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06EE1" w14:textId="45A2421D" w:rsidR="00D3623D" w:rsidRPr="00965F75" w:rsidRDefault="0071685D" w:rsidP="0071685D">
      <w:pPr>
        <w:pStyle w:val="p1"/>
        <w:jc w:val="center"/>
        <w:rPr>
          <w:b/>
          <w:bCs/>
          <w:sz w:val="24"/>
          <w:szCs w:val="24"/>
        </w:rPr>
      </w:pPr>
      <w:bookmarkStart w:id="0" w:name="OLE_LINK47"/>
      <w:r w:rsidRPr="00965F75">
        <w:rPr>
          <w:b/>
          <w:bCs/>
          <w:sz w:val="24"/>
          <w:szCs w:val="24"/>
        </w:rPr>
        <w:t>SupplementaryTable1</w:t>
      </w:r>
      <w:r w:rsidRPr="00965F75">
        <w:rPr>
          <w:sz w:val="24"/>
          <w:szCs w:val="24"/>
        </w:rPr>
        <w:t xml:space="preserve">. </w:t>
      </w:r>
      <w:r w:rsidRPr="00965F75">
        <w:rPr>
          <w:b/>
          <w:bCs/>
          <w:sz w:val="24"/>
          <w:szCs w:val="24"/>
        </w:rPr>
        <w:t>Detailed treatment regimens</w:t>
      </w:r>
    </w:p>
    <w:bookmarkEnd w:id="0"/>
    <w:p w14:paraId="3A4E6749" w14:textId="77777777" w:rsidR="0071685D" w:rsidRPr="00965F75" w:rsidRDefault="0071685D" w:rsidP="0071685D">
      <w:pPr>
        <w:pStyle w:val="p1"/>
        <w:jc w:val="center"/>
        <w:rPr>
          <w:sz w:val="24"/>
          <w:szCs w:val="24"/>
        </w:rPr>
      </w:pPr>
    </w:p>
    <w:tbl>
      <w:tblPr>
        <w:tblW w:w="14249" w:type="dxa"/>
        <w:jc w:val="center"/>
        <w:tblLayout w:type="fixed"/>
        <w:tblLook w:val="0420" w:firstRow="1" w:lastRow="0" w:firstColumn="0" w:lastColumn="0" w:noHBand="0" w:noVBand="1"/>
      </w:tblPr>
      <w:tblGrid>
        <w:gridCol w:w="1843"/>
        <w:gridCol w:w="851"/>
        <w:gridCol w:w="1701"/>
        <w:gridCol w:w="1417"/>
        <w:gridCol w:w="1843"/>
        <w:gridCol w:w="1984"/>
        <w:gridCol w:w="3724"/>
        <w:gridCol w:w="886"/>
      </w:tblGrid>
      <w:tr w:rsidR="00054B0D" w:rsidRPr="00965F75" w14:paraId="74884E17" w14:textId="77777777" w:rsidTr="00F32782">
        <w:trPr>
          <w:tblHeader/>
          <w:jc w:val="center"/>
        </w:trPr>
        <w:tc>
          <w:tcPr>
            <w:tcW w:w="2694" w:type="dxa"/>
            <w:gridSpan w:val="2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A6C99" w14:textId="7316E4BA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1" w:name="OLE_LINK49"/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      </w:t>
            </w:r>
            <w:r w:rsidR="00F32782" w:rsidRPr="00965F7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 </w:t>
            </w: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Patient ID</w:t>
            </w:r>
          </w:p>
        </w:tc>
        <w:tc>
          <w:tcPr>
            <w:tcW w:w="1701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538FF" w14:textId="77777777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Group</w:t>
            </w:r>
          </w:p>
        </w:tc>
        <w:tc>
          <w:tcPr>
            <w:tcW w:w="1417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85B71" w14:textId="77777777" w:rsidR="00054B0D" w:rsidRPr="00965F75" w:rsidRDefault="00054B0D" w:rsidP="00F327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Targeted Therapy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11F1675" w14:textId="77777777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Line of Therapy</w:t>
            </w:r>
          </w:p>
          <w:p w14:paraId="070AF5CD" w14:textId="3F3D4874" w:rsidR="007D0A3E" w:rsidRPr="00965F75" w:rsidRDefault="007D0A3E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(</w:t>
            </w: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for Targeted)</w:t>
            </w:r>
          </w:p>
        </w:tc>
        <w:tc>
          <w:tcPr>
            <w:tcW w:w="1984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8B87F" w14:textId="13B0F746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Treatment Regimen</w:t>
            </w:r>
          </w:p>
        </w:tc>
        <w:tc>
          <w:tcPr>
            <w:tcW w:w="4610" w:type="dxa"/>
            <w:gridSpan w:val="2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612B4" w14:textId="77777777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Clinical Notes</w:t>
            </w:r>
          </w:p>
        </w:tc>
      </w:tr>
      <w:tr w:rsidR="00054B0D" w:rsidRPr="00965F75" w14:paraId="540695C7" w14:textId="77777777" w:rsidTr="00F32782">
        <w:trPr>
          <w:trHeight w:val="504"/>
          <w:jc w:val="center"/>
        </w:trPr>
        <w:tc>
          <w:tcPr>
            <w:tcW w:w="2694" w:type="dxa"/>
            <w:gridSpan w:val="2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8CC3B" w14:textId="659090F5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  </w:t>
            </w:r>
            <w:r w:rsidR="00F32782" w:rsidRPr="00965F7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 </w:t>
            </w: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P6</w:t>
            </w:r>
          </w:p>
        </w:tc>
        <w:tc>
          <w:tcPr>
            <w:tcW w:w="170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FC149" w14:textId="77777777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ICI-Chemo combo</w:t>
            </w:r>
          </w:p>
        </w:tc>
        <w:tc>
          <w:tcPr>
            <w:tcW w:w="1417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6DCCC" w14:textId="77777777" w:rsidR="00054B0D" w:rsidRPr="00965F75" w:rsidRDefault="00054B0D" w:rsidP="00F327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Afatinib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53F8A799" w14:textId="34C329E9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2L</w:t>
            </w:r>
          </w:p>
        </w:tc>
        <w:tc>
          <w:tcPr>
            <w:tcW w:w="1984" w:type="dxa"/>
            <w:tcBorders>
              <w:top w:val="single" w:sz="6" w:space="0" w:color="000000"/>
              <w:lef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13854" w14:textId="4A8463E2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/</w:t>
            </w:r>
          </w:p>
        </w:tc>
        <w:tc>
          <w:tcPr>
            <w:tcW w:w="4610" w:type="dxa"/>
            <w:gridSpan w:val="2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17504" w14:textId="3641C268" w:rsidR="00F561EA" w:rsidRPr="00965F75" w:rsidRDefault="00F561EA" w:rsidP="00F561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Progressed after 1L chemo-</w:t>
            </w:r>
            <w:r w:rsidR="007D0A3E"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ICI</w:t>
            </w:r>
          </w:p>
          <w:p w14:paraId="2E2B73CF" w14:textId="678D18BF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054B0D" w:rsidRPr="00965F75" w14:paraId="4A722DC8" w14:textId="77777777" w:rsidTr="00F32782">
        <w:trPr>
          <w:jc w:val="center"/>
        </w:trPr>
        <w:tc>
          <w:tcPr>
            <w:tcW w:w="269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CDB5F" w14:textId="452AF8EB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  </w:t>
            </w:r>
            <w:r w:rsidR="00F32782" w:rsidRPr="00965F7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 </w:t>
            </w: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88A73" w14:textId="77777777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 w:firstLineChars="50" w:firstLine="9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ICI-Chemo combo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44DCC" w14:textId="77777777" w:rsidR="00054B0D" w:rsidRPr="00965F75" w:rsidRDefault="00054B0D" w:rsidP="00F327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BL-B01D1</w:t>
            </w:r>
          </w:p>
        </w:tc>
        <w:tc>
          <w:tcPr>
            <w:tcW w:w="1843" w:type="dxa"/>
            <w:vAlign w:val="center"/>
          </w:tcPr>
          <w:p w14:paraId="61184BCF" w14:textId="3525A284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Clinical trial</w:t>
            </w:r>
          </w:p>
        </w:tc>
        <w:tc>
          <w:tcPr>
            <w:tcW w:w="1984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953C9" w14:textId="054271E7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/</w:t>
            </w:r>
          </w:p>
        </w:tc>
        <w:tc>
          <w:tcPr>
            <w:tcW w:w="461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C7DC8" w14:textId="1145D12D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Investigational ADC</w:t>
            </w:r>
          </w:p>
        </w:tc>
      </w:tr>
      <w:tr w:rsidR="00054B0D" w:rsidRPr="00965F75" w14:paraId="23F6A2E6" w14:textId="77777777" w:rsidTr="00F561EA">
        <w:trPr>
          <w:trHeight w:val="785"/>
          <w:jc w:val="center"/>
        </w:trPr>
        <w:tc>
          <w:tcPr>
            <w:tcW w:w="269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3407A" w14:textId="2E980646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 </w:t>
            </w:r>
            <w:r w:rsidR="00F32782" w:rsidRPr="00965F7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 </w:t>
            </w: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P8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D5499" w14:textId="77777777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ICI-Chemo combo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347FA" w14:textId="6A9D3F72" w:rsidR="00054B0D" w:rsidRPr="00965F75" w:rsidRDefault="00054B0D" w:rsidP="00F327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Afatinib; Anlotinib</w:t>
            </w: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+</w:t>
            </w: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Bevacizumab (VEGF)</w:t>
            </w:r>
          </w:p>
        </w:tc>
        <w:tc>
          <w:tcPr>
            <w:tcW w:w="1843" w:type="dxa"/>
            <w:vAlign w:val="center"/>
          </w:tcPr>
          <w:p w14:paraId="21CBA64B" w14:textId="2C770A6C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≥</w:t>
            </w:r>
            <w:r w:rsidR="009D7EEE" w:rsidRPr="00965F7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4</w:t>
            </w: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D05DB" w14:textId="7C213A6F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/</w:t>
            </w:r>
          </w:p>
        </w:tc>
        <w:tc>
          <w:tcPr>
            <w:tcW w:w="461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C98E6" w14:textId="77777777" w:rsidR="007A3D68" w:rsidRPr="00965F75" w:rsidRDefault="00F561EA" w:rsidP="00F561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multi-line therapy incl</w:t>
            </w:r>
            <w:r w:rsidR="007D0A3E" w:rsidRPr="00965F7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.</w:t>
            </w:r>
          </w:p>
          <w:p w14:paraId="6277AB61" w14:textId="0FE92211" w:rsidR="00054B0D" w:rsidRPr="00965F75" w:rsidRDefault="00F561EA" w:rsidP="00F561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RT+</w:t>
            </w:r>
            <w:r w:rsidR="007D0A3E"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ICI</w:t>
            </w:r>
            <w:r w:rsidR="007A3D68" w:rsidRPr="00965F7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Brain mets</w:t>
            </w:r>
          </w:p>
        </w:tc>
      </w:tr>
      <w:tr w:rsidR="00054B0D" w:rsidRPr="00965F75" w14:paraId="0A1EE15F" w14:textId="77777777" w:rsidTr="00F32782">
        <w:trPr>
          <w:trHeight w:val="424"/>
          <w:jc w:val="center"/>
        </w:trPr>
        <w:tc>
          <w:tcPr>
            <w:tcW w:w="269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4124B" w14:textId="3169A63A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</w:t>
            </w:r>
            <w:r w:rsidR="00F32782" w:rsidRPr="00965F7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 </w:t>
            </w: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P9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E9EB0" w14:textId="77777777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ICI-Chemo combo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A9ECD" w14:textId="6FEC7272" w:rsidR="00054B0D" w:rsidRPr="00965F75" w:rsidRDefault="00054B0D" w:rsidP="00F327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Afatinib; Afatinib + Anlotinib</w:t>
            </w:r>
          </w:p>
        </w:tc>
        <w:tc>
          <w:tcPr>
            <w:tcW w:w="1843" w:type="dxa"/>
            <w:vAlign w:val="center"/>
          </w:tcPr>
          <w:p w14:paraId="3E863E84" w14:textId="05468F87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≥</w:t>
            </w:r>
            <w:r w:rsidR="009D7EEE" w:rsidRPr="00965F7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4</w:t>
            </w: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B08A6" w14:textId="1CB7495D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/</w:t>
            </w:r>
          </w:p>
        </w:tc>
        <w:tc>
          <w:tcPr>
            <w:tcW w:w="461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793D7" w14:textId="77777777" w:rsidR="001F2CA4" w:rsidRPr="00965F75" w:rsidRDefault="001F2CA4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Progressed on multi-line therapy</w:t>
            </w:r>
          </w:p>
          <w:p w14:paraId="127ABFDB" w14:textId="427A85B0" w:rsidR="00054B0D" w:rsidRPr="00965F75" w:rsidRDefault="001F2CA4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including chemo and ICI</w:t>
            </w:r>
          </w:p>
        </w:tc>
      </w:tr>
      <w:tr w:rsidR="00054B0D" w:rsidRPr="00965F75" w14:paraId="1520DEFE" w14:textId="77777777" w:rsidTr="0071685D">
        <w:trPr>
          <w:jc w:val="center"/>
        </w:trPr>
        <w:tc>
          <w:tcPr>
            <w:tcW w:w="2694" w:type="dxa"/>
            <w:gridSpan w:val="2"/>
            <w:tcBorders>
              <w:top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89E73" w14:textId="49A9F832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  </w:t>
            </w:r>
            <w:r w:rsidR="00F32782" w:rsidRPr="00965F7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 </w:t>
            </w: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P12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390AD" w14:textId="77777777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Other regimens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1E9BB" w14:textId="77777777" w:rsidR="00054B0D" w:rsidRPr="00965F75" w:rsidRDefault="00054B0D" w:rsidP="00F327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Osimertinib</w:t>
            </w:r>
          </w:p>
        </w:tc>
        <w:tc>
          <w:tcPr>
            <w:tcW w:w="1843" w:type="dxa"/>
            <w:vAlign w:val="center"/>
          </w:tcPr>
          <w:p w14:paraId="41917A02" w14:textId="60EF18AC" w:rsidR="00054B0D" w:rsidRPr="00965F75" w:rsidRDefault="009D7EEE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1L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07D34" w14:textId="00086240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Paclitaxel/Carboplatin + </w:t>
            </w:r>
            <w:r w:rsidR="00B16011"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Bevacizumab +</w:t>
            </w: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Pembrolizumab </w:t>
            </w:r>
          </w:p>
        </w:tc>
        <w:tc>
          <w:tcPr>
            <w:tcW w:w="461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53361" w14:textId="22CF887C" w:rsidR="00054B0D" w:rsidRPr="00965F75" w:rsidRDefault="00F561EA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Later received chemo-</w:t>
            </w:r>
            <w:r w:rsidR="007D0A3E"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ICI</w:t>
            </w:r>
            <w:r w:rsidR="007D0A3E" w:rsidRPr="00965F7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-Bev</w:t>
            </w:r>
          </w:p>
        </w:tc>
      </w:tr>
      <w:tr w:rsidR="00054B0D" w:rsidRPr="00965F75" w14:paraId="554370CE" w14:textId="77777777" w:rsidTr="0071685D">
        <w:trPr>
          <w:trHeight w:val="1007"/>
          <w:jc w:val="center"/>
        </w:trPr>
        <w:tc>
          <w:tcPr>
            <w:tcW w:w="2694" w:type="dxa"/>
            <w:gridSpan w:val="2"/>
            <w:tcBorders>
              <w:top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76614" w14:textId="52431A11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  </w:t>
            </w:r>
            <w:r w:rsidR="00F32782" w:rsidRPr="00965F7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 </w:t>
            </w: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P13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3E2C3" w14:textId="77777777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Other regimens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F0FFB" w14:textId="77777777" w:rsidR="00054B0D" w:rsidRPr="00965F75" w:rsidRDefault="00054B0D" w:rsidP="00F327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Anlotinib</w:t>
            </w:r>
          </w:p>
        </w:tc>
        <w:tc>
          <w:tcPr>
            <w:tcW w:w="1843" w:type="dxa"/>
            <w:vAlign w:val="center"/>
          </w:tcPr>
          <w:p w14:paraId="4887FEFD" w14:textId="3F8021CD" w:rsidR="00054B0D" w:rsidRPr="00965F75" w:rsidRDefault="009D7EEE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3</w:t>
            </w:r>
            <w:r w:rsidR="00054B0D"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</w:t>
            </w:r>
          </w:p>
        </w:tc>
        <w:tc>
          <w:tcPr>
            <w:tcW w:w="1984" w:type="dxa"/>
            <w:tcBorders>
              <w:lef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4F26A" w14:textId="05026922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Paclitaxel/Carboplatin + Toripalimab; Anlotinib + Toripalimab</w:t>
            </w:r>
          </w:p>
        </w:tc>
        <w:tc>
          <w:tcPr>
            <w:tcW w:w="461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617EE" w14:textId="4D0C1D7B" w:rsidR="00F561EA" w:rsidRPr="00965F75" w:rsidRDefault="00F561EA" w:rsidP="00F561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After chemo &amp; chemo-</w:t>
            </w:r>
            <w:r w:rsidR="007D0A3E"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ICI</w:t>
            </w:r>
          </w:p>
          <w:p w14:paraId="621185B6" w14:textId="34FD0A3F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54B0D" w:rsidRPr="00965F75" w14:paraId="49B4B2A8" w14:textId="77777777" w:rsidTr="0071685D">
        <w:trPr>
          <w:jc w:val="center"/>
        </w:trPr>
        <w:tc>
          <w:tcPr>
            <w:tcW w:w="2694" w:type="dxa"/>
            <w:gridSpan w:val="2"/>
            <w:tcBorders>
              <w:top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B78F0" w14:textId="41E40985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  </w:t>
            </w:r>
            <w:r w:rsidR="00F32782" w:rsidRPr="00965F7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 </w:t>
            </w: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P15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B4A75" w14:textId="77777777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Other regimens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437FB" w14:textId="77777777" w:rsidR="00054B0D" w:rsidRPr="00965F75" w:rsidRDefault="00054B0D" w:rsidP="00F327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Afatinib; Furmonertinib</w:t>
            </w:r>
          </w:p>
        </w:tc>
        <w:tc>
          <w:tcPr>
            <w:tcW w:w="1843" w:type="dxa"/>
            <w:vAlign w:val="center"/>
          </w:tcPr>
          <w:p w14:paraId="618554A9" w14:textId="1870A58B" w:rsidR="00054B0D" w:rsidRPr="00965F75" w:rsidRDefault="009D7EEE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2L (for Furmo</w:t>
            </w:r>
            <w:r w:rsidRPr="00965F7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984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46AFA" w14:textId="244E0E3F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Pembrolizumab</w:t>
            </w:r>
          </w:p>
        </w:tc>
        <w:tc>
          <w:tcPr>
            <w:tcW w:w="461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F9FDD" w14:textId="107F03BD" w:rsidR="00054B0D" w:rsidRPr="00965F75" w:rsidRDefault="00F561EA" w:rsidP="00C964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PD on Afatinib with brain mets</w:t>
            </w:r>
          </w:p>
        </w:tc>
      </w:tr>
      <w:tr w:rsidR="00054B0D" w:rsidRPr="00965F75" w14:paraId="399712B9" w14:textId="77777777" w:rsidTr="0071685D">
        <w:trPr>
          <w:trHeight w:val="557"/>
          <w:jc w:val="center"/>
        </w:trPr>
        <w:tc>
          <w:tcPr>
            <w:tcW w:w="2694" w:type="dxa"/>
            <w:gridSpan w:val="2"/>
            <w:tcBorders>
              <w:top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6BAE9" w14:textId="1FBD9BD4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 </w:t>
            </w:r>
            <w:r w:rsidR="00F32782" w:rsidRPr="00965F7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 </w:t>
            </w: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P16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D5B5B" w14:textId="62402AE6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 w:firstLineChars="50" w:firstLine="9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Other regimens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67C50" w14:textId="1DB8E004" w:rsidR="00054B0D" w:rsidRPr="00965F75" w:rsidRDefault="00054B0D" w:rsidP="00F327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Almonertinib; Anlotinib; </w:t>
            </w:r>
            <w:bookmarkStart w:id="2" w:name="OLE_LINK9"/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gefitinib</w:t>
            </w:r>
            <w:bookmarkEnd w:id="2"/>
          </w:p>
        </w:tc>
        <w:tc>
          <w:tcPr>
            <w:tcW w:w="1843" w:type="dxa"/>
            <w:vAlign w:val="center"/>
          </w:tcPr>
          <w:p w14:paraId="52743884" w14:textId="23697591" w:rsidR="00054B0D" w:rsidRPr="00965F75" w:rsidRDefault="009D7EEE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2L (for Anlo combo)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BE321" w14:textId="530DC610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Pembrolizumab </w:t>
            </w:r>
          </w:p>
        </w:tc>
        <w:tc>
          <w:tcPr>
            <w:tcW w:w="461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A7CEB" w14:textId="06FBC133" w:rsidR="00054B0D" w:rsidRPr="00965F75" w:rsidRDefault="00F561EA" w:rsidP="00C964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 on Almonertinib, then combo at PD</w:t>
            </w:r>
          </w:p>
        </w:tc>
      </w:tr>
      <w:tr w:rsidR="00054B0D" w:rsidRPr="00965F75" w14:paraId="706782F8" w14:textId="77777777" w:rsidTr="0071685D">
        <w:trPr>
          <w:jc w:val="center"/>
        </w:trPr>
        <w:tc>
          <w:tcPr>
            <w:tcW w:w="2694" w:type="dxa"/>
            <w:gridSpan w:val="2"/>
            <w:tcBorders>
              <w:top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60464" w14:textId="2305A02F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</w:t>
            </w:r>
            <w:r w:rsidR="00F32782" w:rsidRPr="00965F7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 </w:t>
            </w: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P17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37195" w14:textId="77777777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Other regimens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92157" w14:textId="3968EBEE" w:rsidR="00054B0D" w:rsidRPr="00965F75" w:rsidRDefault="00054B0D" w:rsidP="00F327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Afatinib</w:t>
            </w:r>
          </w:p>
        </w:tc>
        <w:tc>
          <w:tcPr>
            <w:tcW w:w="1843" w:type="dxa"/>
            <w:vAlign w:val="center"/>
          </w:tcPr>
          <w:p w14:paraId="213BAA25" w14:textId="4869CF59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1L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0F9FF" w14:textId="4FA8FE96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Pembrolizumab </w:t>
            </w:r>
          </w:p>
        </w:tc>
        <w:tc>
          <w:tcPr>
            <w:tcW w:w="461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8170E" w14:textId="6ECD9945" w:rsidR="00D04A62" w:rsidRPr="00965F75" w:rsidRDefault="00D04A62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Afatinib (exploratory) → </w:t>
            </w:r>
          </w:p>
          <w:p w14:paraId="7C51FD18" w14:textId="49B08A57" w:rsidR="00054B0D" w:rsidRPr="00965F75" w:rsidRDefault="00D04A62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Pembrolizumab (rechallenge)</w:t>
            </w:r>
          </w:p>
        </w:tc>
      </w:tr>
      <w:tr w:rsidR="00054B0D" w:rsidRPr="00965F75" w14:paraId="23DC21C0" w14:textId="77777777" w:rsidTr="0071685D">
        <w:trPr>
          <w:trHeight w:val="712"/>
          <w:jc w:val="center"/>
        </w:trPr>
        <w:tc>
          <w:tcPr>
            <w:tcW w:w="2694" w:type="dxa"/>
            <w:gridSpan w:val="2"/>
            <w:tcBorders>
              <w:top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84AAC" w14:textId="14E46791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</w:t>
            </w:r>
            <w:r w:rsidR="00F32782" w:rsidRPr="00965F7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  </w:t>
            </w: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P19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57597" w14:textId="77777777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Other regimens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CD1D0" w14:textId="77777777" w:rsidR="00054B0D" w:rsidRPr="00965F75" w:rsidRDefault="00054B0D" w:rsidP="00F327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Afatinib</w:t>
            </w:r>
          </w:p>
        </w:tc>
        <w:tc>
          <w:tcPr>
            <w:tcW w:w="1843" w:type="dxa"/>
            <w:vAlign w:val="center"/>
          </w:tcPr>
          <w:p w14:paraId="2105C18B" w14:textId="1E445610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2L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9D5A1" w14:textId="08FB0544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Pemetrexed + Carboplatin + Bevacizumab+ Toripalimab</w:t>
            </w:r>
          </w:p>
        </w:tc>
        <w:tc>
          <w:tcPr>
            <w:tcW w:w="461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59A22" w14:textId="77777777" w:rsidR="001F2CA4" w:rsidRPr="00965F75" w:rsidRDefault="001F2CA4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Received intensive triplet regimen </w:t>
            </w:r>
          </w:p>
          <w:p w14:paraId="294BBE40" w14:textId="77777777" w:rsidR="001F2CA4" w:rsidRPr="00965F75" w:rsidRDefault="001F2CA4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(chemo/bevacizumab/ICI) after </w:t>
            </w:r>
          </w:p>
          <w:p w14:paraId="594414BB" w14:textId="5EB6E3BD" w:rsidR="00054B0D" w:rsidRPr="00965F75" w:rsidRDefault="001F2CA4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1L afatinib failure</w:t>
            </w:r>
          </w:p>
        </w:tc>
      </w:tr>
      <w:tr w:rsidR="00054B0D" w:rsidRPr="00965F75" w14:paraId="59F4B3D1" w14:textId="77777777" w:rsidTr="0071685D">
        <w:trPr>
          <w:trHeight w:val="74"/>
          <w:jc w:val="center"/>
        </w:trPr>
        <w:tc>
          <w:tcPr>
            <w:tcW w:w="2694" w:type="dxa"/>
            <w:gridSpan w:val="2"/>
            <w:tcBorders>
              <w:top w:val="none" w:sz="0" w:space="0" w:color="000000"/>
              <w:bottom w:val="single" w:sz="12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79818" w14:textId="1965E6A4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</w:t>
            </w:r>
            <w:r w:rsidR="00F32782" w:rsidRPr="00965F7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 </w:t>
            </w: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F32782" w:rsidRPr="00965F7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P20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2A649" w14:textId="77777777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Other regimens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228FD" w14:textId="77777777" w:rsidR="00054B0D" w:rsidRPr="00965F75" w:rsidRDefault="00054B0D" w:rsidP="00F327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Afatinib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20C703F4" w14:textId="3EA6574A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1L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B7676" w14:textId="74DEC20B" w:rsidR="00054B0D" w:rsidRPr="00965F75" w:rsidRDefault="00054B0D" w:rsidP="00054B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Pembrolizumab </w:t>
            </w:r>
          </w:p>
        </w:tc>
        <w:tc>
          <w:tcPr>
            <w:tcW w:w="4610" w:type="dxa"/>
            <w:gridSpan w:val="2"/>
            <w:tcBorders>
              <w:top w:val="none" w:sz="0" w:space="0" w:color="000000"/>
              <w:left w:val="none" w:sz="0" w:space="0" w:color="000000"/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641CE" w14:textId="77777777" w:rsidR="001F2CA4" w:rsidRPr="00965F75" w:rsidRDefault="001F2CA4" w:rsidP="001F2CA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1L afatinib followed by pembrolizumab</w:t>
            </w:r>
          </w:p>
          <w:p w14:paraId="5A5A6C2C" w14:textId="164AD951" w:rsidR="00054B0D" w:rsidRPr="00965F75" w:rsidRDefault="001F2CA4" w:rsidP="001F2CA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upon progression</w:t>
            </w:r>
            <w:r w:rsidR="00873926"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D04A62" w:rsidRPr="00965F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(patient preference)</w:t>
            </w:r>
          </w:p>
        </w:tc>
      </w:tr>
      <w:tr w:rsidR="00E4066E" w:rsidRPr="00965F75" w14:paraId="60B3E5CB" w14:textId="6F853656" w:rsidTr="003B6F05">
        <w:trPr>
          <w:gridAfter w:val="1"/>
          <w:wAfter w:w="886" w:type="dxa"/>
          <w:jc w:val="center"/>
        </w:trPr>
        <w:tc>
          <w:tcPr>
            <w:tcW w:w="1843" w:type="dxa"/>
          </w:tcPr>
          <w:p w14:paraId="344D8B23" w14:textId="77777777" w:rsidR="00E4066E" w:rsidRPr="00965F75" w:rsidRDefault="00E4066E" w:rsidP="00E406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rPr>
                <w:rFonts w:ascii="Arial" w:eastAsia="Helvetica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520" w:type="dxa"/>
            <w:gridSpan w:val="6"/>
            <w:vAlign w:val="center"/>
          </w:tcPr>
          <w:p w14:paraId="64826186" w14:textId="78E43B40" w:rsidR="00E4066E" w:rsidRPr="00965F75" w:rsidRDefault="00E4066E" w:rsidP="00E4066E">
            <w:pPr>
              <w:rPr>
                <w:rFonts w:ascii="Arial" w:eastAsia="DengXian" w:hAnsi="Arial" w:cs="Arial"/>
                <w:color w:val="000000" w:themeColor="text1"/>
                <w:lang w:eastAsia="zh-CN"/>
              </w:rPr>
            </w:pPr>
            <w:r w:rsidRPr="00965F75">
              <w:rPr>
                <w:rFonts w:ascii="Arial" w:eastAsia="DengXian" w:hAnsi="Arial" w:cs="Arial"/>
                <w:color w:val="000000" w:themeColor="text1"/>
                <w:lang w:eastAsia="zh-CN"/>
              </w:rPr>
              <w:t>ICI-Chemo combo: Patients receiving immune checkpoint inhibitor + chemotherapy combinations</w:t>
            </w:r>
          </w:p>
        </w:tc>
      </w:tr>
      <w:tr w:rsidR="00E4066E" w:rsidRPr="00965F75" w14:paraId="15D6CD7D" w14:textId="77777777" w:rsidTr="00F32782">
        <w:trPr>
          <w:gridAfter w:val="1"/>
          <w:wAfter w:w="886" w:type="dxa"/>
          <w:trHeight w:val="542"/>
          <w:jc w:val="center"/>
        </w:trPr>
        <w:tc>
          <w:tcPr>
            <w:tcW w:w="1843" w:type="dxa"/>
          </w:tcPr>
          <w:p w14:paraId="43DAC7C7" w14:textId="77777777" w:rsidR="00E4066E" w:rsidRPr="00965F75" w:rsidRDefault="00E4066E" w:rsidP="00E406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rPr>
                <w:rFonts w:ascii="Arial" w:eastAsia="Helvetica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520" w:type="dxa"/>
            <w:gridSpan w:val="6"/>
            <w:vAlign w:val="center"/>
          </w:tcPr>
          <w:p w14:paraId="5E9F1757" w14:textId="77777777" w:rsidR="001F2CA4" w:rsidRPr="00965F75" w:rsidRDefault="00E4066E" w:rsidP="00F561EA">
            <w:pPr>
              <w:pStyle w:val="ds-markdown-paragraph"/>
              <w:spacing w:before="0" w:beforeAutospacing="0" w:after="0" w:afterAutospacing="0"/>
              <w:rPr>
                <w:rFonts w:ascii="Arial" w:eastAsia="DengXian" w:hAnsi="Arial" w:cs="Arial"/>
                <w:color w:val="000000" w:themeColor="text1"/>
              </w:rPr>
            </w:pPr>
            <w:r w:rsidRPr="00965F75">
              <w:rPr>
                <w:rFonts w:ascii="Arial" w:eastAsia="DengXian" w:hAnsi="Arial" w:cs="Arial"/>
                <w:color w:val="000000" w:themeColor="text1"/>
              </w:rPr>
              <w:t>Other regimens: Patients receiving other treatment combinations</w:t>
            </w:r>
            <w:r w:rsidR="00F561EA" w:rsidRPr="00965F75">
              <w:rPr>
                <w:rFonts w:ascii="Arial" w:eastAsia="DengXian" w:hAnsi="Arial" w:cs="Arial"/>
                <w:color w:val="000000" w:themeColor="text1"/>
              </w:rPr>
              <w:t>；</w:t>
            </w:r>
          </w:p>
          <w:p w14:paraId="3B2F04C5" w14:textId="119A700D" w:rsidR="00F32782" w:rsidRPr="00965F75" w:rsidRDefault="007D0A3E" w:rsidP="0071685D">
            <w:pPr>
              <w:pStyle w:val="ds-markdown-paragraph"/>
              <w:spacing w:before="0" w:beforeAutospacing="0" w:after="0" w:afterAutospacing="0"/>
              <w:rPr>
                <w:rFonts w:ascii="Arial" w:hAnsi="Arial" w:cs="Arial"/>
                <w:color w:val="000000" w:themeColor="text1"/>
              </w:rPr>
            </w:pPr>
            <w:r w:rsidRPr="00965F75">
              <w:rPr>
                <w:rFonts w:ascii="Arial" w:hAnsi="Arial" w:cs="Arial"/>
                <w:color w:val="000000" w:themeColor="text1"/>
              </w:rPr>
              <w:t>ICI: Immune checkpoint inhibitor</w:t>
            </w:r>
            <w:r w:rsidR="007A3D68" w:rsidRPr="00965F75">
              <w:rPr>
                <w:rFonts w:ascii="Arial" w:hAnsi="Arial" w:cs="Arial"/>
                <w:color w:val="000000" w:themeColor="text1"/>
              </w:rPr>
              <w:t xml:space="preserve">; </w:t>
            </w:r>
            <w:r w:rsidRPr="00965F75">
              <w:rPr>
                <w:rFonts w:ascii="Arial" w:hAnsi="Arial" w:cs="Arial"/>
                <w:color w:val="000000" w:themeColor="text1"/>
              </w:rPr>
              <w:t>RT: Radiotherapy</w:t>
            </w:r>
            <w:r w:rsidR="007A3D68" w:rsidRPr="00965F75">
              <w:rPr>
                <w:rFonts w:ascii="Arial" w:hAnsi="Arial" w:cs="Arial"/>
                <w:color w:val="000000" w:themeColor="text1"/>
              </w:rPr>
              <w:t xml:space="preserve">; </w:t>
            </w:r>
            <w:r w:rsidRPr="00965F75">
              <w:rPr>
                <w:rFonts w:ascii="Arial" w:hAnsi="Arial" w:cs="Arial"/>
                <w:color w:val="000000" w:themeColor="text1"/>
              </w:rPr>
              <w:t>Line (L) refers to the line of systemic therapy in which the targeted agent was initiated.</w:t>
            </w:r>
          </w:p>
        </w:tc>
      </w:tr>
    </w:tbl>
    <w:bookmarkEnd w:id="1"/>
    <w:p w14:paraId="7EB84C22" w14:textId="0DFC7423" w:rsidR="00A142F1" w:rsidRPr="00A142F1" w:rsidRDefault="00B44D22" w:rsidP="0075732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right="100"/>
        <w:rPr>
          <w:rFonts w:ascii="Helvetica" w:eastAsia="Helvetica" w:hAnsi="Helvetica" w:cs="Helvetica"/>
          <w:color w:val="666666"/>
          <w:sz w:val="18"/>
          <w:szCs w:val="18"/>
          <w:lang w:eastAsia="zh-CN"/>
        </w:rPr>
      </w:pPr>
      <w:r>
        <w:rPr>
          <w:rFonts w:ascii="Helvetica" w:eastAsia="Helvetica" w:hAnsi="Helvetica" w:cs="Helvetica"/>
          <w:color w:val="666666"/>
          <w:sz w:val="18"/>
          <w:szCs w:val="18"/>
          <w:lang w:eastAsia="zh-CN"/>
        </w:rPr>
        <w:t xml:space="preserve">  </w:t>
      </w:r>
    </w:p>
    <w:sectPr w:rsidR="00A142F1" w:rsidRPr="00A142F1" w:rsidSect="0071685D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75A17BF"/>
    <w:multiLevelType w:val="multilevel"/>
    <w:tmpl w:val="74708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C282D42"/>
    <w:multiLevelType w:val="multilevel"/>
    <w:tmpl w:val="CF5A2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335E67"/>
    <w:multiLevelType w:val="multilevel"/>
    <w:tmpl w:val="D2583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91466753">
    <w:abstractNumId w:val="2"/>
  </w:num>
  <w:num w:numId="2" w16cid:durableId="984702713">
    <w:abstractNumId w:val="5"/>
  </w:num>
  <w:num w:numId="3" w16cid:durableId="1797019657">
    <w:abstractNumId w:val="0"/>
  </w:num>
  <w:num w:numId="4" w16cid:durableId="1691367740">
    <w:abstractNumId w:val="1"/>
  </w:num>
  <w:num w:numId="5" w16cid:durableId="1108550409">
    <w:abstractNumId w:val="4"/>
  </w:num>
  <w:num w:numId="6" w16cid:durableId="17688847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23D"/>
    <w:rsid w:val="00054B0D"/>
    <w:rsid w:val="001571CB"/>
    <w:rsid w:val="001F2CA4"/>
    <w:rsid w:val="00285572"/>
    <w:rsid w:val="002960A6"/>
    <w:rsid w:val="00296165"/>
    <w:rsid w:val="0033540E"/>
    <w:rsid w:val="00381CEE"/>
    <w:rsid w:val="003C7426"/>
    <w:rsid w:val="00591A2A"/>
    <w:rsid w:val="005D4C1E"/>
    <w:rsid w:val="0071685D"/>
    <w:rsid w:val="0075732C"/>
    <w:rsid w:val="00764528"/>
    <w:rsid w:val="0079547E"/>
    <w:rsid w:val="007A3D68"/>
    <w:rsid w:val="007D0A3E"/>
    <w:rsid w:val="0081323B"/>
    <w:rsid w:val="00873926"/>
    <w:rsid w:val="008B3557"/>
    <w:rsid w:val="00965F75"/>
    <w:rsid w:val="009D7EEE"/>
    <w:rsid w:val="00A1025B"/>
    <w:rsid w:val="00A142F1"/>
    <w:rsid w:val="00AF05BB"/>
    <w:rsid w:val="00B16011"/>
    <w:rsid w:val="00B44D22"/>
    <w:rsid w:val="00B771DE"/>
    <w:rsid w:val="00C360B7"/>
    <w:rsid w:val="00C86C8B"/>
    <w:rsid w:val="00C96483"/>
    <w:rsid w:val="00D04A62"/>
    <w:rsid w:val="00D3623D"/>
    <w:rsid w:val="00DE1EC7"/>
    <w:rsid w:val="00E4066E"/>
    <w:rsid w:val="00E93D0F"/>
    <w:rsid w:val="00ED3D9E"/>
    <w:rsid w:val="00F32782"/>
    <w:rsid w:val="00F56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DED77"/>
  <w15:docId w15:val="{848BF978-1123-E34A-B0D0-6DFDC7227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customStyle="1" w:styleId="ds-markdown-paragraph">
    <w:name w:val="ds-markdown-paragraph"/>
    <w:basedOn w:val="a"/>
    <w:rsid w:val="00F561EA"/>
    <w:pPr>
      <w:spacing w:before="100" w:beforeAutospacing="1" w:after="100" w:afterAutospacing="1"/>
    </w:pPr>
    <w:rPr>
      <w:rFonts w:ascii="宋体" w:eastAsia="宋体" w:hAnsi="宋体" w:cs="宋体"/>
      <w:lang w:eastAsia="zh-CN"/>
    </w:rPr>
  </w:style>
  <w:style w:type="paragraph" w:customStyle="1" w:styleId="p1">
    <w:name w:val="p1"/>
    <w:basedOn w:val="a"/>
    <w:rsid w:val="0071685D"/>
    <w:rPr>
      <w:rFonts w:ascii="Arial" w:eastAsia="宋体" w:hAnsi="Arial" w:cs="Arial"/>
      <w:color w:val="000000"/>
      <w:sz w:val="15"/>
      <w:szCs w:val="15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259</Words>
  <Characters>1530</Characters>
  <Application>Microsoft Office Word</Application>
  <DocSecurity>0</DocSecurity>
  <Lines>40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e51783</dc:creator>
  <cp:keywords/>
  <dc:description/>
  <cp:lastModifiedBy>e51783</cp:lastModifiedBy>
  <cp:revision>9</cp:revision>
  <cp:lastPrinted>2025-12-22T05:34:00Z</cp:lastPrinted>
  <dcterms:created xsi:type="dcterms:W3CDTF">2025-12-22T05:34:00Z</dcterms:created>
  <dcterms:modified xsi:type="dcterms:W3CDTF">2026-01-02T11:49:00Z</dcterms:modified>
  <cp:category/>
</cp:coreProperties>
</file>