
<file path=[Content_Types].xml><?xml version="1.0" encoding="utf-8"?>
<Types xmlns="http://schemas.openxmlformats.org/package/2006/content-types">
  <Default Extension="png" ContentType="image/png"/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401F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4615180"/>
            <wp:effectExtent l="0" t="0" r="8890" b="7620"/>
            <wp:docPr id="1" name="图片 1" descr="Figure_KM_L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KM_LG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72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. Subgroup analysis of the prognostic model in LGG and GBM cohorts.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 xml:space="preserve">Kaplan-Meier survival curves for LGG patients stratified by risk score. High-risk LGG patients (n = 181) showed significantly worse overall survival compared to low-risk patients (n = 349) (log-rank p &lt; 0.001). </w:t>
      </w:r>
    </w:p>
    <w:p w14:paraId="0397C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4106545" cy="2962910"/>
            <wp:effectExtent l="0" t="0" r="0" b="0"/>
            <wp:docPr id="3" name="图片 3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 3"/>
                    <pic:cNvPicPr>
                      <a:picLocks noChangeAspect="1"/>
                    </pic:cNvPicPr>
                  </pic:nvPicPr>
                  <pic:blipFill>
                    <a:blip r:embed="rId5"/>
                    <a:srcRect r="22028"/>
                    <a:stretch>
                      <a:fillRect/>
                    </a:stretch>
                  </pic:blipFill>
                  <pic:spPr>
                    <a:xfrm>
                      <a:off x="0" y="0"/>
                      <a:ext cx="4106545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57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 xml:space="preserve">. External validation of the prognostic model in the independent CGGA mRNAseq_693 dataset </w:t>
      </w:r>
    </w:p>
    <w:p w14:paraId="10A3C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a. Prognostic KM curve between high- and low-risk score groups of LASSO and OS for glioma. b. Time-dependent ROC curve of glioma samples from the CGGA mRNAseq_693 dataset. c-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. 1- (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), 2- (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), and 3-year (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) calibration curve of the glioma prognostic risk model.</w:t>
      </w:r>
    </w:p>
    <w:p w14:paraId="3F4DA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 w14:paraId="6F9C8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74310" cy="4615180"/>
            <wp:effectExtent l="0" t="0" r="8890" b="7620"/>
            <wp:docPr id="2" name="图片 2" descr="Figure_WHO_IDHmut_c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_WHO_IDHmut_codel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91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Prognostic performance of the necroptosis-related risk model in molecular subtypes defined by the 2021 WHO classification.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Kaplan-Meier survival curves for IDH-mutant with 1p/19q codeleted (oligodendroglioma) patients stratified by risk score. High-risk patients (n = 95) showed significantly worse overall survival compared to low-risk patients (n = 326) (HR = 2.94, 95% CI 1.81-4.77, log-rank p = 4.67 × 10⁻⁶).</w:t>
      </w:r>
    </w:p>
    <w:p w14:paraId="1BD97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 w14:paraId="482C2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 w14:paraId="6348D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 w14:paraId="051EE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786120" cy="2575560"/>
            <wp:effectExtent l="0" t="0" r="5080" b="2540"/>
            <wp:docPr id="4" name="图片 4" descr="supplementary 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6120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C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Expression of inflammatory factors and immune checkpoint molecules in high-risk and low-risk groups.</w:t>
      </w:r>
    </w:p>
    <w:p w14:paraId="32BA3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(A) Boxplots showing the expression levels of key inflammatory factors between high-risk and low-risk groups in the TCGA cohort. (B) Boxplots showing the expression levels of immune checkpoint molecules between risk groups. 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(C) Heatmap summarizing the expression patterns of all inflammatory factors and immune checkpoint molecules across risk groups. Rows are scaled to Z-scores for comparability. Red indicates high expression, blue indicates low expression. ***p &lt; 0.001, **p &lt; 0.01, *p &lt; 0.05, Wilcoxon rank-sum test.</w:t>
      </w:r>
    </w:p>
    <w:p w14:paraId="5DCAE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654574"/>
    <w:rsid w:val="379F3D12"/>
    <w:rsid w:val="3F135CCA"/>
    <w:rsid w:val="51BE76D6"/>
    <w:rsid w:val="65D3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120" w:lineRule="auto"/>
      <w:outlineLvl w:val="0"/>
    </w:pPr>
    <w:rPr>
      <w:rFonts w:eastAsia="黑体" w:asciiTheme="minorAscii" w:hAnsiTheme="minorAscii"/>
      <w:kern w:val="44"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jpeg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229</Words>
  <Characters>1321</Characters>
  <Lines>0</Lines>
  <Paragraphs>0</Paragraphs>
  <TotalTime>33</TotalTime>
  <ScaleCrop>false</ScaleCrop>
  <LinksUpToDate>false</LinksUpToDate>
  <CharactersWithSpaces>1547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2023-04-21T07:05:00Z</dcterms:created>
  <dc:creator>玛卡巴卡</dc:creator>
  <cp:lastModifiedBy>七岁</cp:lastModifiedBy>
  <dcterms:modified xsi:type="dcterms:W3CDTF">2026-03-17T07:57:35Z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D7D59DD4EE2B4D2C883221DB847919D9_12</vt:lpwstr>
  </property>
  <property fmtid="{D5CDD505-2E9C-101B-9397-08002B2CF9AE}" pid="4" name="KSOTemplateDocerSaveRecord">
    <vt:lpwstr>eyJoZGlkIjoiMWJkZWMyYWU4NjNmNmM4YzQ2MmY5Y2MwNjFkMzA1ZDEiLCJ1c2VySWQiOiIyOTg1MTE1OTcifQ==</vt:lpwstr>
  </property>
</Properties>
</file>