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3F05" w:rsidRPr="00AC3F05" w:rsidRDefault="00F224EB" w:rsidP="00AC3F0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Supplementary Table S2</w:t>
      </w:r>
      <w:r w:rsidR="00AC3F05" w:rsidRPr="00AC3F05">
        <w:rPr>
          <w:rFonts w:ascii="Arial" w:hAnsi="Arial" w:cs="Arial"/>
          <w:sz w:val="24"/>
          <w:szCs w:val="24"/>
        </w:rPr>
        <w:t>. List of 23 overlapping mitochondrial-related genes between TCGA and CGGA cohorts.</w:t>
      </w:r>
    </w:p>
    <w:tbl>
      <w:tblPr>
        <w:tblStyle w:val="TableauGrille3-Accentuation3"/>
        <w:tblpPr w:leftFromText="180" w:rightFromText="180" w:vertAnchor="page" w:horzAnchor="margin" w:tblpY="2701"/>
        <w:tblW w:w="9498" w:type="dxa"/>
        <w:tblLook w:val="04A0" w:firstRow="1" w:lastRow="0" w:firstColumn="1" w:lastColumn="0" w:noHBand="0" w:noVBand="1"/>
      </w:tblPr>
      <w:tblGrid>
        <w:gridCol w:w="2943"/>
        <w:gridCol w:w="6555"/>
      </w:tblGrid>
      <w:tr w:rsidR="00AC3F05" w:rsidRPr="00AC3F05" w:rsidTr="00410E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Gene Symbol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sz w:val="24"/>
                <w:szCs w:val="24"/>
              </w:rPr>
            </w:pPr>
            <w:r w:rsidRPr="00AC3F05">
              <w:rPr>
                <w:rFonts w:ascii="Arial" w:hAnsi="Arial" w:cs="Arial"/>
                <w:i/>
                <w:sz w:val="24"/>
                <w:szCs w:val="24"/>
              </w:rPr>
              <w:t>Full Name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B3GNT2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Beta-1,3-N-Acetylglucosaminyltransferase 2</w:t>
            </w:r>
          </w:p>
        </w:tc>
      </w:tr>
      <w:tr w:rsidR="00AC3F05" w:rsidRPr="00AC3F05" w:rsidTr="00410E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ALDH3A2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Aldehyde Dehydrogenase 3 Family Member A2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ACSL1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 xml:space="preserve">Acyl-CoA </w:t>
            </w:r>
            <w:proofErr w:type="spellStart"/>
            <w:r w:rsidRPr="00AC3F05">
              <w:rPr>
                <w:rFonts w:ascii="Arial" w:hAnsi="Arial" w:cs="Arial"/>
                <w:sz w:val="24"/>
                <w:szCs w:val="24"/>
              </w:rPr>
              <w:t>Synthetase</w:t>
            </w:r>
            <w:proofErr w:type="spellEnd"/>
            <w:r w:rsidRPr="00AC3F05">
              <w:rPr>
                <w:rFonts w:ascii="Arial" w:hAnsi="Arial" w:cs="Arial"/>
                <w:sz w:val="24"/>
                <w:szCs w:val="24"/>
              </w:rPr>
              <w:t xml:space="preserve"> Long Chain Family Member 1</w:t>
            </w:r>
          </w:p>
        </w:tc>
      </w:tr>
      <w:tr w:rsidR="00AC3F05" w:rsidRPr="00AC3F05" w:rsidTr="00410ECF">
        <w:trPr>
          <w:trHeight w:val="4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FKBP10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FK506 Binding Protein 10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LACTB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Lactamase Beta</w:t>
            </w:r>
          </w:p>
        </w:tc>
      </w:tr>
      <w:tr w:rsidR="00AC3F05" w:rsidRPr="00AC3F05" w:rsidTr="00410ECF">
        <w:trPr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STOML2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F05">
              <w:rPr>
                <w:rFonts w:ascii="Arial" w:hAnsi="Arial" w:cs="Arial"/>
                <w:sz w:val="24"/>
                <w:szCs w:val="24"/>
              </w:rPr>
              <w:t>Stomatin</w:t>
            </w:r>
            <w:proofErr w:type="spellEnd"/>
            <w:r w:rsidRPr="00AC3F05">
              <w:rPr>
                <w:rFonts w:ascii="Arial" w:hAnsi="Arial" w:cs="Arial"/>
                <w:sz w:val="24"/>
                <w:szCs w:val="24"/>
              </w:rPr>
              <w:t xml:space="preserve"> Like 2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PDK1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Pyruvate Dehydrogenase Kinase 1</w:t>
            </w:r>
          </w:p>
        </w:tc>
      </w:tr>
      <w:tr w:rsidR="00AC3F05" w:rsidRPr="00AC3F05" w:rsidTr="00410ECF">
        <w:trPr>
          <w:trHeight w:val="4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FDX1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Ferredoxin 1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AREG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F05">
              <w:rPr>
                <w:rFonts w:ascii="Arial" w:hAnsi="Arial" w:cs="Arial"/>
                <w:sz w:val="24"/>
                <w:szCs w:val="24"/>
              </w:rPr>
              <w:t>Amphiregulin</w:t>
            </w:r>
            <w:proofErr w:type="spellEnd"/>
          </w:p>
        </w:tc>
      </w:tr>
      <w:tr w:rsidR="00AC3F05" w:rsidRPr="00AC3F05" w:rsidTr="00410E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IMMT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Inner Mitochondrial Membrane Protein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MRPS5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Mitochondrial Ribosomal Protein S5</w:t>
            </w:r>
          </w:p>
        </w:tc>
      </w:tr>
      <w:tr w:rsidR="00AC3F05" w:rsidRPr="00AC3F05" w:rsidTr="00410E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FASTK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F05">
              <w:rPr>
                <w:rFonts w:ascii="Arial" w:hAnsi="Arial" w:cs="Arial"/>
                <w:sz w:val="24"/>
                <w:szCs w:val="24"/>
              </w:rPr>
              <w:t>Fas</w:t>
            </w:r>
            <w:proofErr w:type="spellEnd"/>
            <w:r w:rsidRPr="00AC3F05">
              <w:rPr>
                <w:rFonts w:ascii="Arial" w:hAnsi="Arial" w:cs="Arial"/>
                <w:sz w:val="24"/>
                <w:szCs w:val="24"/>
              </w:rPr>
              <w:t xml:space="preserve"> Activated Serine/Threonine Kinase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P4HA1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Prolyl 4-Hydroxylase Subunit Alpha 1</w:t>
            </w:r>
          </w:p>
        </w:tc>
      </w:tr>
      <w:tr w:rsidR="00AC3F05" w:rsidRPr="00AC3F05" w:rsidTr="00410EC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PGAM5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Phosphoglycerate Mutase Family Member 5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BCL2A1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BCL2 Related Protein A1</w:t>
            </w:r>
          </w:p>
        </w:tc>
      </w:tr>
      <w:tr w:rsidR="00AC3F05" w:rsidRPr="00AC3F05" w:rsidTr="00410ECF">
        <w:trPr>
          <w:trHeight w:val="4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BAK1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BCL2 Antagonist/Killer 1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ALKBH4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F05">
              <w:rPr>
                <w:rFonts w:ascii="Arial" w:hAnsi="Arial" w:cs="Arial"/>
                <w:sz w:val="24"/>
                <w:szCs w:val="24"/>
              </w:rPr>
              <w:t>AlkB</w:t>
            </w:r>
            <w:proofErr w:type="spellEnd"/>
            <w:r w:rsidRPr="00AC3F05">
              <w:rPr>
                <w:rFonts w:ascii="Arial" w:hAnsi="Arial" w:cs="Arial"/>
                <w:sz w:val="24"/>
                <w:szCs w:val="24"/>
              </w:rPr>
              <w:t xml:space="preserve"> Homolog 4, Fe(II) and 2-Oxoglutarate Dependent Dioxygenase</w:t>
            </w:r>
          </w:p>
        </w:tc>
      </w:tr>
      <w:tr w:rsidR="00AC3F05" w:rsidRPr="00AC3F05" w:rsidTr="00410ECF">
        <w:trPr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NOL3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Nucleolar Protein3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EFNB2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AC3F05">
              <w:rPr>
                <w:rFonts w:ascii="Arial" w:hAnsi="Arial" w:cs="Arial"/>
                <w:sz w:val="24"/>
                <w:szCs w:val="24"/>
              </w:rPr>
              <w:t>Ephrin</w:t>
            </w:r>
            <w:proofErr w:type="spellEnd"/>
            <w:r w:rsidRPr="00AC3F05">
              <w:rPr>
                <w:rFonts w:ascii="Arial" w:hAnsi="Arial" w:cs="Arial"/>
                <w:sz w:val="24"/>
                <w:szCs w:val="24"/>
              </w:rPr>
              <w:t xml:space="preserve"> B2</w:t>
            </w:r>
          </w:p>
        </w:tc>
      </w:tr>
      <w:tr w:rsidR="00AC3F05" w:rsidRPr="00AC3F05" w:rsidTr="00410ECF">
        <w:trPr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NOX4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NADPH Oxidase4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ACADVL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Acyl-CoA Dehydrogenase Very Long Chain</w:t>
            </w:r>
          </w:p>
        </w:tc>
      </w:tr>
      <w:tr w:rsidR="00AC3F05" w:rsidRPr="00AC3F05" w:rsidTr="00410ECF">
        <w:trPr>
          <w:trHeight w:val="4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t>MRPL13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Mitochondrial Ribosomal Protein L13</w:t>
            </w:r>
          </w:p>
        </w:tc>
      </w:tr>
      <w:tr w:rsidR="00AC3F05" w:rsidRPr="00AC3F05" w:rsidTr="00410E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43" w:type="dxa"/>
          </w:tcPr>
          <w:p w:rsidR="00AC3F05" w:rsidRPr="00AC3F05" w:rsidRDefault="00AC3F05" w:rsidP="00AC3F05">
            <w:pPr>
              <w:spacing w:after="160" w:line="259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C3F05">
              <w:rPr>
                <w:rFonts w:ascii="Arial" w:hAnsi="Arial" w:cs="Arial"/>
                <w:b/>
                <w:sz w:val="24"/>
                <w:szCs w:val="24"/>
              </w:rPr>
              <w:lastRenderedPageBreak/>
              <w:t>CDC25C</w:t>
            </w:r>
          </w:p>
        </w:tc>
        <w:tc>
          <w:tcPr>
            <w:tcW w:w="6555" w:type="dxa"/>
          </w:tcPr>
          <w:p w:rsidR="00AC3F05" w:rsidRPr="00AC3F05" w:rsidRDefault="00AC3F05" w:rsidP="00AC3F05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AC3F05">
              <w:rPr>
                <w:rFonts w:ascii="Arial" w:hAnsi="Arial" w:cs="Arial"/>
                <w:sz w:val="24"/>
                <w:szCs w:val="24"/>
              </w:rPr>
              <w:t>Cell Division Cycle 25</w:t>
            </w:r>
          </w:p>
        </w:tc>
      </w:tr>
    </w:tbl>
    <w:p w:rsidR="00AC3F05" w:rsidRPr="00AC3F05" w:rsidRDefault="00AC3F05" w:rsidP="00AC3F05">
      <w:pPr>
        <w:rPr>
          <w:rFonts w:ascii="Arial" w:hAnsi="Arial" w:cs="Arial"/>
        </w:rPr>
      </w:pPr>
    </w:p>
    <w:p w:rsidR="00AC3F05" w:rsidRPr="00AC3F05" w:rsidRDefault="00F224EB" w:rsidP="00AC3F05">
      <w:pPr>
        <w:rPr>
          <w:rFonts w:ascii="Arial" w:hAnsi="Arial" w:cs="Arial"/>
        </w:rPr>
      </w:pPr>
      <w:r>
        <w:rPr>
          <w:rFonts w:ascii="Arial" w:hAnsi="Arial" w:cs="Arial"/>
          <w:b/>
        </w:rPr>
        <w:t>Supplementary Table S2</w:t>
      </w:r>
      <w:r w:rsidR="00AC3F05" w:rsidRPr="00AC3F05">
        <w:rPr>
          <w:rFonts w:ascii="Arial" w:hAnsi="Arial" w:cs="Arial"/>
        </w:rPr>
        <w:t>. Summary of the 23 mitochondrial-related genes identified as overlapping between the TCGA and CGGA glioma cohorts.</w:t>
      </w:r>
    </w:p>
    <w:p w:rsidR="00410ECF" w:rsidRDefault="00410ECF" w:rsidP="00AC3F05">
      <w:pPr>
        <w:rPr>
          <w:rFonts w:ascii="Arial" w:hAnsi="Arial" w:cs="Arial"/>
        </w:rPr>
      </w:pPr>
      <w:bookmarkStart w:id="0" w:name="_GoBack"/>
      <w:bookmarkEnd w:id="0"/>
    </w:p>
    <w:sectPr w:rsidR="00410EC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F05"/>
    <w:rsid w:val="000973EC"/>
    <w:rsid w:val="00390ED1"/>
    <w:rsid w:val="00410ECF"/>
    <w:rsid w:val="007967C9"/>
    <w:rsid w:val="00A42FA2"/>
    <w:rsid w:val="00AC3F05"/>
    <w:rsid w:val="00F2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39D49"/>
  <w15:chartTrackingRefBased/>
  <w15:docId w15:val="{123E088A-DE30-4462-A587-C57DF67F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TableauGrille3">
    <w:name w:val="Grid Table 3"/>
    <w:basedOn w:val="TableauNormal"/>
    <w:uiPriority w:val="48"/>
    <w:rsid w:val="00AC3F0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7Couleur">
    <w:name w:val="Grid Table 7 Colorful"/>
    <w:basedOn w:val="TableauNormal"/>
    <w:uiPriority w:val="52"/>
    <w:rsid w:val="00AC3F0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eauGrille3-Accentuation3">
    <w:name w:val="Grid Table 3 Accent 3"/>
    <w:basedOn w:val="TableauNormal"/>
    <w:uiPriority w:val="48"/>
    <w:rsid w:val="00410ECF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auGrille7Couleur-Accentuation3">
    <w:name w:val="Grid Table 7 Colorful Accent 3"/>
    <w:basedOn w:val="TableauNormal"/>
    <w:uiPriority w:val="52"/>
    <w:rsid w:val="00410ECF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Eyes</dc:creator>
  <cp:keywords/>
  <dc:description/>
  <cp:lastModifiedBy>Eyes</cp:lastModifiedBy>
  <cp:revision>5</cp:revision>
  <dcterms:created xsi:type="dcterms:W3CDTF">2026-03-18T11:16:00Z</dcterms:created>
  <dcterms:modified xsi:type="dcterms:W3CDTF">2026-04-06T10:58:00Z</dcterms:modified>
</cp:coreProperties>
</file>