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F18" w:rsidRDefault="00E371BA">
      <w:pPr>
        <w:ind w:firstLineChars="0" w:firstLine="0"/>
      </w:pPr>
      <w:r>
        <w:rPr>
          <w:noProof/>
          <w:lang w:val="en-IN" w:eastAsia="en-IN"/>
        </w:rPr>
        <w:drawing>
          <wp:inline distT="0" distB="0" distL="0" distR="0">
            <wp:extent cx="5274310" cy="2082165"/>
            <wp:effectExtent l="0" t="0" r="13970" b="5715"/>
            <wp:docPr id="1207218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1802" name="图片 1"/>
                    <pic:cNvPicPr>
                      <a:picLocks noChangeAspect="1"/>
                    </pic:cNvPicPr>
                  </pic:nvPicPr>
                  <pic:blipFill>
                    <a:blip r:embed="rId6"/>
                    <a:stretch>
                      <a:fillRect/>
                    </a:stretch>
                  </pic:blipFill>
                  <pic:spPr>
                    <a:xfrm>
                      <a:off x="0" y="0"/>
                      <a:ext cx="5274310" cy="2082165"/>
                    </a:xfrm>
                    <a:prstGeom prst="rect">
                      <a:avLst/>
                    </a:prstGeom>
                  </pic:spPr>
                </pic:pic>
              </a:graphicData>
            </a:graphic>
          </wp:inline>
        </w:drawing>
      </w:r>
    </w:p>
    <w:p w:rsidR="00534F18" w:rsidRDefault="00E371BA">
      <w:pPr>
        <w:pStyle w:val="jenny1"/>
        <w:jc w:val="both"/>
      </w:pPr>
      <w:r>
        <w:rPr>
          <w:rFonts w:hint="eastAsia"/>
        </w:rPr>
        <w:t>Supplementary Figure 1 Triple plot of sample risk score distribution (ABCD represents different data sets, and each data set is divided into upper, middle and lower figures, where the abscissa represents the samples and is sorted according to the risk score from small to large. The vertical axis of the top panel shows the risk score, the vertical axis of the middle panel shows the survival time, and the bottom panel shows the z-score normalized heat map of factor expression, with the increase of the risk score of the sample, the trend of each factor expression increases/decreases).</w:t>
      </w:r>
    </w:p>
    <w:p w:rsidR="00534F18" w:rsidRDefault="00E371BA">
      <w:pPr>
        <w:ind w:firstLineChars="0" w:firstLine="0"/>
      </w:pPr>
      <w:r>
        <w:rPr>
          <w:noProof/>
          <w:lang w:val="en-IN" w:eastAsia="en-IN"/>
        </w:rPr>
        <w:drawing>
          <wp:inline distT="0" distB="0" distL="0" distR="0">
            <wp:extent cx="5274310" cy="2325370"/>
            <wp:effectExtent l="0" t="0" r="13970" b="6350"/>
            <wp:docPr id="15589516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51601" name="图片 1"/>
                    <pic:cNvPicPr>
                      <a:picLocks noChangeAspect="1"/>
                    </pic:cNvPicPr>
                  </pic:nvPicPr>
                  <pic:blipFill>
                    <a:blip r:embed="rId7"/>
                    <a:stretch>
                      <a:fillRect/>
                    </a:stretch>
                  </pic:blipFill>
                  <pic:spPr>
                    <a:xfrm>
                      <a:off x="0" y="0"/>
                      <a:ext cx="5274310" cy="2325370"/>
                    </a:xfrm>
                    <a:prstGeom prst="rect">
                      <a:avLst/>
                    </a:prstGeom>
                  </pic:spPr>
                </pic:pic>
              </a:graphicData>
            </a:graphic>
          </wp:inline>
        </w:drawing>
      </w:r>
    </w:p>
    <w:p w:rsidR="00534F18" w:rsidRDefault="00E371BA">
      <w:pPr>
        <w:pStyle w:val="jenny1"/>
      </w:pPr>
      <w:r>
        <w:rPr>
          <w:rFonts w:hint="eastAsia"/>
        </w:rPr>
        <w:t>Supplementary Figure 2 Prognostic signature and drug small molecules (A: dot-plot of correlation between prognostic score and IC50 of each drug small molecule; B: distribution of IC50 of top6 positively related drugs in different risk groups in the training set)</w:t>
      </w:r>
    </w:p>
    <w:p w:rsidR="00534F18" w:rsidRDefault="00E371BA">
      <w:pPr>
        <w:pStyle w:val="jenny1"/>
      </w:pPr>
      <w:r>
        <w:rPr>
          <w:noProof/>
          <w:lang w:val="en-IN" w:eastAsia="en-IN"/>
        </w:rPr>
        <w:drawing>
          <wp:inline distT="0" distB="0" distL="0" distR="0">
            <wp:extent cx="5274310" cy="5088890"/>
            <wp:effectExtent l="0" t="0" r="13970" b="1270"/>
            <wp:docPr id="1830458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8466" name="图片 1"/>
                    <pic:cNvPicPr>
                      <a:picLocks noChangeAspect="1"/>
                    </pic:cNvPicPr>
                  </pic:nvPicPr>
                  <pic:blipFill>
                    <a:blip r:embed="rId8"/>
                    <a:stretch>
                      <a:fillRect/>
                    </a:stretch>
                  </pic:blipFill>
                  <pic:spPr>
                    <a:xfrm>
                      <a:off x="0" y="0"/>
                      <a:ext cx="5274310" cy="5088890"/>
                    </a:xfrm>
                    <a:prstGeom prst="rect">
                      <a:avLst/>
                    </a:prstGeom>
                  </pic:spPr>
                </pic:pic>
              </a:graphicData>
            </a:graphic>
          </wp:inline>
        </w:drawing>
      </w:r>
    </w:p>
    <w:p w:rsidR="00534F18" w:rsidRDefault="00E371BA">
      <w:pPr>
        <w:pStyle w:val="jenny1"/>
        <w:jc w:val="both"/>
      </w:pPr>
      <w:r>
        <w:rPr>
          <w:rFonts w:hint="eastAsia"/>
        </w:rPr>
        <w:t>Supplementary Figure 3 Quality control of single cell data (A: violin plot; B: Scatter plot)</w:t>
      </w:r>
    </w:p>
    <w:p w:rsidR="00534F18" w:rsidRDefault="00E371BA">
      <w:pPr>
        <w:pStyle w:val="jenny1"/>
        <w:jc w:val="both"/>
      </w:pPr>
      <w:r>
        <w:rPr>
          <w:noProof/>
          <w:lang w:val="en-IN" w:eastAsia="en-IN"/>
        </w:rPr>
        <w:drawing>
          <wp:inline distT="0" distB="0" distL="0" distR="0">
            <wp:extent cx="5274310" cy="2948940"/>
            <wp:effectExtent l="0" t="0" r="13970" b="7620"/>
            <wp:docPr id="2024490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90437" name="图片 1"/>
                    <pic:cNvPicPr>
                      <a:picLocks noChangeAspect="1"/>
                    </pic:cNvPicPr>
                  </pic:nvPicPr>
                  <pic:blipFill>
                    <a:blip r:embed="rId9"/>
                    <a:stretch>
                      <a:fillRect/>
                    </a:stretch>
                  </pic:blipFill>
                  <pic:spPr>
                    <a:xfrm>
                      <a:off x="0" y="0"/>
                      <a:ext cx="5274310" cy="2948940"/>
                    </a:xfrm>
                    <a:prstGeom prst="rect">
                      <a:avLst/>
                    </a:prstGeom>
                  </pic:spPr>
                </pic:pic>
              </a:graphicData>
            </a:graphic>
          </wp:inline>
        </w:drawing>
      </w:r>
    </w:p>
    <w:p w:rsidR="00534F18" w:rsidRDefault="00E371BA">
      <w:pPr>
        <w:pStyle w:val="jenny1"/>
        <w:jc w:val="both"/>
      </w:pPr>
      <w:r>
        <w:rPr>
          <w:rFonts w:hint="eastAsia"/>
        </w:rPr>
        <w:t>Supplementary Figure 4 Single cell data preprocessing (A: Scatter plot of hypervariable genes; B: scatter plot of PCA analysis; C: ElbowPlot of principal component analysis; D: UMAP distribution of sample cells before batch effect removal; E: UMAP distribution of sample cells after batch effect removal; E: UMAP distribution of grouped cells after batch effect removal)</w:t>
      </w:r>
    </w:p>
    <w:p w:rsidR="00534F18" w:rsidRDefault="00E371BA">
      <w:pPr>
        <w:ind w:firstLineChars="0" w:firstLine="0"/>
        <w:rPr>
          <w:lang w:eastAsia="zh-Hans"/>
        </w:rPr>
      </w:pPr>
      <w:r>
        <w:rPr>
          <w:noProof/>
          <w:lang w:val="en-IN" w:eastAsia="en-IN"/>
        </w:rPr>
        <w:drawing>
          <wp:inline distT="0" distB="0" distL="0" distR="0">
            <wp:extent cx="5274310" cy="2981960"/>
            <wp:effectExtent l="0" t="0" r="13970" b="5080"/>
            <wp:docPr id="10142504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50420" name="图片 1"/>
                    <pic:cNvPicPr>
                      <a:picLocks noChangeAspect="1"/>
                    </pic:cNvPicPr>
                  </pic:nvPicPr>
                  <pic:blipFill>
                    <a:blip r:embed="rId10"/>
                    <a:stretch>
                      <a:fillRect/>
                    </a:stretch>
                  </pic:blipFill>
                  <pic:spPr>
                    <a:xfrm>
                      <a:off x="0" y="0"/>
                      <a:ext cx="5274310" cy="2981960"/>
                    </a:xfrm>
                    <a:prstGeom prst="rect">
                      <a:avLst/>
                    </a:prstGeom>
                  </pic:spPr>
                </pic:pic>
              </a:graphicData>
            </a:graphic>
          </wp:inline>
        </w:drawing>
      </w:r>
    </w:p>
    <w:p w:rsidR="00534F18" w:rsidRDefault="00E371BA">
      <w:pPr>
        <w:pStyle w:val="jenny1"/>
        <w:jc w:val="both"/>
      </w:pPr>
      <w:r>
        <w:rPr>
          <w:rFonts w:hint="eastAsia"/>
        </w:rPr>
        <w:t>Supplementary Figure 5 Gene expression and subset function (A: volcano plot of expression difference of all plasma cells in MM vs Control samples; B: proportion distribution of C5 cell subsets in MM vs Control samples; C: KEGG and GOBP functional enrichment analysis bubble plot of C5 cell subsets)</w:t>
      </w:r>
    </w:p>
    <w:p w:rsidR="00534F18" w:rsidRDefault="00534F18">
      <w:pPr>
        <w:pStyle w:val="jenny1"/>
        <w:ind w:firstLine="480"/>
        <w:jc w:val="both"/>
      </w:pPr>
      <w:bookmarkStart w:id="0" w:name="_GoBack"/>
      <w:bookmarkEnd w:id="0"/>
    </w:p>
    <w:sectPr w:rsidR="00534F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F18" w:rsidRDefault="00E371BA">
      <w:pPr>
        <w:spacing w:line="240" w:lineRule="auto"/>
        <w:ind w:firstLine="480"/>
      </w:pPr>
      <w:r>
        <w:separator/>
      </w:r>
    </w:p>
  </w:endnote>
  <w:endnote w:type="continuationSeparator" w:id="0">
    <w:p w:rsidR="00534F18" w:rsidRDefault="00E371B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F18" w:rsidRDefault="00E371BA">
      <w:pPr>
        <w:ind w:firstLine="480"/>
      </w:pPr>
      <w:r>
        <w:separator/>
      </w:r>
    </w:p>
  </w:footnote>
  <w:footnote w:type="continuationSeparator" w:id="0">
    <w:p w:rsidR="00534F18" w:rsidRDefault="00E371BA">
      <w:pPr>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F18"/>
    <w:rsid w:val="001104EF"/>
    <w:rsid w:val="00534F18"/>
    <w:rsid w:val="00E26578"/>
    <w:rsid w:val="00E371BA"/>
    <w:rsid w:val="00F040FF"/>
    <w:rsid w:val="01097D2F"/>
    <w:rsid w:val="01536978"/>
    <w:rsid w:val="02D0115A"/>
    <w:rsid w:val="02EA04F8"/>
    <w:rsid w:val="03CC21CB"/>
    <w:rsid w:val="05393890"/>
    <w:rsid w:val="05CA44E8"/>
    <w:rsid w:val="0639341C"/>
    <w:rsid w:val="06F62DA9"/>
    <w:rsid w:val="08061C42"/>
    <w:rsid w:val="09585CB2"/>
    <w:rsid w:val="09877502"/>
    <w:rsid w:val="0A4E393A"/>
    <w:rsid w:val="0B073D9F"/>
    <w:rsid w:val="0C065A68"/>
    <w:rsid w:val="0C914830"/>
    <w:rsid w:val="0CAA16CA"/>
    <w:rsid w:val="0D4356E5"/>
    <w:rsid w:val="0D660F9A"/>
    <w:rsid w:val="0DB717F6"/>
    <w:rsid w:val="1039049E"/>
    <w:rsid w:val="11967974"/>
    <w:rsid w:val="11DD118A"/>
    <w:rsid w:val="121D3BF2"/>
    <w:rsid w:val="12421809"/>
    <w:rsid w:val="128207F0"/>
    <w:rsid w:val="12B565C6"/>
    <w:rsid w:val="13A4281C"/>
    <w:rsid w:val="143875DA"/>
    <w:rsid w:val="15057A34"/>
    <w:rsid w:val="156377ED"/>
    <w:rsid w:val="17481619"/>
    <w:rsid w:val="180D79FC"/>
    <w:rsid w:val="18904044"/>
    <w:rsid w:val="198A7DBF"/>
    <w:rsid w:val="19AC41D9"/>
    <w:rsid w:val="19B65058"/>
    <w:rsid w:val="1A253F8B"/>
    <w:rsid w:val="1B0911B7"/>
    <w:rsid w:val="1B5A2AA1"/>
    <w:rsid w:val="1CB4069D"/>
    <w:rsid w:val="1D9F6996"/>
    <w:rsid w:val="1EFB3186"/>
    <w:rsid w:val="1FD620C2"/>
    <w:rsid w:val="21172188"/>
    <w:rsid w:val="21221225"/>
    <w:rsid w:val="2205092A"/>
    <w:rsid w:val="228C104B"/>
    <w:rsid w:val="23F25245"/>
    <w:rsid w:val="24094C88"/>
    <w:rsid w:val="2470605A"/>
    <w:rsid w:val="24857B00"/>
    <w:rsid w:val="24F1163A"/>
    <w:rsid w:val="27537D7D"/>
    <w:rsid w:val="281573ED"/>
    <w:rsid w:val="29390F59"/>
    <w:rsid w:val="2BE21CDC"/>
    <w:rsid w:val="2D482013"/>
    <w:rsid w:val="2F2B135D"/>
    <w:rsid w:val="2F8310E0"/>
    <w:rsid w:val="30A77050"/>
    <w:rsid w:val="310F3573"/>
    <w:rsid w:val="35BB5A78"/>
    <w:rsid w:val="389D1867"/>
    <w:rsid w:val="38D81D9D"/>
    <w:rsid w:val="394979EB"/>
    <w:rsid w:val="39A13EE2"/>
    <w:rsid w:val="3AEC3E3A"/>
    <w:rsid w:val="3B0E664A"/>
    <w:rsid w:val="3B29323F"/>
    <w:rsid w:val="3B8406BA"/>
    <w:rsid w:val="3B997AE8"/>
    <w:rsid w:val="3BB07701"/>
    <w:rsid w:val="3C0A6639"/>
    <w:rsid w:val="3DC079A3"/>
    <w:rsid w:val="3E2B306F"/>
    <w:rsid w:val="3E9C3F6D"/>
    <w:rsid w:val="41532E52"/>
    <w:rsid w:val="415E19AD"/>
    <w:rsid w:val="421B7D4F"/>
    <w:rsid w:val="421E585E"/>
    <w:rsid w:val="428D5AA5"/>
    <w:rsid w:val="4427670A"/>
    <w:rsid w:val="45B644EA"/>
    <w:rsid w:val="46F23015"/>
    <w:rsid w:val="47F57C70"/>
    <w:rsid w:val="498A2208"/>
    <w:rsid w:val="49C12AD9"/>
    <w:rsid w:val="4A3E426E"/>
    <w:rsid w:val="4AA15CF7"/>
    <w:rsid w:val="4C5A18FF"/>
    <w:rsid w:val="4C8A731E"/>
    <w:rsid w:val="4CDF52A2"/>
    <w:rsid w:val="4E6466D0"/>
    <w:rsid w:val="4EE974C7"/>
    <w:rsid w:val="507234DA"/>
    <w:rsid w:val="509F5353"/>
    <w:rsid w:val="50D41344"/>
    <w:rsid w:val="52041D74"/>
    <w:rsid w:val="520774F7"/>
    <w:rsid w:val="53A47DA8"/>
    <w:rsid w:val="53D17DBD"/>
    <w:rsid w:val="549F610D"/>
    <w:rsid w:val="552233A5"/>
    <w:rsid w:val="55AC6D33"/>
    <w:rsid w:val="560A1B14"/>
    <w:rsid w:val="56E635D9"/>
    <w:rsid w:val="57DB3900"/>
    <w:rsid w:val="58122FAA"/>
    <w:rsid w:val="59F335E7"/>
    <w:rsid w:val="5B383996"/>
    <w:rsid w:val="5B4D432B"/>
    <w:rsid w:val="5C341831"/>
    <w:rsid w:val="5C5218AC"/>
    <w:rsid w:val="5DDC5BAA"/>
    <w:rsid w:val="5E0B457C"/>
    <w:rsid w:val="5E390636"/>
    <w:rsid w:val="5E79352B"/>
    <w:rsid w:val="5ECD20FE"/>
    <w:rsid w:val="5ECD4F76"/>
    <w:rsid w:val="5FE628AF"/>
    <w:rsid w:val="60DE4692"/>
    <w:rsid w:val="60FE7EE1"/>
    <w:rsid w:val="61707F0C"/>
    <w:rsid w:val="622C193A"/>
    <w:rsid w:val="62C456BC"/>
    <w:rsid w:val="62E508F6"/>
    <w:rsid w:val="63A45BD9"/>
    <w:rsid w:val="64094260"/>
    <w:rsid w:val="65942683"/>
    <w:rsid w:val="660E4EA0"/>
    <w:rsid w:val="661F2C0A"/>
    <w:rsid w:val="663761A5"/>
    <w:rsid w:val="68062570"/>
    <w:rsid w:val="68D67EF7"/>
    <w:rsid w:val="69FE37F8"/>
    <w:rsid w:val="6AE6473E"/>
    <w:rsid w:val="6C8E2897"/>
    <w:rsid w:val="6D3A43F3"/>
    <w:rsid w:val="6D4649B7"/>
    <w:rsid w:val="6DFF20AC"/>
    <w:rsid w:val="6E7D5E94"/>
    <w:rsid w:val="6F392F8E"/>
    <w:rsid w:val="70031B2F"/>
    <w:rsid w:val="70D72769"/>
    <w:rsid w:val="723748B6"/>
    <w:rsid w:val="7239596F"/>
    <w:rsid w:val="72AE77EF"/>
    <w:rsid w:val="756640DD"/>
    <w:rsid w:val="760B24B6"/>
    <w:rsid w:val="766F6CEE"/>
    <w:rsid w:val="76A827A7"/>
    <w:rsid w:val="76E632FD"/>
    <w:rsid w:val="770C71DA"/>
    <w:rsid w:val="77BC5CFB"/>
    <w:rsid w:val="7CE03DDB"/>
    <w:rsid w:val="7D1B1208"/>
    <w:rsid w:val="7DBC0C9D"/>
    <w:rsid w:val="7E6568EB"/>
    <w:rsid w:val="7E7C4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2D7FB4-6297-4E70-A186-4762448D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360" w:lineRule="auto"/>
      <w:ind w:firstLineChars="200" w:firstLine="562"/>
      <w:jc w:val="both"/>
    </w:pPr>
    <w:rPr>
      <w:rFonts w:cstheme="minorBidi"/>
      <w:kern w:val="2"/>
      <w:sz w:val="24"/>
      <w:szCs w:val="24"/>
      <w:lang w:val="en-US"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SimHei" w:hAnsi="Arial"/>
      <w:b/>
      <w:sz w:val="32"/>
    </w:rPr>
  </w:style>
  <w:style w:type="paragraph" w:styleId="Heading3">
    <w:name w:val="heading 3"/>
    <w:basedOn w:val="Normal"/>
    <w:next w:val="Normal"/>
    <w:unhideWhenUsed/>
    <w:qFormat/>
    <w:pPr>
      <w:keepNext/>
      <w:keepLines/>
      <w:spacing w:before="260" w:after="260" w:line="413" w:lineRule="auto"/>
      <w:outlineLvl w:val="2"/>
    </w:pPr>
    <w:rPr>
      <w:b/>
      <w:sz w:val="32"/>
    </w:rPr>
  </w:style>
  <w:style w:type="paragraph" w:styleId="Heading4">
    <w:name w:val="heading 4"/>
    <w:basedOn w:val="Normal"/>
    <w:next w:val="Normal"/>
    <w:unhideWhenUsed/>
    <w:qFormat/>
    <w:pPr>
      <w:keepNext/>
      <w:keepLines/>
      <w:spacing w:before="280" w:after="290" w:line="372" w:lineRule="auto"/>
      <w:outlineLvl w:val="3"/>
    </w:pPr>
    <w:rPr>
      <w:rFonts w:ascii="Arial" w:eastAsia="SimHei"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BodyText">
    <w:name w:val="Body Text"/>
    <w:basedOn w:val="Normal"/>
    <w:semiHidden/>
    <w:qFormat/>
    <w:rPr>
      <w:rFonts w:ascii="Arial" w:eastAsia="Arial" w:hAnsi="Arial" w:cs="Arial"/>
      <w:sz w:val="19"/>
      <w:szCs w:val="19"/>
      <w:lang w:eastAsia="en-US"/>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rFonts w:hint="eastAsia"/>
      <w:sz w:val="18"/>
      <w:szCs w:val="1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paragraph" w:customStyle="1" w:styleId="titlejenny">
    <w:name w:val="title_jenny"/>
    <w:basedOn w:val="Normal"/>
    <w:qFormat/>
    <w:pPr>
      <w:spacing w:line="240" w:lineRule="auto"/>
      <w:ind w:firstLineChars="0" w:firstLine="0"/>
      <w:jc w:val="center"/>
    </w:pPr>
    <w:rPr>
      <w:b/>
      <w:sz w:val="28"/>
    </w:rPr>
  </w:style>
  <w:style w:type="paragraph" w:customStyle="1" w:styleId="jenny">
    <w:name w:val="一标_jenny"/>
    <w:basedOn w:val="titlejenny"/>
    <w:qFormat/>
    <w:pPr>
      <w:spacing w:before="280" w:after="290" w:line="372" w:lineRule="auto"/>
      <w:jc w:val="both"/>
      <w:outlineLvl w:val="0"/>
    </w:pPr>
  </w:style>
  <w:style w:type="paragraph" w:customStyle="1" w:styleId="jenny0">
    <w:name w:val="二标_jenny"/>
    <w:basedOn w:val="jenny"/>
    <w:qFormat/>
    <w:pPr>
      <w:spacing w:before="240" w:after="64" w:line="317" w:lineRule="auto"/>
      <w:outlineLvl w:val="1"/>
    </w:pPr>
    <w:rPr>
      <w:sz w:val="24"/>
    </w:rPr>
  </w:style>
  <w:style w:type="paragraph" w:customStyle="1" w:styleId="jenny1">
    <w:name w:val="图表_jenny"/>
    <w:basedOn w:val="Normal"/>
    <w:qFormat/>
    <w:pPr>
      <w:spacing w:line="240" w:lineRule="auto"/>
      <w:ind w:firstLineChars="0" w:firstLine="0"/>
      <w:jc w:val="center"/>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11294</dc:creator>
  <cp:lastModifiedBy>Victor,Maria Flora</cp:lastModifiedBy>
  <cp:revision>4</cp:revision>
  <cp:lastPrinted>2025-11-06T04:54:00Z</cp:lastPrinted>
  <dcterms:created xsi:type="dcterms:W3CDTF">2026-07-30T10:19:00Z</dcterms:created>
  <dcterms:modified xsi:type="dcterms:W3CDTF">2026-07-30T10:24:00Z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eyJoZGlkIjoiOTdiZmU4MDE3NjU4N2QwNWJiMzYwODI3YzljNGExNjkiLCJ1c2VySWQiOiIxMzA3Mjk4NDE2In0=</vt:lpwstr>
  </property>
  <property fmtid="{D5CDD505-2E9C-101B-9397-08002B2CF9AE}" pid="4" name="ICV">
    <vt:lpwstr>72FD3512D0F24FA0864B3AF7073F37DE_12</vt:lpwstr>
  </property>
</Properties>
</file>