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8273D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3763645"/>
            <wp:effectExtent l="0" t="0" r="0" b="8255"/>
            <wp:docPr id="1" name="图片 1" descr="Fig.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6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6E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</w:pPr>
      <w:r>
        <w:rPr>
          <w:rStyle w:val="4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>Figure S1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 xml:space="preserve"> Validation of ComBat batch correction for the merged 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fill="FFFFFF"/>
        </w:rPr>
        <w:t>colorectal cancer</w:t>
      </w:r>
      <w:r>
        <w:rPr>
          <w:rFonts w:hint="default" w:ascii="Times New Roman" w:hAnsi="Times New Roman" w:eastAsia="Segoe UI" w:cs="Times New Roman"/>
          <w:color w:val="0F1115"/>
          <w:sz w:val="18"/>
          <w:szCs w:val="18"/>
          <w:shd w:val="clear" w:fill="FFFFFF"/>
          <w:lang w:val="en-US" w:eastAsia="zh-CN"/>
        </w:rPr>
        <w:t xml:space="preserve"> (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>CRC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  <w:t xml:space="preserve">) 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fill="FFFFFF"/>
        </w:rPr>
        <w:t>dataset comprising colon adenocarcinom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 xml:space="preserve"> (COAD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  <w:t xml:space="preserve">) 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fill="FFFFFF"/>
        </w:rPr>
        <w:t xml:space="preserve">and rectal adenocarcinoma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  <w:t>(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 xml:space="preserve">READ) 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fill="FFFFFF"/>
        </w:rPr>
        <w:t>samples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>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br w:type="textWrapping"/>
      </w:r>
      <w:r>
        <w:rPr>
          <w:rStyle w:val="3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>(A)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> 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fill="FFFFFF"/>
        </w:rPr>
        <w:t>Sample-wise expression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 xml:space="preserve"> distribution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  <w:t>s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 xml:space="preserve"> before (left) and after (right) batch correction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  <w:t>;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 xml:space="preserve"> 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fill="FFFFFF"/>
        </w:rPr>
        <w:t>red and turquoise indicate COAD and READ samples, respectively.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  <w:t xml:space="preserve"> </w:t>
      </w:r>
      <w:r>
        <w:rPr>
          <w:rStyle w:val="3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>(B)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 xml:space="preserve"> Density distribution of 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fill="FFFFFF"/>
        </w:rPr>
        <w:t>gene-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 xml:space="preserve">expression values before (left) and after (right) correction, 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fill="FFFFFF"/>
        </w:rPr>
        <w:t>with increased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 xml:space="preserve"> overlap after correction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  <w:t xml:space="preserve"> 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fill="FFFFFF"/>
        </w:rPr>
        <w:t>indicating reduced systematic differences between the two datasets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>.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  <w:t xml:space="preserve"> </w:t>
      </w:r>
      <w:r>
        <w:rPr>
          <w:rStyle w:val="3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>(C)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> 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fill="FFFFFF"/>
        </w:rPr>
        <w:t>Uniform Manifold Approximation and Projection (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>UMAP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  <w:t>)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 xml:space="preserve"> plots before (left) and after (right) correction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  <w:t>;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 xml:space="preserve"> 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fill="FFFFFF"/>
        </w:rPr>
        <w:t>improved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 xml:space="preserve"> mixing of COAD and READ samples 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fill="FFFFFF"/>
        </w:rPr>
        <w:t>after</w:t>
      </w:r>
      <w:r>
        <w:rPr>
          <w:rFonts w:hint="default" w:ascii="Times New Roman" w:hAnsi="Times New Roman" w:eastAsia="Segoe UI" w:cs="Times New Roman"/>
          <w:color w:val="0F1115"/>
          <w:sz w:val="18"/>
          <w:szCs w:val="18"/>
          <w:shd w:val="clear" w:fill="FFFFFF"/>
          <w:lang w:val="en-US" w:eastAsia="zh-CN"/>
        </w:rPr>
        <w:t xml:space="preserve"> 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fill="FFFFFF"/>
        </w:rPr>
        <w:t>correction indicates attenuation of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 xml:space="preserve"> batch effect.</w:t>
      </w:r>
    </w:p>
    <w:p w14:paraId="71148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C5FB2"/>
    <w:rsid w:val="190572BA"/>
    <w:rsid w:val="1B9C33F4"/>
    <w:rsid w:val="252D79D0"/>
    <w:rsid w:val="368B3ED1"/>
    <w:rsid w:val="43F36F02"/>
    <w:rsid w:val="46206EE9"/>
    <w:rsid w:val="4688298B"/>
    <w:rsid w:val="4C4C536B"/>
    <w:rsid w:val="5378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768</Characters>
  <Lines>0</Lines>
  <Paragraphs>0</Paragraphs>
  <TotalTime>11</TotalTime>
  <ScaleCrop>false</ScaleCrop>
  <LinksUpToDate>false</LinksUpToDate>
  <CharactersWithSpaces>874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2026-05-04T12:18:00Z</dcterms:created>
  <dc:creator>2007s</dc:creator>
  <cp:lastModifiedBy>宋佳玉</cp:lastModifiedBy>
  <dcterms:modified xsi:type="dcterms:W3CDTF">2026-07-23T08:57:13Z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eyJoZGlkIjoiOWQ4ZTlhYTI5YmNhZmViNmY0YmZiZWVmYzViMzg1ZTkiLCJ1c2VySWQiOiIzMjg4MDI5MTYifQ==</vt:lpwstr>
  </property>
  <property fmtid="{D5CDD505-2E9C-101B-9397-08002B2CF9AE}" pid="4" name="ICV">
    <vt:lpwstr>850C1AA097E24F87885D1A2849E5CFDC_12</vt:lpwstr>
  </property>
</Properties>
</file>