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4241B" w14:textId="7D46AF45" w:rsidR="0045517C" w:rsidRPr="0045517C" w:rsidRDefault="0045517C" w:rsidP="0045517C">
      <w:pPr>
        <w:spacing w:line="360" w:lineRule="auto"/>
        <w:rPr>
          <w:rFonts w:ascii="Times New Roman" w:hAnsi="Times New Roman" w:cs="Times New Roman"/>
          <w:b/>
          <w:bCs/>
        </w:rPr>
      </w:pPr>
      <w:r w:rsidRPr="0045517C">
        <w:rPr>
          <w:rFonts w:ascii="Times New Roman" w:hAnsi="Times New Roman" w:cs="Times New Roman"/>
          <w:b/>
          <w:bCs/>
        </w:rPr>
        <w:t xml:space="preserve">Figure S1. Mutational profiles of </w:t>
      </w:r>
      <w:r w:rsidRPr="0045517C">
        <w:rPr>
          <w:rFonts w:ascii="Times New Roman" w:hAnsi="Times New Roman" w:cs="Times New Roman"/>
          <w:b/>
          <w:bCs/>
          <w:i/>
          <w:iCs/>
        </w:rPr>
        <w:t>KRAS</w:t>
      </w:r>
      <w:r w:rsidRPr="0045517C">
        <w:rPr>
          <w:rFonts w:ascii="Times New Roman" w:hAnsi="Times New Roman" w:cs="Times New Roman"/>
          <w:b/>
          <w:bCs/>
        </w:rPr>
        <w:t xml:space="preserve"> and </w:t>
      </w:r>
      <w:r w:rsidRPr="0045517C">
        <w:rPr>
          <w:rFonts w:ascii="Times New Roman" w:hAnsi="Times New Roman" w:cs="Times New Roman"/>
          <w:b/>
          <w:bCs/>
          <w:i/>
          <w:iCs/>
        </w:rPr>
        <w:t>TP53</w:t>
      </w:r>
      <w:r w:rsidRPr="0045517C">
        <w:rPr>
          <w:rFonts w:ascii="Times New Roman" w:hAnsi="Times New Roman" w:cs="Times New Roman"/>
          <w:b/>
          <w:bCs/>
        </w:rPr>
        <w:t xml:space="preserve"> and their associations with the prognostic value of the </w:t>
      </w:r>
      <w:proofErr w:type="spellStart"/>
      <w:r w:rsidR="00A831D9">
        <w:rPr>
          <w:rFonts w:ascii="Times New Roman" w:hAnsi="Times New Roman" w:cs="Times New Roman"/>
          <w:b/>
          <w:bCs/>
        </w:rPr>
        <w:t>Riskscore</w:t>
      </w:r>
      <w:proofErr w:type="spellEnd"/>
      <w:r w:rsidRPr="0045517C">
        <w:rPr>
          <w:rFonts w:ascii="Times New Roman" w:hAnsi="Times New Roman" w:cs="Times New Roman"/>
          <w:b/>
          <w:bCs/>
        </w:rPr>
        <w:t>.</w:t>
      </w:r>
    </w:p>
    <w:p w14:paraId="4359F9CC" w14:textId="77777777" w:rsidR="0045517C" w:rsidRPr="0045517C" w:rsidRDefault="0045517C" w:rsidP="0045517C">
      <w:pPr>
        <w:spacing w:line="360" w:lineRule="auto"/>
        <w:rPr>
          <w:rFonts w:ascii="Times New Roman" w:hAnsi="Times New Roman" w:cs="Times New Roman"/>
        </w:rPr>
      </w:pPr>
      <w:r w:rsidRPr="0045517C">
        <w:rPr>
          <w:rFonts w:ascii="Times New Roman" w:hAnsi="Times New Roman" w:cs="Times New Roman"/>
        </w:rPr>
        <w:t xml:space="preserve">(A) Compositional distribution of </w:t>
      </w:r>
      <w:r w:rsidRPr="0045517C">
        <w:rPr>
          <w:rFonts w:ascii="Times New Roman" w:hAnsi="Times New Roman" w:cs="Times New Roman"/>
          <w:i/>
          <w:iCs/>
        </w:rPr>
        <w:t>KRAS</w:t>
      </w:r>
      <w:r w:rsidRPr="0045517C">
        <w:rPr>
          <w:rFonts w:ascii="Times New Roman" w:hAnsi="Times New Roman" w:cs="Times New Roman"/>
        </w:rPr>
        <w:t xml:space="preserve"> mutation subtypes and </w:t>
      </w:r>
      <w:r w:rsidRPr="0045517C">
        <w:rPr>
          <w:rFonts w:ascii="Times New Roman" w:hAnsi="Times New Roman" w:cs="Times New Roman"/>
          <w:i/>
          <w:iCs/>
        </w:rPr>
        <w:t>TP53</w:t>
      </w:r>
      <w:r w:rsidRPr="0045517C">
        <w:rPr>
          <w:rFonts w:ascii="Times New Roman" w:hAnsi="Times New Roman" w:cs="Times New Roman"/>
        </w:rPr>
        <w:t xml:space="preserve"> mutation types in high</w:t>
      </w:r>
      <w:r w:rsidRPr="0045517C">
        <w:rPr>
          <w:rFonts w:ascii="Times New Roman" w:hAnsi="Times New Roman" w:cs="Times New Roman"/>
        </w:rPr>
        <w:noBreakHyphen/>
        <w:t xml:space="preserve"> and low</w:t>
      </w:r>
      <w:r w:rsidRPr="0045517C">
        <w:rPr>
          <w:rFonts w:ascii="Times New Roman" w:hAnsi="Times New Roman" w:cs="Times New Roman"/>
        </w:rPr>
        <w:noBreakHyphen/>
        <w:t>risk groups. Numbers inside bars represent sample counts for each category, and the y</w:t>
      </w:r>
      <w:r w:rsidRPr="0045517C">
        <w:rPr>
          <w:rFonts w:ascii="Times New Roman" w:hAnsi="Times New Roman" w:cs="Times New Roman"/>
        </w:rPr>
        <w:noBreakHyphen/>
        <w:t xml:space="preserve">axis denotes the proportional composition of each mutation type within the corresponding risk group. </w:t>
      </w:r>
      <w:r w:rsidRPr="0045517C">
        <w:rPr>
          <w:rFonts w:ascii="Times New Roman" w:hAnsi="Times New Roman" w:cs="Times New Roman"/>
          <w:i/>
          <w:iCs/>
        </w:rPr>
        <w:t>KRAS</w:t>
      </w:r>
      <w:r w:rsidRPr="0045517C">
        <w:rPr>
          <w:rFonts w:ascii="Times New Roman" w:hAnsi="Times New Roman" w:cs="Times New Roman"/>
        </w:rPr>
        <w:t xml:space="preserve"> subtypes include WT, G12C, G12D, G12R, G12V, G13X and Q61X; </w:t>
      </w:r>
      <w:r w:rsidRPr="0045517C">
        <w:rPr>
          <w:rFonts w:ascii="Times New Roman" w:hAnsi="Times New Roman" w:cs="Times New Roman"/>
          <w:i/>
          <w:iCs/>
        </w:rPr>
        <w:t>TP53</w:t>
      </w:r>
      <w:r w:rsidRPr="0045517C">
        <w:rPr>
          <w:rFonts w:ascii="Times New Roman" w:hAnsi="Times New Roman" w:cs="Times New Roman"/>
        </w:rPr>
        <w:t xml:space="preserve"> mutation types include WT, missense, nonsense, frameshift, splice</w:t>
      </w:r>
      <w:r w:rsidRPr="0045517C">
        <w:rPr>
          <w:rFonts w:ascii="Times New Roman" w:hAnsi="Times New Roman" w:cs="Times New Roman"/>
        </w:rPr>
        <w:noBreakHyphen/>
        <w:t>site and in</w:t>
      </w:r>
      <w:r w:rsidRPr="0045517C">
        <w:rPr>
          <w:rFonts w:ascii="Times New Roman" w:hAnsi="Times New Roman" w:cs="Times New Roman"/>
        </w:rPr>
        <w:noBreakHyphen/>
        <w:t>frame indel. Differences in distribution between groups were assessed using Fisher’s exact test or χ² test.</w:t>
      </w:r>
    </w:p>
    <w:p w14:paraId="6DD0E6B7" w14:textId="1ABB8557" w:rsidR="0045517C" w:rsidRPr="0045517C" w:rsidRDefault="0045517C" w:rsidP="0045517C">
      <w:pPr>
        <w:spacing w:line="360" w:lineRule="auto"/>
        <w:rPr>
          <w:rFonts w:ascii="Times New Roman" w:hAnsi="Times New Roman" w:cs="Times New Roman"/>
        </w:rPr>
      </w:pPr>
      <w:r w:rsidRPr="0045517C">
        <w:rPr>
          <w:rFonts w:ascii="Times New Roman" w:hAnsi="Times New Roman" w:cs="Times New Roman"/>
        </w:rPr>
        <w:t>(B) Multivariate Cox proportional</w:t>
      </w:r>
      <w:r w:rsidRPr="0045517C">
        <w:rPr>
          <w:rFonts w:ascii="Times New Roman" w:hAnsi="Times New Roman" w:cs="Times New Roman"/>
        </w:rPr>
        <w:noBreakHyphen/>
        <w:t xml:space="preserve">hazards regression analysis of the </w:t>
      </w:r>
      <w:proofErr w:type="spellStart"/>
      <w:r w:rsidR="00A831D9">
        <w:rPr>
          <w:rFonts w:ascii="Times New Roman" w:hAnsi="Times New Roman" w:cs="Times New Roman"/>
        </w:rPr>
        <w:t>Riskscore</w:t>
      </w:r>
      <w:proofErr w:type="spellEnd"/>
      <w:r w:rsidRPr="0045517C">
        <w:rPr>
          <w:rFonts w:ascii="Times New Roman" w:hAnsi="Times New Roman" w:cs="Times New Roman"/>
        </w:rPr>
        <w:t xml:space="preserve">. The model incorporated </w:t>
      </w:r>
      <w:proofErr w:type="spellStart"/>
      <w:r w:rsidR="00A831D9">
        <w:rPr>
          <w:rFonts w:ascii="Times New Roman" w:hAnsi="Times New Roman" w:cs="Times New Roman"/>
        </w:rPr>
        <w:t>Riskscore</w:t>
      </w:r>
      <w:proofErr w:type="spellEnd"/>
      <w:r w:rsidRPr="0045517C">
        <w:rPr>
          <w:rFonts w:ascii="Times New Roman" w:hAnsi="Times New Roman" w:cs="Times New Roman"/>
        </w:rPr>
        <w:t xml:space="preserve">, age, pathologic N stage, and overall mutation status of </w:t>
      </w:r>
      <w:r w:rsidRPr="0045517C">
        <w:rPr>
          <w:rFonts w:ascii="Times New Roman" w:hAnsi="Times New Roman" w:cs="Times New Roman"/>
          <w:i/>
          <w:iCs/>
        </w:rPr>
        <w:t>KRAS</w:t>
      </w:r>
      <w:r w:rsidRPr="0045517C">
        <w:rPr>
          <w:rFonts w:ascii="Times New Roman" w:hAnsi="Times New Roman" w:cs="Times New Roman"/>
        </w:rPr>
        <w:t xml:space="preserve"> and </w:t>
      </w:r>
      <w:r w:rsidRPr="0045517C">
        <w:rPr>
          <w:rFonts w:ascii="Times New Roman" w:hAnsi="Times New Roman" w:cs="Times New Roman"/>
          <w:i/>
          <w:iCs/>
        </w:rPr>
        <w:t>TP53</w:t>
      </w:r>
      <w:r w:rsidRPr="0045517C">
        <w:rPr>
          <w:rFonts w:ascii="Times New Roman" w:hAnsi="Times New Roman" w:cs="Times New Roman"/>
        </w:rPr>
        <w:t>. Squares represent hazard ratios (HR), and horizontal lines represent 95% confidence intervals.</w:t>
      </w:r>
    </w:p>
    <w:p w14:paraId="022FF1FF" w14:textId="77777777" w:rsidR="0045517C" w:rsidRPr="0045517C" w:rsidRDefault="0045517C" w:rsidP="0045517C">
      <w:pPr>
        <w:spacing w:line="360" w:lineRule="auto"/>
        <w:rPr>
          <w:rFonts w:ascii="Times New Roman" w:hAnsi="Times New Roman" w:cs="Times New Roman"/>
        </w:rPr>
      </w:pPr>
      <w:r w:rsidRPr="0045517C">
        <w:rPr>
          <w:rFonts w:ascii="Times New Roman" w:hAnsi="Times New Roman" w:cs="Times New Roman"/>
        </w:rPr>
        <w:t xml:space="preserve">(C) Stratified Kaplan–Meier overall survival curves stratified by </w:t>
      </w:r>
      <w:r w:rsidRPr="0045517C">
        <w:rPr>
          <w:rFonts w:ascii="Times New Roman" w:hAnsi="Times New Roman" w:cs="Times New Roman"/>
          <w:i/>
          <w:iCs/>
        </w:rPr>
        <w:t>KRAS</w:t>
      </w:r>
      <w:r w:rsidRPr="0045517C">
        <w:rPr>
          <w:rFonts w:ascii="Times New Roman" w:hAnsi="Times New Roman" w:cs="Times New Roman"/>
        </w:rPr>
        <w:t xml:space="preserve"> and </w:t>
      </w:r>
      <w:r w:rsidRPr="0045517C">
        <w:rPr>
          <w:rFonts w:ascii="Times New Roman" w:hAnsi="Times New Roman" w:cs="Times New Roman"/>
          <w:i/>
          <w:iCs/>
        </w:rPr>
        <w:t>TP53</w:t>
      </w:r>
      <w:r w:rsidRPr="0045517C">
        <w:rPr>
          <w:rFonts w:ascii="Times New Roman" w:hAnsi="Times New Roman" w:cs="Times New Roman"/>
        </w:rPr>
        <w:t xml:space="preserve"> mutation status, including subgroups of </w:t>
      </w:r>
      <w:r w:rsidRPr="0045517C">
        <w:rPr>
          <w:rFonts w:ascii="Times New Roman" w:hAnsi="Times New Roman" w:cs="Times New Roman"/>
          <w:i/>
          <w:iCs/>
        </w:rPr>
        <w:t>KRAS</w:t>
      </w:r>
      <w:r w:rsidRPr="0045517C">
        <w:rPr>
          <w:rFonts w:ascii="Times New Roman" w:hAnsi="Times New Roman" w:cs="Times New Roman"/>
        </w:rPr>
        <w:t xml:space="preserve"> wild</w:t>
      </w:r>
      <w:r w:rsidRPr="0045517C">
        <w:rPr>
          <w:rFonts w:ascii="Times New Roman" w:hAnsi="Times New Roman" w:cs="Times New Roman"/>
        </w:rPr>
        <w:noBreakHyphen/>
        <w:t xml:space="preserve">type, </w:t>
      </w:r>
      <w:r w:rsidRPr="0045517C">
        <w:rPr>
          <w:rFonts w:ascii="Times New Roman" w:hAnsi="Times New Roman" w:cs="Times New Roman"/>
          <w:i/>
          <w:iCs/>
        </w:rPr>
        <w:t>KRAS</w:t>
      </w:r>
      <w:r w:rsidRPr="0045517C">
        <w:rPr>
          <w:rFonts w:ascii="Times New Roman" w:hAnsi="Times New Roman" w:cs="Times New Roman"/>
        </w:rPr>
        <w:t xml:space="preserve"> mutant, </w:t>
      </w:r>
      <w:r w:rsidRPr="0045517C">
        <w:rPr>
          <w:rFonts w:ascii="Times New Roman" w:hAnsi="Times New Roman" w:cs="Times New Roman"/>
          <w:i/>
          <w:iCs/>
        </w:rPr>
        <w:t>TP53</w:t>
      </w:r>
      <w:r w:rsidRPr="0045517C">
        <w:rPr>
          <w:rFonts w:ascii="Times New Roman" w:hAnsi="Times New Roman" w:cs="Times New Roman"/>
        </w:rPr>
        <w:t xml:space="preserve"> wild</w:t>
      </w:r>
      <w:r w:rsidRPr="0045517C">
        <w:rPr>
          <w:rFonts w:ascii="Times New Roman" w:hAnsi="Times New Roman" w:cs="Times New Roman"/>
        </w:rPr>
        <w:noBreakHyphen/>
        <w:t xml:space="preserve">type and </w:t>
      </w:r>
      <w:r w:rsidRPr="0045517C">
        <w:rPr>
          <w:rFonts w:ascii="Times New Roman" w:hAnsi="Times New Roman" w:cs="Times New Roman"/>
          <w:i/>
          <w:iCs/>
        </w:rPr>
        <w:t>TP53</w:t>
      </w:r>
      <w:r w:rsidRPr="0045517C">
        <w:rPr>
          <w:rFonts w:ascii="Times New Roman" w:hAnsi="Times New Roman" w:cs="Times New Roman"/>
        </w:rPr>
        <w:t xml:space="preserve"> mutant. The number of patients at risk at each time point is shown below the plots. Between</w:t>
      </w:r>
      <w:r w:rsidRPr="0045517C">
        <w:rPr>
          <w:rFonts w:ascii="Times New Roman" w:hAnsi="Times New Roman" w:cs="Times New Roman"/>
        </w:rPr>
        <w:noBreakHyphen/>
        <w:t>group survival differences were evaluated by two</w:t>
      </w:r>
      <w:r w:rsidRPr="0045517C">
        <w:rPr>
          <w:rFonts w:ascii="Times New Roman" w:hAnsi="Times New Roman" w:cs="Times New Roman"/>
        </w:rPr>
        <w:noBreakHyphen/>
        <w:t>sided log</w:t>
      </w:r>
      <w:r w:rsidRPr="0045517C">
        <w:rPr>
          <w:rFonts w:ascii="Times New Roman" w:hAnsi="Times New Roman" w:cs="Times New Roman"/>
        </w:rPr>
        <w:noBreakHyphen/>
        <w:t>rank test.</w:t>
      </w:r>
    </w:p>
    <w:p w14:paraId="528A75DF" w14:textId="7C7F0687" w:rsidR="00BB5060" w:rsidRPr="000C722E" w:rsidRDefault="000C722E">
      <w:pPr>
        <w:rPr>
          <w:rFonts w:ascii="Times New Roman" w:hAnsi="Times New Roman" w:cs="Times New Roman" w:hint="eastAsia"/>
          <w:b/>
          <w:bCs/>
        </w:rPr>
      </w:pPr>
      <w:r w:rsidRPr="000C722E">
        <w:rPr>
          <w:rFonts w:ascii="Times New Roman" w:hAnsi="Times New Roman" w:cs="Times New Roman"/>
          <w:b/>
          <w:bCs/>
        </w:rPr>
        <w:t xml:space="preserve">Figure S1. </w:t>
      </w:r>
      <w:r w:rsidRPr="000C722E">
        <w:rPr>
          <w:rFonts w:ascii="Times New Roman" w:hAnsi="Times New Roman" w:cs="Times New Roman" w:hint="eastAsia"/>
          <w:b/>
          <w:bCs/>
        </w:rPr>
        <w:t>T</w:t>
      </w:r>
      <w:r w:rsidRPr="000C722E">
        <w:rPr>
          <w:rFonts w:ascii="Times New Roman" w:hAnsi="Times New Roman" w:cs="Times New Roman" w:hint="eastAsia"/>
          <w:b/>
          <w:bCs/>
        </w:rPr>
        <w:t xml:space="preserve">he association between the </w:t>
      </w:r>
      <w:proofErr w:type="spellStart"/>
      <w:r w:rsidR="00A831D9">
        <w:rPr>
          <w:rFonts w:ascii="Times New Roman" w:hAnsi="Times New Roman" w:cs="Times New Roman" w:hint="eastAsia"/>
          <w:b/>
          <w:bCs/>
        </w:rPr>
        <w:t>Riskscore</w:t>
      </w:r>
      <w:proofErr w:type="spellEnd"/>
      <w:r w:rsidRPr="000C722E">
        <w:rPr>
          <w:rFonts w:ascii="Times New Roman" w:hAnsi="Times New Roman" w:cs="Times New Roman" w:hint="eastAsia"/>
          <w:b/>
          <w:bCs/>
        </w:rPr>
        <w:t xml:space="preserve"> and TGF</w:t>
      </w:r>
      <w:r w:rsidR="00A831D9">
        <w:rPr>
          <w:rFonts w:ascii="Times New Roman" w:hAnsi="Times New Roman" w:cs="Times New Roman" w:hint="eastAsia"/>
          <w:b/>
          <w:bCs/>
        </w:rPr>
        <w:t>-</w:t>
      </w:r>
      <w:r w:rsidRPr="000C722E">
        <w:rPr>
          <w:rFonts w:ascii="Times New Roman" w:hAnsi="Times New Roman" w:cs="Times New Roman" w:hint="eastAsia"/>
          <w:b/>
          <w:bCs/>
        </w:rPr>
        <w:t>β</w:t>
      </w:r>
      <w:r w:rsidRPr="000C722E">
        <w:rPr>
          <w:rFonts w:ascii="Times New Roman" w:hAnsi="Times New Roman" w:cs="Times New Roman" w:hint="eastAsia"/>
          <w:b/>
          <w:bCs/>
        </w:rPr>
        <w:t xml:space="preserve"> pathway activity score</w:t>
      </w:r>
      <w:r w:rsidRPr="000C722E">
        <w:rPr>
          <w:rFonts w:ascii="Times New Roman" w:hAnsi="Times New Roman" w:cs="Times New Roman" w:hint="eastAsia"/>
          <w:b/>
          <w:bCs/>
        </w:rPr>
        <w:t>.</w:t>
      </w:r>
    </w:p>
    <w:sectPr w:rsidR="00BB5060" w:rsidRPr="000C72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59E73" w14:textId="77777777" w:rsidR="00F576A2" w:rsidRDefault="00F576A2" w:rsidP="0045517C">
      <w:pPr>
        <w:rPr>
          <w:rFonts w:hint="eastAsia"/>
        </w:rPr>
      </w:pPr>
      <w:r>
        <w:separator/>
      </w:r>
    </w:p>
  </w:endnote>
  <w:endnote w:type="continuationSeparator" w:id="0">
    <w:p w14:paraId="72FB3A7C" w14:textId="77777777" w:rsidR="00F576A2" w:rsidRDefault="00F576A2" w:rsidP="0045517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9175C" w14:textId="77777777" w:rsidR="00F576A2" w:rsidRDefault="00F576A2" w:rsidP="0045517C">
      <w:pPr>
        <w:rPr>
          <w:rFonts w:hint="eastAsia"/>
        </w:rPr>
      </w:pPr>
      <w:r>
        <w:separator/>
      </w:r>
    </w:p>
  </w:footnote>
  <w:footnote w:type="continuationSeparator" w:id="0">
    <w:p w14:paraId="5D146CBA" w14:textId="77777777" w:rsidR="00F576A2" w:rsidRDefault="00F576A2" w:rsidP="0045517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B7B"/>
    <w:rsid w:val="000C722E"/>
    <w:rsid w:val="0045517C"/>
    <w:rsid w:val="005626C5"/>
    <w:rsid w:val="00821BB9"/>
    <w:rsid w:val="009C50ED"/>
    <w:rsid w:val="00A831D9"/>
    <w:rsid w:val="00BB5060"/>
    <w:rsid w:val="00BF6D9F"/>
    <w:rsid w:val="00D82B7B"/>
    <w:rsid w:val="00E52B40"/>
    <w:rsid w:val="00F5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B267F"/>
  <w15:chartTrackingRefBased/>
  <w15:docId w15:val="{009852EE-0059-4C65-AD5B-F6DB7AFFE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2B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2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2B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2B7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2B7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2B7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2B7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2B7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2B7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2B7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2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2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2B7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2B7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82B7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2B7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2B7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2B7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2B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2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2B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2B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2B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2B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2B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2B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2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2B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82B7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551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5517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551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551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1157</Characters>
  <Application>Microsoft Office Word</Application>
  <DocSecurity>0</DocSecurity>
  <Lines>16</Lines>
  <Paragraphs>4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Administer .</dc:creator>
  <cp:keywords/>
  <dc:description/>
  <cp:lastModifiedBy>Administer .</cp:lastModifiedBy>
  <cp:revision>4</cp:revision>
  <dcterms:created xsi:type="dcterms:W3CDTF">2026-08-27T05:42:00Z</dcterms:created>
  <dcterms:modified xsi:type="dcterms:W3CDTF">2026-08-28T01:43:00Z</dcterms:modified>
</cp:coreProperties>
</file>