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D8" w:rsidRPr="00AC2EFF" w:rsidRDefault="00DE32D8" w:rsidP="00AC2EFF">
      <w:pPr>
        <w:pBdr>
          <w:bottom w:val="single" w:sz="4" w:space="1" w:color="auto"/>
        </w:pBdr>
        <w:jc w:val="both"/>
        <w:rPr>
          <w:b/>
          <w:lang w:val="en-US"/>
        </w:rPr>
      </w:pPr>
      <w:bookmarkStart w:id="0" w:name="_GoBack"/>
      <w:bookmarkEnd w:id="0"/>
      <w:r w:rsidRPr="00AC2EFF">
        <w:rPr>
          <w:b/>
          <w:lang w:val="en-US"/>
        </w:rPr>
        <w:t xml:space="preserve">Supplementary Information to: Using the novel </w:t>
      </w:r>
      <w:proofErr w:type="spellStart"/>
      <w:r w:rsidRPr="00AC2EFF">
        <w:rPr>
          <w:b/>
          <w:lang w:val="en-US"/>
        </w:rPr>
        <w:t>alkynyl</w:t>
      </w:r>
      <w:proofErr w:type="spellEnd"/>
      <w:r w:rsidRPr="00AC2EFF">
        <w:rPr>
          <w:b/>
          <w:lang w:val="en-US"/>
        </w:rPr>
        <w:t xml:space="preserve">-substituted </w:t>
      </w:r>
      <w:proofErr w:type="gramStart"/>
      <w:r w:rsidRPr="00AC2EFF">
        <w:rPr>
          <w:b/>
          <w:lang w:val="en-US"/>
        </w:rPr>
        <w:t>rhenium(</w:t>
      </w:r>
      <w:proofErr w:type="gramEnd"/>
      <w:r w:rsidRPr="00AC2EFF">
        <w:rPr>
          <w:b/>
          <w:lang w:val="en-US"/>
        </w:rPr>
        <w:t>I) complex (4,4’-bisphenylethynyl-2,2’-bipyridyl)Re(CO)</w:t>
      </w:r>
      <w:r w:rsidRPr="00AC2EFF">
        <w:rPr>
          <w:b/>
          <w:vertAlign w:val="subscript"/>
          <w:lang w:val="en-US"/>
        </w:rPr>
        <w:t>3</w:t>
      </w:r>
      <w:r w:rsidRPr="00AC2EFF">
        <w:rPr>
          <w:b/>
          <w:lang w:val="en-US"/>
        </w:rPr>
        <w:t>Cl as catalyst for CO</w:t>
      </w:r>
      <w:r w:rsidRPr="00AC2EFF">
        <w:rPr>
          <w:b/>
          <w:vertAlign w:val="subscript"/>
          <w:lang w:val="en-US"/>
        </w:rPr>
        <w:t>2</w:t>
      </w:r>
      <w:r w:rsidRPr="00AC2EFF">
        <w:rPr>
          <w:b/>
          <w:lang w:val="en-US"/>
        </w:rPr>
        <w:t xml:space="preserve"> reduction – Synthesis, Characterization and Application</w:t>
      </w:r>
    </w:p>
    <w:p w:rsidR="001737C6" w:rsidRPr="00892C1B" w:rsidRDefault="001737C6" w:rsidP="001737C6">
      <w:pPr>
        <w:pStyle w:val="BBAuthorName"/>
        <w:rPr>
          <w:lang w:val="en-GB"/>
        </w:rPr>
      </w:pPr>
      <w:proofErr w:type="spellStart"/>
      <w:r w:rsidRPr="00892C1B">
        <w:rPr>
          <w:lang w:val="en-GB"/>
        </w:rPr>
        <w:t>Engelbert</w:t>
      </w:r>
      <w:proofErr w:type="spellEnd"/>
      <w:r w:rsidRPr="00892C1B">
        <w:rPr>
          <w:lang w:val="en-GB"/>
        </w:rPr>
        <w:t xml:space="preserve"> </w:t>
      </w:r>
      <w:proofErr w:type="spellStart"/>
      <w:r w:rsidRPr="00892C1B">
        <w:rPr>
          <w:lang w:val="en-GB"/>
        </w:rPr>
        <w:t>Portenkirchner,</w:t>
      </w:r>
      <w:r w:rsidRPr="00892C1B">
        <w:rPr>
          <w:vertAlign w:val="superscript"/>
          <w:lang w:val="en-GB"/>
        </w:rPr>
        <w:t>a</w:t>
      </w:r>
      <w:proofErr w:type="spellEnd"/>
      <w:r w:rsidRPr="00892C1B">
        <w:rPr>
          <w:vertAlign w:val="superscript"/>
          <w:lang w:val="en-GB"/>
        </w:rPr>
        <w:t>*</w:t>
      </w:r>
      <w:r w:rsidRPr="00892C1B">
        <w:rPr>
          <w:lang w:val="en-GB"/>
        </w:rPr>
        <w:t xml:space="preserve"> Stefanie </w:t>
      </w:r>
      <w:proofErr w:type="spellStart"/>
      <w:r w:rsidRPr="00892C1B">
        <w:rPr>
          <w:lang w:val="en-GB"/>
        </w:rPr>
        <w:t>Schlager,</w:t>
      </w:r>
      <w:r w:rsidRPr="00892C1B">
        <w:rPr>
          <w:vertAlign w:val="superscript"/>
          <w:lang w:val="en-GB"/>
        </w:rPr>
        <w:t>a</w:t>
      </w:r>
      <w:proofErr w:type="spellEnd"/>
      <w:r w:rsidRPr="00892C1B">
        <w:rPr>
          <w:lang w:val="en-GB"/>
        </w:rPr>
        <w:t xml:space="preserve"> Dogukan </w:t>
      </w:r>
      <w:proofErr w:type="spellStart"/>
      <w:r w:rsidRPr="00892C1B">
        <w:rPr>
          <w:lang w:val="en-GB"/>
        </w:rPr>
        <w:t>Apaydin,</w:t>
      </w:r>
      <w:r w:rsidRPr="00892C1B">
        <w:rPr>
          <w:vertAlign w:val="superscript"/>
          <w:lang w:val="en-GB"/>
        </w:rPr>
        <w:t>a</w:t>
      </w:r>
      <w:proofErr w:type="spellEnd"/>
      <w:r w:rsidRPr="00892C1B">
        <w:rPr>
          <w:lang w:val="en-GB"/>
        </w:rPr>
        <w:t xml:space="preserve"> Kerstin </w:t>
      </w:r>
      <w:proofErr w:type="spellStart"/>
      <w:r w:rsidRPr="00892C1B">
        <w:rPr>
          <w:lang w:val="en-GB"/>
        </w:rPr>
        <w:t>Oppelt,</w:t>
      </w:r>
      <w:r w:rsidRPr="00892C1B">
        <w:rPr>
          <w:vertAlign w:val="superscript"/>
          <w:lang w:val="en-GB"/>
        </w:rPr>
        <w:t>b</w:t>
      </w:r>
      <w:proofErr w:type="spellEnd"/>
      <w:r w:rsidRPr="00892C1B">
        <w:rPr>
          <w:lang w:val="en-GB"/>
        </w:rPr>
        <w:t xml:space="preserve"> </w:t>
      </w:r>
      <w:r w:rsidRPr="001737C6">
        <w:rPr>
          <w:lang w:val="en-GB"/>
        </w:rPr>
        <w:t xml:space="preserve">Markus </w:t>
      </w:r>
      <w:proofErr w:type="spellStart"/>
      <w:r w:rsidRPr="001737C6">
        <w:rPr>
          <w:lang w:val="en-GB"/>
        </w:rPr>
        <w:t>Himmelsbach,</w:t>
      </w:r>
      <w:r w:rsidRPr="001737C6">
        <w:rPr>
          <w:vertAlign w:val="superscript"/>
          <w:lang w:val="en-GB"/>
        </w:rPr>
        <w:t>c</w:t>
      </w:r>
      <w:proofErr w:type="spellEnd"/>
      <w:r>
        <w:rPr>
          <w:lang w:val="en-GB"/>
        </w:rPr>
        <w:t xml:space="preserve"> </w:t>
      </w:r>
      <w:r w:rsidRPr="00892C1B">
        <w:rPr>
          <w:lang w:val="en-GB"/>
        </w:rPr>
        <w:t xml:space="preserve">Daniel A. M. </w:t>
      </w:r>
      <w:proofErr w:type="spellStart"/>
      <w:r w:rsidRPr="00892C1B">
        <w:rPr>
          <w:lang w:val="en-GB"/>
        </w:rPr>
        <w:t>Egbe,</w:t>
      </w:r>
      <w:r w:rsidRPr="00892C1B">
        <w:rPr>
          <w:vertAlign w:val="superscript"/>
          <w:lang w:val="en-GB"/>
        </w:rPr>
        <w:t>a</w:t>
      </w:r>
      <w:proofErr w:type="spellEnd"/>
      <w:r w:rsidRPr="00892C1B">
        <w:rPr>
          <w:lang w:val="en-GB"/>
        </w:rPr>
        <w:t xml:space="preserve"> Helmut </w:t>
      </w:r>
      <w:proofErr w:type="spellStart"/>
      <w:r w:rsidRPr="00892C1B">
        <w:rPr>
          <w:lang w:val="en-GB"/>
        </w:rPr>
        <w:t>Neugebauer,</w:t>
      </w:r>
      <w:r w:rsidRPr="00892C1B">
        <w:rPr>
          <w:vertAlign w:val="superscript"/>
          <w:lang w:val="en-GB"/>
        </w:rPr>
        <w:t>a</w:t>
      </w:r>
      <w:proofErr w:type="spellEnd"/>
      <w:r w:rsidRPr="00892C1B">
        <w:rPr>
          <w:lang w:val="en-GB"/>
        </w:rPr>
        <w:t xml:space="preserve"> </w:t>
      </w:r>
      <w:proofErr w:type="spellStart"/>
      <w:r w:rsidRPr="00892C1B">
        <w:rPr>
          <w:lang w:val="en-GB"/>
        </w:rPr>
        <w:t>Günther</w:t>
      </w:r>
      <w:proofErr w:type="spellEnd"/>
      <w:r w:rsidRPr="00892C1B">
        <w:rPr>
          <w:lang w:val="en-GB"/>
        </w:rPr>
        <w:t xml:space="preserve"> </w:t>
      </w:r>
      <w:proofErr w:type="spellStart"/>
      <w:r w:rsidRPr="00892C1B">
        <w:rPr>
          <w:lang w:val="en-GB"/>
        </w:rPr>
        <w:t>Knör,</w:t>
      </w:r>
      <w:r w:rsidRPr="00892C1B">
        <w:rPr>
          <w:vertAlign w:val="superscript"/>
          <w:lang w:val="en-GB"/>
        </w:rPr>
        <w:t>b</w:t>
      </w:r>
      <w:proofErr w:type="spellEnd"/>
      <w:r w:rsidRPr="00892C1B">
        <w:rPr>
          <w:lang w:val="en-GB"/>
        </w:rPr>
        <w:t xml:space="preserve"> Tsukasa </w:t>
      </w:r>
      <w:proofErr w:type="spellStart"/>
      <w:r w:rsidRPr="00892C1B">
        <w:rPr>
          <w:lang w:val="en-GB"/>
        </w:rPr>
        <w:t>Yoshida,</w:t>
      </w:r>
      <w:r>
        <w:rPr>
          <w:vertAlign w:val="superscript"/>
          <w:lang w:val="en-GB"/>
        </w:rPr>
        <w:t>d</w:t>
      </w:r>
      <w:proofErr w:type="spellEnd"/>
      <w:r w:rsidRPr="00892C1B">
        <w:rPr>
          <w:lang w:val="en-GB"/>
        </w:rPr>
        <w:t xml:space="preserve"> </w:t>
      </w:r>
      <w:proofErr w:type="spellStart"/>
      <w:r w:rsidRPr="00892C1B">
        <w:rPr>
          <w:lang w:val="en-GB"/>
        </w:rPr>
        <w:t>Niyazi</w:t>
      </w:r>
      <w:proofErr w:type="spellEnd"/>
      <w:r w:rsidRPr="00892C1B">
        <w:rPr>
          <w:lang w:val="en-GB"/>
        </w:rPr>
        <w:t xml:space="preserve"> Serdar </w:t>
      </w:r>
      <w:proofErr w:type="spellStart"/>
      <w:r w:rsidRPr="00892C1B">
        <w:rPr>
          <w:lang w:val="en-GB"/>
        </w:rPr>
        <w:t>Sariciftci</w:t>
      </w:r>
      <w:r w:rsidRPr="00892C1B">
        <w:rPr>
          <w:vertAlign w:val="superscript"/>
          <w:lang w:val="en-GB"/>
        </w:rPr>
        <w:t>a</w:t>
      </w:r>
      <w:proofErr w:type="spellEnd"/>
      <w:r w:rsidRPr="00892C1B">
        <w:rPr>
          <w:lang w:val="en-GB"/>
        </w:rPr>
        <w:t xml:space="preserve"> </w:t>
      </w:r>
    </w:p>
    <w:p w:rsidR="001737C6" w:rsidRPr="00892C1B" w:rsidRDefault="001737C6" w:rsidP="001737C6">
      <w:pPr>
        <w:pStyle w:val="Address"/>
        <w:rPr>
          <w:lang w:val="en-US"/>
        </w:rPr>
      </w:pPr>
      <w:proofErr w:type="gramStart"/>
      <w:r w:rsidRPr="00892C1B">
        <w:rPr>
          <w:lang w:val="en-US"/>
        </w:rPr>
        <w:t>a</w:t>
      </w:r>
      <w:proofErr w:type="gramEnd"/>
      <w:r w:rsidRPr="00892C1B">
        <w:rPr>
          <w:lang w:val="en-US"/>
        </w:rPr>
        <w:tab/>
        <w:t xml:space="preserve">Linz Institute for Organic Solar Cells (LIOS), Physical Chemistry, </w:t>
      </w:r>
      <w:smartTag w:uri="urn:schemas-microsoft-com:office:smarttags" w:element="PlaceName">
        <w:r w:rsidRPr="00892C1B">
          <w:rPr>
            <w:lang w:val="en-US"/>
          </w:rPr>
          <w:t>Johannes</w:t>
        </w:r>
      </w:smartTag>
      <w:r w:rsidRPr="00892C1B">
        <w:rPr>
          <w:lang w:val="en-US"/>
        </w:rPr>
        <w:t xml:space="preserve"> </w:t>
      </w:r>
      <w:smartTag w:uri="urn:schemas-microsoft-com:office:smarttags" w:element="PlaceName">
        <w:r w:rsidRPr="00892C1B">
          <w:rPr>
            <w:lang w:val="en-US"/>
          </w:rPr>
          <w:t>Kepler</w:t>
        </w:r>
      </w:smartTag>
      <w:r w:rsidRPr="00892C1B">
        <w:rPr>
          <w:lang w:val="en-US"/>
        </w:rPr>
        <w:t xml:space="preserve"> </w:t>
      </w:r>
      <w:smartTag w:uri="urn:schemas-microsoft-com:office:smarttags" w:element="PlaceType">
        <w:r w:rsidRPr="00892C1B">
          <w:rPr>
            <w:lang w:val="en-US"/>
          </w:rPr>
          <w:t>University</w:t>
        </w:r>
      </w:smartTag>
      <w:r w:rsidRPr="00892C1B">
        <w:rPr>
          <w:lang w:val="en-US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892C1B">
            <w:rPr>
              <w:lang w:val="en-US"/>
            </w:rPr>
            <w:t>Linz</w:t>
          </w:r>
        </w:smartTag>
      </w:smartTag>
      <w:r w:rsidRPr="00892C1B">
        <w:rPr>
          <w:lang w:val="en-US"/>
        </w:rPr>
        <w:t xml:space="preserve"> , </w:t>
      </w:r>
      <w:proofErr w:type="spellStart"/>
      <w:r w:rsidRPr="00892C1B">
        <w:rPr>
          <w:lang w:val="en-US"/>
        </w:rPr>
        <w:t>Altenbergerstr</w:t>
      </w:r>
      <w:proofErr w:type="spellEnd"/>
      <w:r w:rsidRPr="00892C1B">
        <w:rPr>
          <w:lang w:val="en-US"/>
        </w:rPr>
        <w:t>. 69</w:t>
      </w:r>
      <w:proofErr w:type="gramStart"/>
      <w:r w:rsidRPr="00892C1B">
        <w:rPr>
          <w:lang w:val="en-US"/>
        </w:rPr>
        <w:t>,  A</w:t>
      </w:r>
      <w:proofErr w:type="gramEnd"/>
      <w:r w:rsidRPr="00892C1B">
        <w:rPr>
          <w:lang w:val="en-US"/>
        </w:rPr>
        <w:t xml:space="preserve">-4040 </w:t>
      </w:r>
      <w:smartTag w:uri="urn:schemas-microsoft-com:office:smarttags" w:element="place">
        <w:smartTag w:uri="urn:schemas-microsoft-com:office:smarttags" w:element="City">
          <w:r w:rsidRPr="00892C1B">
            <w:rPr>
              <w:lang w:val="en-US"/>
            </w:rPr>
            <w:t>Linz</w:t>
          </w:r>
        </w:smartTag>
        <w:r w:rsidRPr="00892C1B">
          <w:rPr>
            <w:lang w:val="en-US"/>
          </w:rPr>
          <w:t xml:space="preserve">, </w:t>
        </w:r>
        <w:smartTag w:uri="urn:schemas-microsoft-com:office:smarttags" w:element="country-region">
          <w:r w:rsidRPr="00892C1B">
            <w:rPr>
              <w:lang w:val="en-US"/>
            </w:rPr>
            <w:t>Austria</w:t>
          </w:r>
        </w:smartTag>
      </w:smartTag>
      <w:r w:rsidRPr="00892C1B">
        <w:rPr>
          <w:lang w:val="en-US"/>
        </w:rPr>
        <w:t xml:space="preserve"> </w:t>
      </w:r>
    </w:p>
    <w:p w:rsidR="001737C6" w:rsidRDefault="001737C6" w:rsidP="001737C6">
      <w:pPr>
        <w:pStyle w:val="Address"/>
        <w:rPr>
          <w:lang w:val="en-US"/>
        </w:rPr>
      </w:pPr>
      <w:proofErr w:type="gramStart"/>
      <w:r w:rsidRPr="00892C1B">
        <w:rPr>
          <w:lang w:val="en-US"/>
        </w:rPr>
        <w:t>b</w:t>
      </w:r>
      <w:proofErr w:type="gramEnd"/>
      <w:r w:rsidRPr="00892C1B">
        <w:rPr>
          <w:lang w:val="en-US"/>
        </w:rPr>
        <w:tab/>
        <w:t xml:space="preserve">Institute of Inorganic Chemistry, Center for </w:t>
      </w:r>
      <w:proofErr w:type="spellStart"/>
      <w:r w:rsidRPr="00892C1B">
        <w:rPr>
          <w:lang w:val="en-US"/>
        </w:rPr>
        <w:t>Nanobionics</w:t>
      </w:r>
      <w:proofErr w:type="spellEnd"/>
      <w:r w:rsidRPr="00892C1B">
        <w:rPr>
          <w:lang w:val="en-US"/>
        </w:rPr>
        <w:t xml:space="preserve"> and Photochemical Sciences (CNPS), </w:t>
      </w:r>
      <w:smartTag w:uri="urn:schemas-microsoft-com:office:smarttags" w:element="PlaceName">
        <w:r w:rsidRPr="00892C1B">
          <w:rPr>
            <w:lang w:val="en-US"/>
          </w:rPr>
          <w:t>Johannes</w:t>
        </w:r>
      </w:smartTag>
      <w:r w:rsidRPr="00892C1B">
        <w:rPr>
          <w:lang w:val="en-US"/>
        </w:rPr>
        <w:t xml:space="preserve"> </w:t>
      </w:r>
      <w:smartTag w:uri="urn:schemas-microsoft-com:office:smarttags" w:element="PlaceName">
        <w:r w:rsidRPr="00892C1B">
          <w:rPr>
            <w:lang w:val="en-US"/>
          </w:rPr>
          <w:t>Kepler</w:t>
        </w:r>
      </w:smartTag>
      <w:r w:rsidRPr="00892C1B">
        <w:rPr>
          <w:lang w:val="en-US"/>
        </w:rPr>
        <w:t xml:space="preserve"> </w:t>
      </w:r>
      <w:smartTag w:uri="urn:schemas-microsoft-com:office:smarttags" w:element="PlaceType">
        <w:r w:rsidRPr="00892C1B">
          <w:rPr>
            <w:lang w:val="en-US"/>
          </w:rPr>
          <w:t>University</w:t>
        </w:r>
      </w:smartTag>
      <w:r w:rsidRPr="00892C1B">
        <w:rPr>
          <w:lang w:val="en-US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892C1B">
            <w:rPr>
              <w:lang w:val="en-US"/>
            </w:rPr>
            <w:t>Linz</w:t>
          </w:r>
        </w:smartTag>
      </w:smartTag>
      <w:r w:rsidRPr="00892C1B">
        <w:rPr>
          <w:lang w:val="en-US"/>
        </w:rPr>
        <w:t xml:space="preserve"> , </w:t>
      </w:r>
      <w:proofErr w:type="spellStart"/>
      <w:r w:rsidRPr="00892C1B">
        <w:rPr>
          <w:lang w:val="en-US"/>
        </w:rPr>
        <w:t>Altenbergerstr</w:t>
      </w:r>
      <w:proofErr w:type="spellEnd"/>
      <w:r w:rsidRPr="00892C1B">
        <w:rPr>
          <w:lang w:val="en-US"/>
        </w:rPr>
        <w:t xml:space="preserve">. 69, A-4040 </w:t>
      </w:r>
      <w:smartTag w:uri="urn:schemas-microsoft-com:office:smarttags" w:element="place">
        <w:r w:rsidRPr="00892C1B">
          <w:rPr>
            <w:lang w:val="en-US"/>
          </w:rPr>
          <w:t>Linz</w:t>
        </w:r>
      </w:smartTag>
      <w:r w:rsidRPr="00892C1B">
        <w:rPr>
          <w:lang w:val="en-US"/>
        </w:rPr>
        <w:t>, Austria</w:t>
      </w:r>
    </w:p>
    <w:p w:rsidR="001737C6" w:rsidRPr="00892C1B" w:rsidRDefault="001737C6" w:rsidP="001737C6">
      <w:pPr>
        <w:pStyle w:val="Address"/>
        <w:rPr>
          <w:lang w:val="en-US"/>
        </w:rPr>
      </w:pPr>
      <w:proofErr w:type="gramStart"/>
      <w:r w:rsidRPr="001737C6">
        <w:rPr>
          <w:lang w:val="en-US"/>
        </w:rPr>
        <w:t>c</w:t>
      </w:r>
      <w:proofErr w:type="gramEnd"/>
      <w:r w:rsidRPr="001737C6">
        <w:rPr>
          <w:lang w:val="en-US"/>
        </w:rPr>
        <w:tab/>
        <w:t xml:space="preserve">Institute of Analytical Chemistry, </w:t>
      </w:r>
      <w:smartTag w:uri="urn:schemas-microsoft-com:office:smarttags" w:element="PlaceName">
        <w:r w:rsidRPr="001737C6">
          <w:rPr>
            <w:lang w:val="en-US"/>
          </w:rPr>
          <w:t>Johannes</w:t>
        </w:r>
      </w:smartTag>
      <w:r w:rsidRPr="001737C6">
        <w:rPr>
          <w:lang w:val="en-US"/>
        </w:rPr>
        <w:t xml:space="preserve"> </w:t>
      </w:r>
      <w:smartTag w:uri="urn:schemas-microsoft-com:office:smarttags" w:element="PlaceName">
        <w:r w:rsidRPr="001737C6">
          <w:rPr>
            <w:lang w:val="en-US"/>
          </w:rPr>
          <w:t>Kepler</w:t>
        </w:r>
      </w:smartTag>
      <w:r w:rsidRPr="001737C6">
        <w:rPr>
          <w:lang w:val="en-US"/>
        </w:rPr>
        <w:t xml:space="preserve"> </w:t>
      </w:r>
      <w:smartTag w:uri="urn:schemas-microsoft-com:office:smarttags" w:element="PlaceType">
        <w:r w:rsidRPr="001737C6">
          <w:rPr>
            <w:lang w:val="en-US"/>
          </w:rPr>
          <w:t>University</w:t>
        </w:r>
      </w:smartTag>
      <w:r w:rsidRPr="001737C6">
        <w:rPr>
          <w:lang w:val="en-US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1737C6">
            <w:rPr>
              <w:lang w:val="en-US"/>
            </w:rPr>
            <w:t>Linz</w:t>
          </w:r>
        </w:smartTag>
      </w:smartTag>
      <w:r w:rsidRPr="001737C6">
        <w:rPr>
          <w:lang w:val="en-US"/>
        </w:rPr>
        <w:t xml:space="preserve"> , </w:t>
      </w:r>
      <w:proofErr w:type="spellStart"/>
      <w:r w:rsidRPr="001737C6">
        <w:rPr>
          <w:lang w:val="en-US"/>
        </w:rPr>
        <w:t>Altenbergerstr</w:t>
      </w:r>
      <w:proofErr w:type="spellEnd"/>
      <w:r w:rsidRPr="001737C6">
        <w:rPr>
          <w:lang w:val="en-US"/>
        </w:rPr>
        <w:t xml:space="preserve">. 69, A-4040 </w:t>
      </w:r>
      <w:smartTag w:uri="urn:schemas-microsoft-com:office:smarttags" w:element="place">
        <w:r w:rsidRPr="001737C6">
          <w:rPr>
            <w:lang w:val="en-US"/>
          </w:rPr>
          <w:t>Linz</w:t>
        </w:r>
      </w:smartTag>
      <w:r w:rsidRPr="001737C6">
        <w:rPr>
          <w:lang w:val="en-US"/>
        </w:rPr>
        <w:t>, Austria</w:t>
      </w:r>
    </w:p>
    <w:p w:rsidR="001737C6" w:rsidRPr="00892C1B" w:rsidRDefault="001737C6" w:rsidP="001737C6">
      <w:pPr>
        <w:pStyle w:val="Address"/>
        <w:rPr>
          <w:lang w:val="en-US"/>
        </w:rPr>
      </w:pPr>
      <w:proofErr w:type="gramStart"/>
      <w:r>
        <w:rPr>
          <w:lang w:val="en-US"/>
        </w:rPr>
        <w:t>d</w:t>
      </w:r>
      <w:proofErr w:type="gramEnd"/>
      <w:r w:rsidRPr="00892C1B">
        <w:rPr>
          <w:lang w:val="en-US"/>
        </w:rPr>
        <w:tab/>
        <w:t xml:space="preserve">Research Center for Organic Electronics (ROEL), Yamagata University, 992-8510 </w:t>
      </w:r>
      <w:proofErr w:type="spellStart"/>
      <w:r w:rsidRPr="00892C1B">
        <w:rPr>
          <w:lang w:val="en-US"/>
        </w:rPr>
        <w:t>Yonezawa</w:t>
      </w:r>
      <w:proofErr w:type="spellEnd"/>
      <w:r w:rsidRPr="00892C1B">
        <w:rPr>
          <w:lang w:val="en-US"/>
        </w:rPr>
        <w:t>, Japan</w:t>
      </w:r>
    </w:p>
    <w:p w:rsidR="00DE32D8" w:rsidRPr="00AC2EFF" w:rsidRDefault="00DE32D8" w:rsidP="00AC2EFF">
      <w:pPr>
        <w:jc w:val="both"/>
        <w:rPr>
          <w:b/>
          <w:lang w:val="en-US"/>
        </w:rPr>
      </w:pPr>
    </w:p>
    <w:p w:rsidR="00DE32D8" w:rsidRPr="00AC2EFF" w:rsidRDefault="00DE32D8" w:rsidP="00AC2EFF">
      <w:pPr>
        <w:jc w:val="both"/>
        <w:rPr>
          <w:b/>
          <w:lang w:val="en-US"/>
        </w:rPr>
      </w:pPr>
    </w:p>
    <w:p w:rsidR="00DE32D8" w:rsidRPr="00AC2EFF" w:rsidRDefault="007B32CE" w:rsidP="0057006E">
      <w:pPr>
        <w:jc w:val="center"/>
        <w:rPr>
          <w:b/>
          <w:lang w:val="en-US"/>
        </w:rPr>
      </w:pPr>
      <w:r>
        <w:rPr>
          <w:b/>
          <w:noProof/>
          <w:lang w:eastAsia="de-AT"/>
        </w:rPr>
        <w:drawing>
          <wp:inline distT="0" distB="0" distL="0" distR="0">
            <wp:extent cx="4263390" cy="2968625"/>
            <wp:effectExtent l="0" t="0" r="3810" b="317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2D8" w:rsidRPr="00AC2EFF" w:rsidRDefault="00DE32D8" w:rsidP="00AC2EFF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>Figure S1.</w:t>
      </w:r>
      <w:r w:rsidRPr="00AC2EFF">
        <w:rPr>
          <w:lang w:val="en-US"/>
        </w:rPr>
        <w:t xml:space="preserve"> Rotating disk measurements with a stepwise increase of the rotation rate from 0 to </w:t>
      </w:r>
      <w:r>
        <w:rPr>
          <w:lang w:val="en-US"/>
        </w:rPr>
        <w:br/>
      </w:r>
      <w:r w:rsidRPr="00AC2EFF">
        <w:rPr>
          <w:lang w:val="en-US"/>
        </w:rPr>
        <w:t>1400 rpm respectively and a decrease to 0 rpm again at constant potential of -1.3 V vs. Ag/</w:t>
      </w:r>
      <w:proofErr w:type="spellStart"/>
      <w:r w:rsidRPr="00AC2EFF">
        <w:rPr>
          <w:lang w:val="en-US"/>
        </w:rPr>
        <w:t>AgCl</w:t>
      </w:r>
      <w:proofErr w:type="spellEnd"/>
      <w:r w:rsidRPr="00AC2EFF">
        <w:rPr>
          <w:lang w:val="en-US"/>
        </w:rPr>
        <w:t xml:space="preserve">. </w:t>
      </w:r>
      <w:r>
        <w:rPr>
          <w:lang w:val="en-US"/>
        </w:rPr>
        <w:t xml:space="preserve">For the construction of the </w:t>
      </w:r>
      <w:proofErr w:type="spellStart"/>
      <w:r>
        <w:rPr>
          <w:lang w:val="en-US"/>
        </w:rPr>
        <w:t>Levich</w:t>
      </w:r>
      <w:proofErr w:type="spellEnd"/>
      <w:r>
        <w:rPr>
          <w:lang w:val="en-US"/>
        </w:rPr>
        <w:t xml:space="preserve"> Plot the mean values of the increasing and decreasing steps were taken. </w:t>
      </w:r>
      <w:r w:rsidRPr="00AC2EFF">
        <w:rPr>
          <w:lang w:val="en-US"/>
        </w:rPr>
        <w:t xml:space="preserve">Measurements are taken in DMF with 0.5 </w:t>
      </w:r>
      <w:proofErr w:type="spellStart"/>
      <w:r w:rsidRPr="00AC2EFF">
        <w:rPr>
          <w:lang w:val="en-US"/>
        </w:rPr>
        <w:t>mM</w:t>
      </w:r>
      <w:proofErr w:type="spellEnd"/>
      <w:r w:rsidRPr="00AC2EFF">
        <w:rPr>
          <w:lang w:val="en-US"/>
        </w:rPr>
        <w:t xml:space="preserve"> rhenium complex (4,4’-bisphenylethynyl-2,2’-bipyridyl)Re(CO)</w:t>
      </w:r>
      <w:r w:rsidRPr="00AC2EFF">
        <w:rPr>
          <w:vertAlign w:val="subscript"/>
          <w:lang w:val="en-US"/>
        </w:rPr>
        <w:t>3</w:t>
      </w:r>
      <w:r w:rsidRPr="00AC2EFF">
        <w:rPr>
          <w:lang w:val="en-US"/>
        </w:rPr>
        <w:t>Cl</w:t>
      </w:r>
      <w:r w:rsidR="0095512D" w:rsidRPr="0048299E">
        <w:rPr>
          <w:lang w:val="en-US"/>
        </w:rPr>
        <w:t xml:space="preserve"> (</w:t>
      </w:r>
      <w:r w:rsidR="0095512D" w:rsidRPr="0048299E">
        <w:rPr>
          <w:b/>
          <w:lang w:val="en-US"/>
        </w:rPr>
        <w:t>1</w:t>
      </w:r>
      <w:r w:rsidR="0095512D" w:rsidRPr="0048299E">
        <w:rPr>
          <w:lang w:val="en-US"/>
        </w:rPr>
        <w:t>)</w:t>
      </w:r>
      <w:r w:rsidRPr="00AC2EFF">
        <w:rPr>
          <w:lang w:val="en-US"/>
        </w:rPr>
        <w:t>, 0.1 M TPABF</w:t>
      </w:r>
      <w:r w:rsidRPr="00AC2EFF">
        <w:rPr>
          <w:vertAlign w:val="subscript"/>
          <w:lang w:val="en-US"/>
        </w:rPr>
        <w:t>4</w:t>
      </w:r>
      <w:r w:rsidRPr="00AC2EFF">
        <w:rPr>
          <w:lang w:val="en-US"/>
        </w:rPr>
        <w:t>, a glassy carbon working electrode, platinum wire counter electrode, and Ag/</w:t>
      </w:r>
      <w:proofErr w:type="spellStart"/>
      <w:r w:rsidRPr="00AC2EFF">
        <w:rPr>
          <w:lang w:val="en-US"/>
        </w:rPr>
        <w:t>AgCl</w:t>
      </w:r>
      <w:proofErr w:type="spellEnd"/>
      <w:r w:rsidRPr="00AC2EFF">
        <w:rPr>
          <w:lang w:val="en-US"/>
        </w:rPr>
        <w:t xml:space="preserve"> reference electrode with internal </w:t>
      </w:r>
      <w:proofErr w:type="spellStart"/>
      <w:r w:rsidRPr="00AC2EFF">
        <w:rPr>
          <w:lang w:val="en-US"/>
        </w:rPr>
        <w:t>ferrocene</w:t>
      </w:r>
      <w:proofErr w:type="spellEnd"/>
      <w:r w:rsidRPr="00AC2EFF">
        <w:rPr>
          <w:lang w:val="en-US"/>
        </w:rPr>
        <w:t xml:space="preserve"> as additional reference.</w:t>
      </w:r>
    </w:p>
    <w:p w:rsidR="00DE32D8" w:rsidRPr="00AC2EFF" w:rsidRDefault="00DE32D8" w:rsidP="00AC2EFF">
      <w:pPr>
        <w:jc w:val="both"/>
        <w:rPr>
          <w:b/>
          <w:lang w:val="en-US"/>
        </w:rPr>
      </w:pPr>
    </w:p>
    <w:p w:rsidR="00DE32D8" w:rsidRPr="00AC2EFF" w:rsidRDefault="007B32CE" w:rsidP="00AC2EFF">
      <w:pPr>
        <w:jc w:val="both"/>
        <w:rPr>
          <w:b/>
          <w:lang w:val="en-US"/>
        </w:rPr>
      </w:pPr>
      <w:r>
        <w:rPr>
          <w:b/>
          <w:noProof/>
          <w:lang w:eastAsia="de-AT"/>
        </w:rPr>
        <w:lastRenderedPageBreak/>
        <w:drawing>
          <wp:inline distT="0" distB="0" distL="0" distR="0">
            <wp:extent cx="2838450" cy="1983105"/>
            <wp:effectExtent l="0" t="0" r="0" b="0"/>
            <wp:docPr id="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de-AT"/>
        </w:rPr>
        <w:drawing>
          <wp:inline distT="0" distB="0" distL="0" distR="0">
            <wp:extent cx="2826385" cy="1971040"/>
            <wp:effectExtent l="0" t="0" r="0" b="0"/>
            <wp:docPr id="3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2D8" w:rsidRPr="00AC2EFF" w:rsidRDefault="00DE32D8" w:rsidP="00B06DD8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 xml:space="preserve">Figure S2. </w:t>
      </w:r>
      <w:r w:rsidRPr="00257DFD">
        <w:rPr>
          <w:bCs/>
          <w:lang w:val="en-US"/>
        </w:rPr>
        <w:t xml:space="preserve">(a) </w:t>
      </w:r>
      <w:r w:rsidRPr="00AC2EFF">
        <w:rPr>
          <w:lang w:val="en-US"/>
        </w:rPr>
        <w:t xml:space="preserve">Scan rate dependent cyclic </w:t>
      </w:r>
      <w:proofErr w:type="spellStart"/>
      <w:r w:rsidRPr="00AC2EFF">
        <w:rPr>
          <w:lang w:val="en-US"/>
        </w:rPr>
        <w:t>voltammograms</w:t>
      </w:r>
      <w:proofErr w:type="spellEnd"/>
      <w:r w:rsidRPr="00AC2EFF">
        <w:rPr>
          <w:lang w:val="en-US"/>
        </w:rPr>
        <w:t xml:space="preserve"> of a homogeneous solution of </w:t>
      </w:r>
      <w:r w:rsidR="0095512D" w:rsidRPr="00AC2EFF">
        <w:rPr>
          <w:lang w:val="en-US"/>
        </w:rPr>
        <w:t>(4,4’-bisphenylethynyl-2,2’-bipyridyl)Re(CO)</w:t>
      </w:r>
      <w:r w:rsidR="0095512D" w:rsidRPr="00AC2EFF">
        <w:rPr>
          <w:vertAlign w:val="subscript"/>
          <w:lang w:val="en-US"/>
        </w:rPr>
        <w:t>3</w:t>
      </w:r>
      <w:r w:rsidR="0095512D" w:rsidRPr="00AC2EFF">
        <w:rPr>
          <w:lang w:val="en-US"/>
        </w:rPr>
        <w:t>Cl</w:t>
      </w:r>
      <w:r w:rsidR="0095512D" w:rsidRPr="0048299E">
        <w:rPr>
          <w:lang w:val="en-US"/>
        </w:rPr>
        <w:t xml:space="preserve"> (</w:t>
      </w:r>
      <w:r w:rsidR="0095512D" w:rsidRPr="0048299E">
        <w:rPr>
          <w:b/>
          <w:lang w:val="en-US"/>
        </w:rPr>
        <w:t>1</w:t>
      </w:r>
      <w:r w:rsidR="0095512D" w:rsidRPr="0048299E">
        <w:rPr>
          <w:lang w:val="en-US"/>
        </w:rPr>
        <w:t>)</w:t>
      </w:r>
      <w:r w:rsidRPr="00AC2EFF">
        <w:rPr>
          <w:lang w:val="en-US"/>
        </w:rPr>
        <w:t xml:space="preserve"> in CO</w:t>
      </w:r>
      <w:r w:rsidRPr="00AC2EFF">
        <w:rPr>
          <w:vertAlign w:val="subscript"/>
          <w:lang w:val="en-US"/>
        </w:rPr>
        <w:t>2</w:t>
      </w:r>
      <w:r w:rsidRPr="00AC2EFF">
        <w:rPr>
          <w:lang w:val="en-US"/>
        </w:rPr>
        <w:t xml:space="preserve"> saturated electrolyte solution on glassy carbon working electrode at 10, 50 and 100 mV s</w:t>
      </w:r>
      <w:r w:rsidRPr="00AC2EFF">
        <w:rPr>
          <w:vertAlign w:val="superscript"/>
          <w:lang w:val="en-US"/>
        </w:rPr>
        <w:t>-1</w:t>
      </w:r>
      <w:r w:rsidRPr="00AC2EFF">
        <w:rPr>
          <w:lang w:val="en-US"/>
        </w:rPr>
        <w:t xml:space="preserve"> in DMF with 0.1M TPABF</w:t>
      </w:r>
      <w:r w:rsidRPr="00AC2EFF">
        <w:rPr>
          <w:vertAlign w:val="subscript"/>
          <w:lang w:val="en-US"/>
        </w:rPr>
        <w:t>4</w:t>
      </w:r>
      <w:r w:rsidRPr="00AC2EFF">
        <w:rPr>
          <w:lang w:val="en-US"/>
        </w:rPr>
        <w:t xml:space="preserve"> and</w:t>
      </w:r>
      <w:r>
        <w:rPr>
          <w:lang w:val="en-US"/>
        </w:rPr>
        <w:t xml:space="preserve"> (b)</w:t>
      </w:r>
      <w:r w:rsidRPr="00AC2EFF">
        <w:rPr>
          <w:lang w:val="en-US"/>
        </w:rPr>
        <w:t xml:space="preserve"> a plot of the linear dependence of the </w:t>
      </w:r>
      <w:proofErr w:type="spellStart"/>
      <w:r w:rsidRPr="00AC2EFF">
        <w:rPr>
          <w:lang w:val="en-US"/>
        </w:rPr>
        <w:t>cathodic</w:t>
      </w:r>
      <w:proofErr w:type="spellEnd"/>
      <w:r w:rsidRPr="00AC2EFF">
        <w:rPr>
          <w:lang w:val="en-US"/>
        </w:rPr>
        <w:t xml:space="preserve"> peak current density with the square root of the scan rate for -1.15, </w:t>
      </w:r>
      <w:r>
        <w:rPr>
          <w:lang w:val="en-US"/>
        </w:rPr>
        <w:br/>
      </w:r>
      <w:r w:rsidRPr="00AC2EFF">
        <w:rPr>
          <w:lang w:val="en-US"/>
        </w:rPr>
        <w:t>-1.55 and -2.10 V</w:t>
      </w:r>
      <w:r>
        <w:rPr>
          <w:lang w:val="en-US"/>
        </w:rPr>
        <w:t xml:space="preserve"> (right),</w:t>
      </w:r>
      <w:r w:rsidRPr="00AC2EFF">
        <w:rPr>
          <w:lang w:val="en-US"/>
        </w:rPr>
        <w:t xml:space="preserve"> respectively.</w:t>
      </w:r>
    </w:p>
    <w:p w:rsidR="00DE32D8" w:rsidRPr="00AC2EFF" w:rsidRDefault="00DE32D8" w:rsidP="00AC2EFF">
      <w:pPr>
        <w:jc w:val="both"/>
        <w:rPr>
          <w:b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0"/>
        <w:gridCol w:w="1458"/>
        <w:gridCol w:w="1054"/>
        <w:gridCol w:w="2056"/>
        <w:gridCol w:w="1683"/>
        <w:gridCol w:w="1531"/>
      </w:tblGrid>
      <w:tr w:rsidR="00BD6A07" w:rsidRPr="00460DAB" w:rsidTr="00BD6A07">
        <w:trPr>
          <w:trHeight w:val="315"/>
          <w:jc w:val="center"/>
        </w:trPr>
        <w:tc>
          <w:tcPr>
            <w:tcW w:w="8467" w:type="dxa"/>
            <w:gridSpan w:val="6"/>
            <w:noWrap/>
          </w:tcPr>
          <w:p w:rsidR="00BD6A07" w:rsidRPr="008448A6" w:rsidRDefault="00BD6A07" w:rsidP="008448A6">
            <w:pPr>
              <w:jc w:val="both"/>
              <w:rPr>
                <w:b/>
                <w:lang w:val="en-US"/>
              </w:rPr>
            </w:pPr>
            <w:r w:rsidRPr="008448A6">
              <w:rPr>
                <w:b/>
                <w:lang w:val="en-US"/>
              </w:rPr>
              <w:t xml:space="preserve"> (4,4’-bisphenylethynyl-2,2’-bipyridyl)Re(CO)</w:t>
            </w:r>
            <w:r w:rsidRPr="008448A6">
              <w:rPr>
                <w:b/>
                <w:vertAlign w:val="subscript"/>
                <w:lang w:val="en-US"/>
              </w:rPr>
              <w:t>3</w:t>
            </w:r>
            <w:r w:rsidRPr="008448A6">
              <w:rPr>
                <w:b/>
                <w:lang w:val="en-US"/>
              </w:rPr>
              <w:t>Cl</w:t>
            </w:r>
          </w:p>
        </w:tc>
      </w:tr>
      <w:tr w:rsidR="00BD6A07" w:rsidRPr="000F45AC" w:rsidTr="00BD6A07">
        <w:trPr>
          <w:trHeight w:val="315"/>
          <w:jc w:val="center"/>
        </w:trPr>
        <w:tc>
          <w:tcPr>
            <w:tcW w:w="1200" w:type="dxa"/>
            <w:noWrap/>
          </w:tcPr>
          <w:p w:rsidR="00BD6A07" w:rsidRPr="008448A6" w:rsidRDefault="00BD6A07" w:rsidP="00BD6A07">
            <w:pPr>
              <w:spacing w:after="0"/>
              <w:jc w:val="center"/>
            </w:pPr>
            <w:r w:rsidRPr="008448A6">
              <w:t>time / h</w:t>
            </w:r>
          </w:p>
        </w:tc>
        <w:tc>
          <w:tcPr>
            <w:tcW w:w="1458" w:type="dxa"/>
            <w:noWrap/>
          </w:tcPr>
          <w:p w:rsidR="00BD6A07" w:rsidRPr="00BD6A07" w:rsidRDefault="00BD6A07" w:rsidP="00BD6A07">
            <w:pPr>
              <w:spacing w:after="0"/>
              <w:jc w:val="center"/>
              <w:rPr>
                <w:lang w:val="en-US"/>
              </w:rPr>
            </w:pPr>
            <w:r w:rsidRPr="00BD6A07">
              <w:rPr>
                <w:lang w:val="en-US"/>
              </w:rPr>
              <w:t>peak area</w:t>
            </w:r>
            <w:r>
              <w:rPr>
                <w:lang w:val="en-US"/>
              </w:rPr>
              <w:t xml:space="preserve"> </w:t>
            </w:r>
            <w:r w:rsidRPr="00BD6A07">
              <w:rPr>
                <w:lang w:val="en-US"/>
              </w:rPr>
              <w:t xml:space="preserve">/ </w:t>
            </w:r>
            <w:r w:rsidRPr="00BD6A07">
              <w:rPr>
                <w:lang w:val="en-US"/>
              </w:rPr>
              <w:br/>
              <w:t>mV*min</w:t>
            </w:r>
          </w:p>
        </w:tc>
        <w:tc>
          <w:tcPr>
            <w:tcW w:w="1054" w:type="dxa"/>
            <w:noWrap/>
          </w:tcPr>
          <w:p w:rsidR="00BD6A07" w:rsidRPr="00BD6A07" w:rsidRDefault="00BD6A07" w:rsidP="00BD6A07">
            <w:pPr>
              <w:spacing w:after="0"/>
              <w:jc w:val="center"/>
              <w:rPr>
                <w:lang w:val="en-US"/>
              </w:rPr>
            </w:pPr>
            <w:r w:rsidRPr="00BD6A07">
              <w:rPr>
                <w:lang w:val="en-US"/>
              </w:rPr>
              <w:t xml:space="preserve">conc. / </w:t>
            </w:r>
            <w:r>
              <w:rPr>
                <w:lang w:val="en-US"/>
              </w:rPr>
              <w:br/>
            </w:r>
            <w:proofErr w:type="spellStart"/>
            <w:r w:rsidRPr="00BD6A07">
              <w:rPr>
                <w:lang w:val="en-US"/>
              </w:rPr>
              <w:t>vol</w:t>
            </w:r>
            <w:proofErr w:type="spellEnd"/>
            <w:r w:rsidRPr="00BD6A07">
              <w:rPr>
                <w:lang w:val="en-US"/>
              </w:rPr>
              <w:t>%</w:t>
            </w:r>
          </w:p>
        </w:tc>
        <w:tc>
          <w:tcPr>
            <w:tcW w:w="2056" w:type="dxa"/>
            <w:noWrap/>
          </w:tcPr>
          <w:p w:rsidR="00BD6A07" w:rsidRPr="00BD6A07" w:rsidRDefault="00BD6A07" w:rsidP="00BD6A07">
            <w:pPr>
              <w:spacing w:after="0"/>
              <w:jc w:val="center"/>
              <w:rPr>
                <w:lang w:val="en-US"/>
              </w:rPr>
            </w:pPr>
            <w:r w:rsidRPr="00BD6A07">
              <w:rPr>
                <w:lang w:val="en-US"/>
              </w:rPr>
              <w:t xml:space="preserve">Coulomb passed / </w:t>
            </w:r>
            <w:r>
              <w:rPr>
                <w:lang w:val="en-US"/>
              </w:rPr>
              <w:br/>
            </w:r>
            <w:r w:rsidRPr="00BD6A07">
              <w:rPr>
                <w:lang w:val="en-US"/>
              </w:rPr>
              <w:t>As</w:t>
            </w:r>
          </w:p>
        </w:tc>
        <w:tc>
          <w:tcPr>
            <w:tcW w:w="1683" w:type="dxa"/>
            <w:noWrap/>
          </w:tcPr>
          <w:p w:rsidR="00BD6A07" w:rsidRPr="00BD6A07" w:rsidRDefault="00BD6A07" w:rsidP="00BD6A07">
            <w:pPr>
              <w:spacing w:after="0"/>
              <w:jc w:val="center"/>
            </w:pPr>
            <w:proofErr w:type="spellStart"/>
            <w:r w:rsidRPr="00BD6A07">
              <w:t>Faradaic</w:t>
            </w:r>
            <w:proofErr w:type="spellEnd"/>
            <w:r w:rsidRPr="00BD6A07">
              <w:t xml:space="preserve"> </w:t>
            </w:r>
            <w:proofErr w:type="spellStart"/>
            <w:r w:rsidRPr="00BD6A07">
              <w:t>eff</w:t>
            </w:r>
            <w:proofErr w:type="spellEnd"/>
            <w:r w:rsidRPr="00BD6A07">
              <w:t xml:space="preserve">. / </w:t>
            </w:r>
            <w:r w:rsidRPr="00BD6A07">
              <w:br/>
              <w:t>%</w:t>
            </w:r>
          </w:p>
        </w:tc>
        <w:tc>
          <w:tcPr>
            <w:tcW w:w="1016" w:type="dxa"/>
          </w:tcPr>
          <w:p w:rsidR="00BD6A07" w:rsidRPr="000F45AC" w:rsidRDefault="000F45AC" w:rsidP="00BD6A07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Corresponding</w:t>
            </w:r>
            <w:r w:rsidRPr="000F45AC">
              <w:rPr>
                <w:lang w:val="en-US"/>
              </w:rPr>
              <w:br/>
            </w:r>
            <w:r>
              <w:rPr>
                <w:lang w:val="en-US"/>
              </w:rPr>
              <w:t>TON</w:t>
            </w:r>
          </w:p>
        </w:tc>
      </w:tr>
      <w:tr w:rsidR="00BD6A07" w:rsidRPr="000F45AC" w:rsidTr="00BD6A07">
        <w:trPr>
          <w:trHeight w:val="315"/>
          <w:jc w:val="center"/>
        </w:trPr>
        <w:tc>
          <w:tcPr>
            <w:tcW w:w="1200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1h 04min</w:t>
            </w:r>
          </w:p>
        </w:tc>
        <w:tc>
          <w:tcPr>
            <w:tcW w:w="1458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11.91</w:t>
            </w:r>
          </w:p>
        </w:tc>
        <w:tc>
          <w:tcPr>
            <w:tcW w:w="1054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0.051</w:t>
            </w:r>
          </w:p>
        </w:tc>
        <w:tc>
          <w:tcPr>
            <w:tcW w:w="2056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1.687</w:t>
            </w:r>
          </w:p>
        </w:tc>
        <w:tc>
          <w:tcPr>
            <w:tcW w:w="1683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9.5</w:t>
            </w:r>
          </w:p>
        </w:tc>
        <w:tc>
          <w:tcPr>
            <w:tcW w:w="1016" w:type="dxa"/>
          </w:tcPr>
          <w:p w:rsidR="00BD6A07" w:rsidRPr="000F45AC" w:rsidRDefault="00BD6A07" w:rsidP="00BD6A07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0.04</w:t>
            </w:r>
          </w:p>
        </w:tc>
      </w:tr>
      <w:tr w:rsidR="00BD6A07" w:rsidRPr="000F45AC" w:rsidTr="00BD6A07">
        <w:trPr>
          <w:trHeight w:val="315"/>
          <w:jc w:val="center"/>
        </w:trPr>
        <w:tc>
          <w:tcPr>
            <w:tcW w:w="1200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1h 54min</w:t>
            </w:r>
          </w:p>
        </w:tc>
        <w:tc>
          <w:tcPr>
            <w:tcW w:w="1458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17.97</w:t>
            </w:r>
          </w:p>
        </w:tc>
        <w:tc>
          <w:tcPr>
            <w:tcW w:w="1054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0.078</w:t>
            </w:r>
          </w:p>
        </w:tc>
        <w:tc>
          <w:tcPr>
            <w:tcW w:w="2056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2.879</w:t>
            </w:r>
          </w:p>
        </w:tc>
        <w:tc>
          <w:tcPr>
            <w:tcW w:w="1683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8.6</w:t>
            </w:r>
          </w:p>
        </w:tc>
        <w:tc>
          <w:tcPr>
            <w:tcW w:w="1016" w:type="dxa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0.06</w:t>
            </w:r>
          </w:p>
        </w:tc>
      </w:tr>
      <w:tr w:rsidR="00BD6A07" w:rsidRPr="000F45AC" w:rsidTr="00BD6A07">
        <w:trPr>
          <w:trHeight w:val="315"/>
          <w:jc w:val="center"/>
        </w:trPr>
        <w:tc>
          <w:tcPr>
            <w:tcW w:w="1200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3h 35min</w:t>
            </w:r>
          </w:p>
        </w:tc>
        <w:tc>
          <w:tcPr>
            <w:tcW w:w="1458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43.36</w:t>
            </w:r>
          </w:p>
        </w:tc>
        <w:tc>
          <w:tcPr>
            <w:tcW w:w="1054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0.187</w:t>
            </w:r>
          </w:p>
        </w:tc>
        <w:tc>
          <w:tcPr>
            <w:tcW w:w="2056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5.325</w:t>
            </w:r>
          </w:p>
        </w:tc>
        <w:tc>
          <w:tcPr>
            <w:tcW w:w="1683" w:type="dxa"/>
            <w:noWrap/>
            <w:vAlign w:val="center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11.1</w:t>
            </w:r>
          </w:p>
        </w:tc>
        <w:tc>
          <w:tcPr>
            <w:tcW w:w="1016" w:type="dxa"/>
          </w:tcPr>
          <w:p w:rsidR="00BD6A07" w:rsidRPr="000F45AC" w:rsidRDefault="00BD6A07" w:rsidP="008448A6">
            <w:pPr>
              <w:spacing w:after="0"/>
              <w:jc w:val="center"/>
              <w:rPr>
                <w:lang w:val="en-US"/>
              </w:rPr>
            </w:pPr>
            <w:r w:rsidRPr="000F45AC">
              <w:rPr>
                <w:lang w:val="en-US"/>
              </w:rPr>
              <w:t>0.15</w:t>
            </w:r>
          </w:p>
        </w:tc>
      </w:tr>
      <w:tr w:rsidR="00BD6A07" w:rsidRPr="008448A6" w:rsidTr="00BD6A07">
        <w:trPr>
          <w:trHeight w:val="315"/>
          <w:jc w:val="center"/>
        </w:trPr>
        <w:tc>
          <w:tcPr>
            <w:tcW w:w="1200" w:type="dxa"/>
            <w:noWrap/>
            <w:vAlign w:val="center"/>
          </w:tcPr>
          <w:p w:rsidR="00BD6A07" w:rsidRPr="008448A6" w:rsidRDefault="00BD6A07" w:rsidP="008448A6">
            <w:pPr>
              <w:spacing w:after="0"/>
              <w:jc w:val="center"/>
            </w:pPr>
            <w:r w:rsidRPr="000F45AC">
              <w:rPr>
                <w:lang w:val="en-US"/>
              </w:rPr>
              <w:t>5</w:t>
            </w:r>
            <w:r w:rsidRPr="008448A6">
              <w:t>h 00min</w:t>
            </w:r>
          </w:p>
        </w:tc>
        <w:tc>
          <w:tcPr>
            <w:tcW w:w="1458" w:type="dxa"/>
            <w:noWrap/>
            <w:vAlign w:val="center"/>
          </w:tcPr>
          <w:p w:rsidR="00BD6A07" w:rsidRPr="008448A6" w:rsidRDefault="00BD6A07" w:rsidP="008448A6">
            <w:pPr>
              <w:spacing w:after="0"/>
              <w:jc w:val="center"/>
            </w:pPr>
            <w:r w:rsidRPr="008448A6">
              <w:t>70.14</w:t>
            </w:r>
          </w:p>
        </w:tc>
        <w:tc>
          <w:tcPr>
            <w:tcW w:w="1054" w:type="dxa"/>
            <w:noWrap/>
            <w:vAlign w:val="center"/>
          </w:tcPr>
          <w:p w:rsidR="00BD6A07" w:rsidRPr="008448A6" w:rsidRDefault="00BD6A07" w:rsidP="008448A6">
            <w:pPr>
              <w:spacing w:after="0"/>
              <w:jc w:val="center"/>
            </w:pPr>
            <w:r w:rsidRPr="008448A6">
              <w:t>0.302</w:t>
            </w:r>
          </w:p>
        </w:tc>
        <w:tc>
          <w:tcPr>
            <w:tcW w:w="2056" w:type="dxa"/>
            <w:noWrap/>
            <w:vAlign w:val="center"/>
          </w:tcPr>
          <w:p w:rsidR="00BD6A07" w:rsidRPr="008448A6" w:rsidRDefault="00BD6A07" w:rsidP="008448A6">
            <w:pPr>
              <w:spacing w:after="0"/>
              <w:jc w:val="center"/>
            </w:pPr>
            <w:r w:rsidRPr="008448A6">
              <w:t>7.514</w:t>
            </w:r>
          </w:p>
        </w:tc>
        <w:tc>
          <w:tcPr>
            <w:tcW w:w="1683" w:type="dxa"/>
            <w:noWrap/>
            <w:vAlign w:val="center"/>
          </w:tcPr>
          <w:p w:rsidR="00BD6A07" w:rsidRPr="008448A6" w:rsidRDefault="00BD6A07" w:rsidP="008448A6">
            <w:pPr>
              <w:spacing w:after="0"/>
              <w:jc w:val="center"/>
            </w:pPr>
            <w:r w:rsidRPr="008448A6">
              <w:t>12.7</w:t>
            </w:r>
          </w:p>
        </w:tc>
        <w:tc>
          <w:tcPr>
            <w:tcW w:w="1016" w:type="dxa"/>
          </w:tcPr>
          <w:p w:rsidR="00BD6A07" w:rsidRPr="008448A6" w:rsidRDefault="00BD6A07" w:rsidP="008448A6">
            <w:pPr>
              <w:spacing w:after="0"/>
              <w:jc w:val="center"/>
            </w:pPr>
            <w:r>
              <w:t>0.24</w:t>
            </w:r>
          </w:p>
        </w:tc>
      </w:tr>
    </w:tbl>
    <w:p w:rsidR="0095512D" w:rsidRDefault="0095512D" w:rsidP="00AC2EFF">
      <w:pPr>
        <w:pBdr>
          <w:bottom w:val="single" w:sz="4" w:space="1" w:color="auto"/>
        </w:pBdr>
        <w:jc w:val="both"/>
        <w:rPr>
          <w:b/>
          <w:lang w:val="en-US"/>
        </w:rPr>
      </w:pPr>
    </w:p>
    <w:p w:rsidR="00DE32D8" w:rsidRPr="00AC2EFF" w:rsidRDefault="00DE32D8" w:rsidP="00AC2EFF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>Table S1.</w:t>
      </w:r>
      <w:r w:rsidRPr="00AC2EFF">
        <w:rPr>
          <w:lang w:val="en-US"/>
        </w:rPr>
        <w:t xml:space="preserve"> </w:t>
      </w:r>
      <w:proofErr w:type="gramStart"/>
      <w:r w:rsidRPr="00AC2EFF">
        <w:rPr>
          <w:lang w:val="en-US"/>
        </w:rPr>
        <w:t>Summary of controlled potential electrolys</w:t>
      </w:r>
      <w:r>
        <w:rPr>
          <w:lang w:val="en-US"/>
        </w:rPr>
        <w:t>is experiments shown in Figure 11</w:t>
      </w:r>
      <w:r w:rsidRPr="00AC2EFF">
        <w:rPr>
          <w:lang w:val="en-US"/>
        </w:rPr>
        <w:t xml:space="preserve"> in the main text and the corresponding ca</w:t>
      </w:r>
      <w:r w:rsidR="00BD6A07">
        <w:rPr>
          <w:lang w:val="en-US"/>
        </w:rPr>
        <w:t>lculated faradaic efficiencies and TON</w:t>
      </w:r>
      <w:r w:rsidR="000F45AC">
        <w:rPr>
          <w:lang w:val="en-US"/>
        </w:rPr>
        <w:t>s</w:t>
      </w:r>
      <w:r w:rsidR="00BD6A07">
        <w:rPr>
          <w:lang w:val="en-US"/>
        </w:rPr>
        <w:t>.</w:t>
      </w:r>
      <w:proofErr w:type="gramEnd"/>
      <w:r w:rsidR="00BD6A07">
        <w:rPr>
          <w:lang w:val="en-US"/>
        </w:rPr>
        <w:t xml:space="preserve"> T</w:t>
      </w:r>
      <w:r w:rsidR="00BD6A07" w:rsidRPr="00BD6A07">
        <w:rPr>
          <w:lang w:val="en-US"/>
        </w:rPr>
        <w:t>he TON is considered merely as the</w:t>
      </w:r>
      <w:r w:rsidR="00BD6A07">
        <w:rPr>
          <w:lang w:val="en-US"/>
        </w:rPr>
        <w:t xml:space="preserve"> number of turnovers completed </w:t>
      </w:r>
      <w:r w:rsidR="00BD6A07" w:rsidRPr="00BD6A07">
        <w:rPr>
          <w:lang w:val="en-US"/>
        </w:rPr>
        <w:t>at the moment when the amount of CO was quantified.</w:t>
      </w:r>
    </w:p>
    <w:p w:rsidR="00DE32D8" w:rsidRPr="00AC2EFF" w:rsidRDefault="00DE32D8" w:rsidP="00AC2EFF">
      <w:pPr>
        <w:jc w:val="both"/>
        <w:rPr>
          <w:lang w:val="en-US"/>
        </w:rPr>
      </w:pPr>
    </w:p>
    <w:p w:rsidR="00DE32D8" w:rsidRDefault="00DE32D8">
      <w:pPr>
        <w:rPr>
          <w:lang w:val="en-US"/>
        </w:rPr>
      </w:pPr>
      <w:r>
        <w:rPr>
          <w:lang w:val="en-US"/>
        </w:rPr>
        <w:br w:type="page"/>
      </w:r>
    </w:p>
    <w:p w:rsidR="00DE32D8" w:rsidRPr="00AC2EFF" w:rsidRDefault="007B32CE" w:rsidP="00AC2EFF">
      <w:pPr>
        <w:jc w:val="both"/>
        <w:rPr>
          <w:lang w:val="en-US"/>
        </w:rPr>
      </w:pPr>
      <w:r>
        <w:rPr>
          <w:noProof/>
          <w:lang w:eastAsia="de-AT"/>
        </w:rPr>
        <w:lastRenderedPageBreak/>
        <w:drawing>
          <wp:inline distT="0" distB="0" distL="0" distR="0">
            <wp:extent cx="2422525" cy="1995170"/>
            <wp:effectExtent l="0" t="0" r="0" b="5080"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drawing>
          <wp:inline distT="0" distB="0" distL="0" distR="0">
            <wp:extent cx="3206115" cy="2244725"/>
            <wp:effectExtent l="0" t="0" r="0" b="0"/>
            <wp:docPr id="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2D8" w:rsidRPr="00AC2EFF" w:rsidRDefault="00DE32D8" w:rsidP="00257DFD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>Figure S3.</w:t>
      </w:r>
      <w:r w:rsidRPr="00AC2EFF">
        <w:rPr>
          <w:lang w:val="en-US"/>
        </w:rPr>
        <w:t xml:space="preserve"> Photo of the H-cell containing 0.5 </w:t>
      </w:r>
      <w:proofErr w:type="spellStart"/>
      <w:r w:rsidRPr="00AC2EFF">
        <w:rPr>
          <w:lang w:val="en-US"/>
        </w:rPr>
        <w:t>mM</w:t>
      </w:r>
      <w:proofErr w:type="spellEnd"/>
      <w:r w:rsidRPr="00AC2EFF">
        <w:rPr>
          <w:lang w:val="en-US"/>
        </w:rPr>
        <w:t xml:space="preserve"> of (4,4’-bisphenylethynyl-2,2’-bipyridyl)Re(CO)</w:t>
      </w:r>
      <w:r w:rsidRPr="00AC2EFF">
        <w:rPr>
          <w:vertAlign w:val="subscript"/>
          <w:lang w:val="en-US"/>
        </w:rPr>
        <w:t>3</w:t>
      </w:r>
      <w:r w:rsidRPr="00AC2EFF">
        <w:rPr>
          <w:lang w:val="en-US"/>
        </w:rPr>
        <w:t>Cl</w:t>
      </w:r>
      <w:r w:rsidR="0095512D" w:rsidRPr="0048299E">
        <w:rPr>
          <w:lang w:val="en-US"/>
        </w:rPr>
        <w:t xml:space="preserve"> (</w:t>
      </w:r>
      <w:r w:rsidR="0095512D" w:rsidRPr="0048299E">
        <w:rPr>
          <w:b/>
          <w:lang w:val="en-US"/>
        </w:rPr>
        <w:t>1</w:t>
      </w:r>
      <w:r w:rsidR="0095512D" w:rsidRPr="0048299E">
        <w:rPr>
          <w:lang w:val="en-US"/>
        </w:rPr>
        <w:t>)</w:t>
      </w:r>
      <w:r w:rsidRPr="00AC2EFF">
        <w:rPr>
          <w:lang w:val="en-US"/>
        </w:rPr>
        <w:t xml:space="preserve"> in DMF (0.1 M TBAPF</w:t>
      </w:r>
      <w:r w:rsidRPr="00AC2EFF">
        <w:rPr>
          <w:vertAlign w:val="subscript"/>
          <w:lang w:val="en-US"/>
        </w:rPr>
        <w:t>6</w:t>
      </w:r>
      <w:r w:rsidRPr="00AC2EFF">
        <w:rPr>
          <w:lang w:val="en-US"/>
        </w:rPr>
        <w:t xml:space="preserve">) after 5h of electrolysis time as shown in Figure </w:t>
      </w:r>
      <w:r>
        <w:rPr>
          <w:lang w:val="en-US"/>
        </w:rPr>
        <w:t>11</w:t>
      </w:r>
      <w:r w:rsidRPr="00AC2EFF">
        <w:rPr>
          <w:lang w:val="en-US"/>
        </w:rPr>
        <w:t xml:space="preserve"> in the main text (a), and UV-Vis absorption spectroscopy of 100</w:t>
      </w:r>
      <w:r>
        <w:rPr>
          <w:lang w:val="en-US"/>
        </w:rPr>
        <w:t xml:space="preserve"> </w:t>
      </w:r>
      <w:proofErr w:type="spellStart"/>
      <w:r w:rsidRPr="00AC2EFF">
        <w:rPr>
          <w:lang w:val="en-US"/>
        </w:rPr>
        <w:t>ul</w:t>
      </w:r>
      <w:proofErr w:type="spellEnd"/>
      <w:r w:rsidRPr="00AC2EFF">
        <w:rPr>
          <w:lang w:val="en-US"/>
        </w:rPr>
        <w:t xml:space="preserve"> of anode and cathode compartment respectively in 3 ml DMF, cathode compartment (red line with circles), anode compartment (black line with squares), and the UV-Vis absorption spectra of pristine (4,4’-bisphenylethynyl-2,2’-bipyridyl)Re(CO)</w:t>
      </w:r>
      <w:r w:rsidRPr="00AC2EFF">
        <w:rPr>
          <w:vertAlign w:val="subscript"/>
          <w:lang w:val="en-US"/>
        </w:rPr>
        <w:t>3</w:t>
      </w:r>
      <w:r w:rsidRPr="00AC2EFF">
        <w:rPr>
          <w:lang w:val="en-US"/>
        </w:rPr>
        <w:t>Cl</w:t>
      </w:r>
      <w:r w:rsidR="0095512D" w:rsidRPr="0048299E">
        <w:rPr>
          <w:lang w:val="en-US"/>
        </w:rPr>
        <w:t xml:space="preserve"> (</w:t>
      </w:r>
      <w:r w:rsidR="0095512D" w:rsidRPr="0048299E">
        <w:rPr>
          <w:b/>
          <w:lang w:val="en-US"/>
        </w:rPr>
        <w:t>1</w:t>
      </w:r>
      <w:r w:rsidR="0095512D" w:rsidRPr="0048299E">
        <w:rPr>
          <w:lang w:val="en-US"/>
        </w:rPr>
        <w:t>)</w:t>
      </w:r>
      <w:r w:rsidRPr="00AC2EFF">
        <w:rPr>
          <w:lang w:val="en-US"/>
        </w:rPr>
        <w:t xml:space="preserve"> in DMF (blue dashed line)</w:t>
      </w:r>
      <w:r>
        <w:rPr>
          <w:lang w:val="en-US"/>
        </w:rPr>
        <w:t xml:space="preserve"> in (b)</w:t>
      </w:r>
      <w:r w:rsidRPr="00AC2EFF">
        <w:rPr>
          <w:lang w:val="en-US"/>
        </w:rPr>
        <w:t xml:space="preserve">. </w:t>
      </w:r>
    </w:p>
    <w:p w:rsidR="00DE32D8" w:rsidRDefault="00DE32D8" w:rsidP="00AC2EFF">
      <w:pPr>
        <w:jc w:val="both"/>
        <w:rPr>
          <w:lang w:val="en-US"/>
        </w:rPr>
      </w:pPr>
    </w:p>
    <w:p w:rsidR="0048299E" w:rsidRDefault="0048299E" w:rsidP="0048299E">
      <w:pPr>
        <w:jc w:val="center"/>
        <w:rPr>
          <w:lang w:val="en-US"/>
        </w:rPr>
      </w:pPr>
      <w:r>
        <w:rPr>
          <w:noProof/>
          <w:lang w:eastAsia="de-AT"/>
        </w:rPr>
        <w:drawing>
          <wp:inline distT="0" distB="0" distL="0" distR="0">
            <wp:extent cx="4320000" cy="3015714"/>
            <wp:effectExtent l="0" t="0" r="444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1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99E" w:rsidRDefault="0048299E" w:rsidP="0048299E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>Figure S</w:t>
      </w:r>
      <w:r w:rsidR="00231DE3">
        <w:rPr>
          <w:b/>
          <w:lang w:val="en-US"/>
        </w:rPr>
        <w:t>4</w:t>
      </w:r>
      <w:r w:rsidRPr="00AC2EFF">
        <w:rPr>
          <w:b/>
          <w:lang w:val="en-US"/>
        </w:rPr>
        <w:t>.</w:t>
      </w:r>
      <w:r w:rsidRPr="00AC2EFF">
        <w:rPr>
          <w:lang w:val="en-US"/>
        </w:rPr>
        <w:t xml:space="preserve"> </w:t>
      </w:r>
      <w:r>
        <w:rPr>
          <w:lang w:val="en-US"/>
        </w:rPr>
        <w:t xml:space="preserve">UV-Vis absorption spectra </w:t>
      </w:r>
      <w:r w:rsidRPr="0048299E">
        <w:rPr>
          <w:lang w:val="en-US"/>
        </w:rPr>
        <w:t>of (4</w:t>
      </w:r>
      <w:proofErr w:type="gramStart"/>
      <w:r w:rsidRPr="0048299E">
        <w:rPr>
          <w:lang w:val="en-US"/>
        </w:rPr>
        <w:t>,4’</w:t>
      </w:r>
      <w:proofErr w:type="gramEnd"/>
      <w:r w:rsidRPr="0048299E">
        <w:rPr>
          <w:lang w:val="en-US"/>
        </w:rPr>
        <w:t>-bisphenylethynyl-2,2’-bipyridyl)Re(CO)</w:t>
      </w:r>
      <w:r w:rsidRPr="0048299E">
        <w:rPr>
          <w:vertAlign w:val="subscript"/>
          <w:lang w:val="en-US"/>
        </w:rPr>
        <w:t>3</w:t>
      </w:r>
      <w:r w:rsidRPr="0048299E">
        <w:rPr>
          <w:lang w:val="en-US"/>
        </w:rPr>
        <w:t>Cl (</w:t>
      </w:r>
      <w:r w:rsidRPr="0048299E">
        <w:rPr>
          <w:b/>
          <w:lang w:val="en-US"/>
        </w:rPr>
        <w:t>1</w:t>
      </w:r>
      <w:r w:rsidRPr="0048299E">
        <w:rPr>
          <w:lang w:val="en-US"/>
        </w:rPr>
        <w:t>)</w:t>
      </w:r>
      <w:r>
        <w:rPr>
          <w:lang w:val="en-US"/>
        </w:rPr>
        <w:t xml:space="preserve"> in DMF</w:t>
      </w:r>
      <w:r w:rsidR="007F40D7">
        <w:rPr>
          <w:lang w:val="en-US"/>
        </w:rPr>
        <w:t xml:space="preserve"> </w:t>
      </w:r>
      <w:r w:rsidR="007F40D7">
        <w:rPr>
          <w:lang w:val="en-US"/>
        </w:rPr>
        <w:br/>
        <w:t>(45 µg ml</w:t>
      </w:r>
      <w:r w:rsidR="007F40D7">
        <w:rPr>
          <w:vertAlign w:val="superscript"/>
          <w:lang w:val="en-US"/>
        </w:rPr>
        <w:t>-1</w:t>
      </w:r>
      <w:r w:rsidR="007F40D7">
        <w:rPr>
          <w:lang w:val="en-US"/>
        </w:rPr>
        <w:t>)</w:t>
      </w:r>
      <w:r>
        <w:rPr>
          <w:lang w:val="en-US"/>
        </w:rPr>
        <w:t xml:space="preserve"> normalized to 1 </w:t>
      </w:r>
      <w:proofErr w:type="spellStart"/>
      <w:r>
        <w:rPr>
          <w:lang w:val="en-US"/>
        </w:rPr>
        <w:t>mol</w:t>
      </w:r>
      <w:proofErr w:type="spellEnd"/>
      <w:r>
        <w:rPr>
          <w:lang w:val="en-US"/>
        </w:rPr>
        <w:t xml:space="preserve"> l</w:t>
      </w:r>
      <w:r>
        <w:rPr>
          <w:vertAlign w:val="superscript"/>
          <w:lang w:val="en-US"/>
        </w:rPr>
        <w:t>-1</w:t>
      </w:r>
      <w:r w:rsidRPr="00AC2EFF">
        <w:rPr>
          <w:lang w:val="en-US"/>
        </w:rPr>
        <w:t>.</w:t>
      </w:r>
    </w:p>
    <w:p w:rsidR="00231DE3" w:rsidRPr="00AC2EFF" w:rsidRDefault="00231DE3" w:rsidP="00231DE3">
      <w:pPr>
        <w:jc w:val="center"/>
        <w:rPr>
          <w:lang w:val="en-US"/>
        </w:rPr>
      </w:pPr>
      <w:r>
        <w:rPr>
          <w:noProof/>
          <w:lang w:eastAsia="de-AT"/>
        </w:rPr>
        <w:lastRenderedPageBreak/>
        <w:drawing>
          <wp:inline distT="0" distB="0" distL="0" distR="0" wp14:anchorId="5EB453E6" wp14:editId="470386A1">
            <wp:extent cx="4263390" cy="2968625"/>
            <wp:effectExtent l="0" t="0" r="3810" b="3175"/>
            <wp:docPr id="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DE3" w:rsidRDefault="00231DE3" w:rsidP="00231DE3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>Figure S</w:t>
      </w:r>
      <w:r>
        <w:rPr>
          <w:b/>
          <w:lang w:val="en-US"/>
        </w:rPr>
        <w:t>5</w:t>
      </w:r>
      <w:r w:rsidRPr="00AC2EFF">
        <w:rPr>
          <w:b/>
          <w:lang w:val="en-US"/>
        </w:rPr>
        <w:t>.</w:t>
      </w:r>
      <w:r w:rsidRPr="00AC2EFF">
        <w:rPr>
          <w:lang w:val="en-US"/>
        </w:rPr>
        <w:t xml:space="preserve"> Cyclic </w:t>
      </w:r>
      <w:proofErr w:type="spellStart"/>
      <w:r w:rsidRPr="00AC2EFF">
        <w:rPr>
          <w:lang w:val="en-US"/>
        </w:rPr>
        <w:t>Voltammograms</w:t>
      </w:r>
      <w:proofErr w:type="spellEnd"/>
      <w:r w:rsidRPr="00AC2EFF">
        <w:rPr>
          <w:lang w:val="en-US"/>
        </w:rPr>
        <w:t xml:space="preserve"> of </w:t>
      </w:r>
      <w:r w:rsidR="0095512D" w:rsidRPr="00AC2EFF">
        <w:rPr>
          <w:lang w:val="en-US"/>
        </w:rPr>
        <w:t>(4</w:t>
      </w:r>
      <w:proofErr w:type="gramStart"/>
      <w:r w:rsidR="0095512D" w:rsidRPr="00AC2EFF">
        <w:rPr>
          <w:lang w:val="en-US"/>
        </w:rPr>
        <w:t>,4’</w:t>
      </w:r>
      <w:proofErr w:type="gramEnd"/>
      <w:r w:rsidR="0095512D" w:rsidRPr="00AC2EFF">
        <w:rPr>
          <w:lang w:val="en-US"/>
        </w:rPr>
        <w:t>-bisphenylethynyl-2,2’-bipyridyl)Re(CO)</w:t>
      </w:r>
      <w:r w:rsidR="0095512D" w:rsidRPr="00AC2EFF">
        <w:rPr>
          <w:vertAlign w:val="subscript"/>
          <w:lang w:val="en-US"/>
        </w:rPr>
        <w:t>3</w:t>
      </w:r>
      <w:r w:rsidR="0095512D" w:rsidRPr="00AC2EFF">
        <w:rPr>
          <w:lang w:val="en-US"/>
        </w:rPr>
        <w:t>Cl</w:t>
      </w:r>
      <w:r w:rsidR="0095512D" w:rsidRPr="0048299E">
        <w:rPr>
          <w:lang w:val="en-US"/>
        </w:rPr>
        <w:t xml:space="preserve"> (</w:t>
      </w:r>
      <w:r w:rsidR="0095512D" w:rsidRPr="0048299E">
        <w:rPr>
          <w:b/>
          <w:lang w:val="en-US"/>
        </w:rPr>
        <w:t>1</w:t>
      </w:r>
      <w:r w:rsidR="0095512D" w:rsidRPr="0048299E">
        <w:rPr>
          <w:lang w:val="en-US"/>
        </w:rPr>
        <w:t>)</w:t>
      </w:r>
      <w:r w:rsidR="0095512D" w:rsidRPr="00AC2EFF">
        <w:rPr>
          <w:lang w:val="en-US"/>
        </w:rPr>
        <w:t xml:space="preserve"> </w:t>
      </w:r>
      <w:proofErr w:type="spellStart"/>
      <w:r w:rsidRPr="00AC2EFF">
        <w:rPr>
          <w:lang w:val="en-US"/>
        </w:rPr>
        <w:t>dropcast</w:t>
      </w:r>
      <w:proofErr w:type="spellEnd"/>
      <w:r w:rsidRPr="00AC2EFF">
        <w:rPr>
          <w:lang w:val="en-US"/>
        </w:rPr>
        <w:t xml:space="preserve"> on a platinum plate electrode recorded in nitrogen (blue solid line) and CO</w:t>
      </w:r>
      <w:r w:rsidRPr="00AC2EFF">
        <w:rPr>
          <w:vertAlign w:val="subscript"/>
          <w:lang w:val="en-US"/>
        </w:rPr>
        <w:t>2</w:t>
      </w:r>
      <w:r w:rsidRPr="00AC2EFF">
        <w:rPr>
          <w:lang w:val="en-US"/>
        </w:rPr>
        <w:t xml:space="preserve"> (red solid line) saturated electrolyte solution. The scan with CO</w:t>
      </w:r>
      <w:r w:rsidRPr="00AC2EFF">
        <w:rPr>
          <w:vertAlign w:val="subscript"/>
          <w:lang w:val="en-US"/>
        </w:rPr>
        <w:t>2</w:t>
      </w:r>
      <w:r w:rsidRPr="00AC2EFF">
        <w:rPr>
          <w:lang w:val="en-US"/>
        </w:rPr>
        <w:t xml:space="preserve"> saturation shows a large current enhancement due to a catalytic reduction of CO</w:t>
      </w:r>
      <w:r w:rsidRPr="00AC2EFF">
        <w:rPr>
          <w:vertAlign w:val="subscript"/>
          <w:lang w:val="en-US"/>
        </w:rPr>
        <w:t>2</w:t>
      </w:r>
      <w:r w:rsidRPr="00AC2EFF">
        <w:rPr>
          <w:lang w:val="en-US"/>
        </w:rPr>
        <w:t xml:space="preserve"> to CO. Measurements are taken at 50 mV s</w:t>
      </w:r>
      <w:r w:rsidRPr="00AC2EFF">
        <w:rPr>
          <w:vertAlign w:val="superscript"/>
          <w:lang w:val="en-US"/>
        </w:rPr>
        <w:t>-1</w:t>
      </w:r>
      <w:r w:rsidRPr="00AC2EFF">
        <w:rPr>
          <w:lang w:val="en-US"/>
        </w:rPr>
        <w:t xml:space="preserve"> in ACN with 0.1M TBAPF</w:t>
      </w:r>
      <w:r w:rsidRPr="00AC2EFF">
        <w:rPr>
          <w:vertAlign w:val="subscript"/>
          <w:lang w:val="en-US"/>
        </w:rPr>
        <w:t>6</w:t>
      </w:r>
      <w:r w:rsidRPr="00AC2EFF">
        <w:rPr>
          <w:lang w:val="en-US"/>
        </w:rPr>
        <w:t>, Pt  working electrode, Pt counter electrode and Ag/</w:t>
      </w:r>
      <w:proofErr w:type="spellStart"/>
      <w:r w:rsidRPr="00AC2EFF">
        <w:rPr>
          <w:lang w:val="en-US"/>
        </w:rPr>
        <w:t>AgCl</w:t>
      </w:r>
      <w:proofErr w:type="spellEnd"/>
      <w:r w:rsidRPr="00AC2EFF">
        <w:rPr>
          <w:lang w:val="en-US"/>
        </w:rPr>
        <w:t xml:space="preserve"> reference electrode.</w:t>
      </w:r>
    </w:p>
    <w:p w:rsidR="0048299E" w:rsidRDefault="0048299E" w:rsidP="00AC2EFF">
      <w:pPr>
        <w:jc w:val="both"/>
        <w:rPr>
          <w:lang w:val="en-US"/>
        </w:rPr>
      </w:pPr>
    </w:p>
    <w:p w:rsidR="0095512D" w:rsidRDefault="0095512D" w:rsidP="00AC2EFF">
      <w:pPr>
        <w:jc w:val="both"/>
        <w:rPr>
          <w:lang w:val="en-US"/>
        </w:rPr>
      </w:pPr>
      <w:r>
        <w:rPr>
          <w:noProof/>
          <w:lang w:eastAsia="de-AT"/>
        </w:rPr>
        <w:drawing>
          <wp:inline distT="0" distB="0" distL="0" distR="0">
            <wp:extent cx="5760720" cy="3331210"/>
            <wp:effectExtent l="0" t="0" r="0" b="25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6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12D" w:rsidRDefault="0095512D" w:rsidP="0095512D">
      <w:pPr>
        <w:pBdr>
          <w:bottom w:val="single" w:sz="4" w:space="1" w:color="auto"/>
        </w:pBdr>
        <w:jc w:val="both"/>
        <w:rPr>
          <w:lang w:val="en-US"/>
        </w:rPr>
      </w:pPr>
      <w:r w:rsidRPr="00AC2EFF">
        <w:rPr>
          <w:b/>
          <w:lang w:val="en-US"/>
        </w:rPr>
        <w:t>Figure S</w:t>
      </w:r>
      <w:r>
        <w:rPr>
          <w:b/>
          <w:lang w:val="en-US"/>
        </w:rPr>
        <w:t>6</w:t>
      </w:r>
      <w:r w:rsidRPr="00AC2EFF">
        <w:rPr>
          <w:b/>
          <w:lang w:val="en-US"/>
        </w:rPr>
        <w:t>.</w:t>
      </w:r>
      <w:r w:rsidRPr="00AC2EFF">
        <w:rPr>
          <w:lang w:val="en-US"/>
        </w:rPr>
        <w:t xml:space="preserve"> </w:t>
      </w:r>
      <w:r>
        <w:rPr>
          <w:lang w:val="en-US"/>
        </w:rPr>
        <w:t xml:space="preserve">High resolution mass spectra of </w:t>
      </w:r>
      <w:r w:rsidRPr="0048299E">
        <w:rPr>
          <w:lang w:val="en-US"/>
        </w:rPr>
        <w:t>(4</w:t>
      </w:r>
      <w:proofErr w:type="gramStart"/>
      <w:r w:rsidRPr="0048299E">
        <w:rPr>
          <w:lang w:val="en-US"/>
        </w:rPr>
        <w:t>,4’</w:t>
      </w:r>
      <w:proofErr w:type="gramEnd"/>
      <w:r w:rsidRPr="0048299E">
        <w:rPr>
          <w:lang w:val="en-US"/>
        </w:rPr>
        <w:t>-bisphenylethynyl-2,2’-bipyridyl)Re(CO)</w:t>
      </w:r>
      <w:r w:rsidRPr="0048299E">
        <w:rPr>
          <w:vertAlign w:val="subscript"/>
          <w:lang w:val="en-US"/>
        </w:rPr>
        <w:t>3</w:t>
      </w:r>
      <w:r w:rsidRPr="0048299E">
        <w:rPr>
          <w:lang w:val="en-US"/>
        </w:rPr>
        <w:t>Cl (</w:t>
      </w:r>
      <w:r w:rsidRPr="0048299E">
        <w:rPr>
          <w:b/>
          <w:lang w:val="en-US"/>
        </w:rPr>
        <w:t>1</w:t>
      </w:r>
      <w:r w:rsidRPr="0048299E">
        <w:rPr>
          <w:lang w:val="en-US"/>
        </w:rPr>
        <w:t>)</w:t>
      </w:r>
      <w:r w:rsidRPr="00AC2EFF">
        <w:rPr>
          <w:lang w:val="en-US"/>
        </w:rPr>
        <w:t>.</w:t>
      </w:r>
    </w:p>
    <w:p w:rsidR="0095512D" w:rsidRPr="00CA3EF8" w:rsidRDefault="0095512D" w:rsidP="00AC2EFF">
      <w:pPr>
        <w:jc w:val="both"/>
        <w:rPr>
          <w:lang w:val="en-US"/>
        </w:rPr>
      </w:pPr>
    </w:p>
    <w:sectPr w:rsidR="0095512D" w:rsidRPr="00CA3EF8" w:rsidSect="00AE64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FA"/>
    <w:rsid w:val="000042F8"/>
    <w:rsid w:val="0001328D"/>
    <w:rsid w:val="00055572"/>
    <w:rsid w:val="000B7FF5"/>
    <w:rsid w:val="000F45AC"/>
    <w:rsid w:val="001241DF"/>
    <w:rsid w:val="001737C6"/>
    <w:rsid w:val="001D07D2"/>
    <w:rsid w:val="00231DE3"/>
    <w:rsid w:val="00257DFD"/>
    <w:rsid w:val="002730E1"/>
    <w:rsid w:val="003B3ED8"/>
    <w:rsid w:val="0046044B"/>
    <w:rsid w:val="00460DAB"/>
    <w:rsid w:val="00465614"/>
    <w:rsid w:val="0048299E"/>
    <w:rsid w:val="004A5D24"/>
    <w:rsid w:val="0057006E"/>
    <w:rsid w:val="005A76D4"/>
    <w:rsid w:val="005F04F5"/>
    <w:rsid w:val="0062753F"/>
    <w:rsid w:val="00671500"/>
    <w:rsid w:val="006B6DE7"/>
    <w:rsid w:val="00775D2C"/>
    <w:rsid w:val="007B32CE"/>
    <w:rsid w:val="007D1FFA"/>
    <w:rsid w:val="007E6D40"/>
    <w:rsid w:val="007F40D7"/>
    <w:rsid w:val="008448A6"/>
    <w:rsid w:val="008F0E15"/>
    <w:rsid w:val="00946D15"/>
    <w:rsid w:val="0095512D"/>
    <w:rsid w:val="00971964"/>
    <w:rsid w:val="00AB37E2"/>
    <w:rsid w:val="00AC2EFF"/>
    <w:rsid w:val="00AC51E3"/>
    <w:rsid w:val="00AE64E8"/>
    <w:rsid w:val="00B06DD8"/>
    <w:rsid w:val="00B447AA"/>
    <w:rsid w:val="00B87D8A"/>
    <w:rsid w:val="00BD6A07"/>
    <w:rsid w:val="00C1013D"/>
    <w:rsid w:val="00C3782C"/>
    <w:rsid w:val="00C4405C"/>
    <w:rsid w:val="00CA3EF8"/>
    <w:rsid w:val="00CB1E2A"/>
    <w:rsid w:val="00CC635E"/>
    <w:rsid w:val="00CE6AAE"/>
    <w:rsid w:val="00D40B0C"/>
    <w:rsid w:val="00D652D0"/>
    <w:rsid w:val="00D8375D"/>
    <w:rsid w:val="00DE32D8"/>
    <w:rsid w:val="00E10893"/>
    <w:rsid w:val="00F03A04"/>
    <w:rsid w:val="00F6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1FFA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7E6D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CA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A3E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57006E"/>
    <w:rPr>
      <w:rFonts w:cs="Times New Roman"/>
      <w:color w:val="0000FF"/>
      <w:u w:val="single"/>
    </w:rPr>
  </w:style>
  <w:style w:type="paragraph" w:customStyle="1" w:styleId="BBAuthorName">
    <w:name w:val="BB_Author_Name"/>
    <w:basedOn w:val="Standard"/>
    <w:next w:val="Standard"/>
    <w:autoRedefine/>
    <w:uiPriority w:val="99"/>
    <w:rsid w:val="001737C6"/>
    <w:pPr>
      <w:spacing w:after="180" w:line="240" w:lineRule="auto"/>
    </w:pPr>
    <w:rPr>
      <w:rFonts w:ascii="Arno Pro" w:eastAsia="Times New Roman" w:hAnsi="Arno Pro"/>
      <w:kern w:val="26"/>
      <w:sz w:val="24"/>
      <w:szCs w:val="20"/>
      <w:lang w:val="en-US"/>
    </w:rPr>
  </w:style>
  <w:style w:type="paragraph" w:customStyle="1" w:styleId="Address">
    <w:name w:val="Address"/>
    <w:basedOn w:val="Standard"/>
    <w:uiPriority w:val="99"/>
    <w:rsid w:val="001737C6"/>
    <w:pPr>
      <w:spacing w:after="0" w:line="240" w:lineRule="auto"/>
      <w:ind w:left="284" w:hanging="284"/>
    </w:pPr>
    <w:rPr>
      <w:rFonts w:ascii="Times New Roman" w:eastAsia="MS Mincho" w:hAnsi="Times New Roman"/>
      <w:sz w:val="20"/>
      <w:szCs w:val="24"/>
      <w:lang w:val="de-D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1FFA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7E6D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CA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CA3EF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rsid w:val="0057006E"/>
    <w:rPr>
      <w:rFonts w:cs="Times New Roman"/>
      <w:color w:val="0000FF"/>
      <w:u w:val="single"/>
    </w:rPr>
  </w:style>
  <w:style w:type="paragraph" w:customStyle="1" w:styleId="BBAuthorName">
    <w:name w:val="BB_Author_Name"/>
    <w:basedOn w:val="Standard"/>
    <w:next w:val="Standard"/>
    <w:autoRedefine/>
    <w:uiPriority w:val="99"/>
    <w:rsid w:val="001737C6"/>
    <w:pPr>
      <w:spacing w:after="180" w:line="240" w:lineRule="auto"/>
    </w:pPr>
    <w:rPr>
      <w:rFonts w:ascii="Arno Pro" w:eastAsia="Times New Roman" w:hAnsi="Arno Pro"/>
      <w:kern w:val="26"/>
      <w:sz w:val="24"/>
      <w:szCs w:val="20"/>
      <w:lang w:val="en-US"/>
    </w:rPr>
  </w:style>
  <w:style w:type="paragraph" w:customStyle="1" w:styleId="Address">
    <w:name w:val="Address"/>
    <w:basedOn w:val="Standard"/>
    <w:uiPriority w:val="99"/>
    <w:rsid w:val="001737C6"/>
    <w:pPr>
      <w:spacing w:after="0" w:line="240" w:lineRule="auto"/>
      <w:ind w:left="284" w:hanging="284"/>
    </w:pPr>
    <w:rPr>
      <w:rFonts w:ascii="Times New Roman" w:eastAsia="MS Mincho" w:hAnsi="Times New Roman"/>
      <w:sz w:val="20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gelbert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FD6C133-4ABD-450F-AAF7-AB0A523475D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1</Pages>
  <Words>517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Supplementary Information to: Using the novel alkynyl-substituted rhenium(I) complex (4,4’-bisphenylethynyl-2,2’-bipyridyl)Re(CO)3Cl as catalyst for CO2 reduction – Synthesis, Characterization and Application</vt:lpstr>
    </vt:vector>
  </TitlesOfParts>
  <Company>JKU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to: Using the novel alkynyl-substituted rhenium(I) complex (4,4’-bisphenylethynyl-2,2’-bipyridyl)Re(CO)3Cl as catalyst for CO2 reduction – Synthesis, Characterization and Application</dc:title>
  <dc:creator>Portenkirchner Engelbert</dc:creator>
  <cp:lastModifiedBy>Engelbert Portenkirchner</cp:lastModifiedBy>
  <cp:revision>14</cp:revision>
  <cp:lastPrinted>2014-09-17T07:50:00Z</cp:lastPrinted>
  <dcterms:created xsi:type="dcterms:W3CDTF">2014-07-08T17:16:00Z</dcterms:created>
  <dcterms:modified xsi:type="dcterms:W3CDTF">2014-09-17T08:18:00Z</dcterms:modified>
</cp:coreProperties>
</file>