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5D341" w14:textId="5E76C34A" w:rsidR="00404C35" w:rsidRPr="00B87715" w:rsidRDefault="009168C7">
      <w:pPr>
        <w:rPr>
          <w:rFonts w:ascii="Times New Roman" w:hAnsi="Times New Roman" w:cs="Times New Roman"/>
          <w:b/>
          <w:bCs/>
          <w:sz w:val="22"/>
        </w:rPr>
      </w:pPr>
      <w:r w:rsidRPr="00B87715">
        <w:rPr>
          <w:rFonts w:ascii="Times New Roman" w:hAnsi="Times New Roman" w:cs="Times New Roman"/>
          <w:b/>
          <w:bCs/>
          <w:sz w:val="22"/>
        </w:rPr>
        <w:t xml:space="preserve">Supplementary </w:t>
      </w:r>
      <w:r w:rsidR="00404C35" w:rsidRPr="00B87715">
        <w:rPr>
          <w:rFonts w:ascii="Times New Roman" w:hAnsi="Times New Roman" w:cs="Times New Roman"/>
          <w:b/>
          <w:bCs/>
          <w:sz w:val="22"/>
        </w:rPr>
        <w:t xml:space="preserve">Table 1. Feedback and Revisions </w:t>
      </w:r>
      <w:r w:rsidR="00481C27">
        <w:rPr>
          <w:rFonts w:ascii="Times New Roman" w:hAnsi="Times New Roman" w:cs="Times New Roman" w:hint="eastAsia"/>
          <w:b/>
          <w:bCs/>
          <w:sz w:val="22"/>
        </w:rPr>
        <w:t xml:space="preserve">- </w:t>
      </w:r>
      <w:r w:rsidR="00404C35" w:rsidRPr="00B87715">
        <w:rPr>
          <w:rFonts w:ascii="Times New Roman" w:hAnsi="Times New Roman" w:cs="Times New Roman"/>
          <w:b/>
          <w:bCs/>
          <w:sz w:val="22"/>
        </w:rPr>
        <w:t>Information Sheet, First Round</w:t>
      </w:r>
    </w:p>
    <w:tbl>
      <w:tblPr>
        <w:tblW w:w="15181" w:type="dxa"/>
        <w:tblInd w:w="-5" w:type="dxa"/>
        <w:tblCellMar>
          <w:left w:w="99" w:type="dxa"/>
          <w:right w:w="99" w:type="dxa"/>
        </w:tblCellMar>
        <w:tblLook w:val="04A0" w:firstRow="1" w:lastRow="0" w:firstColumn="1" w:lastColumn="0" w:noHBand="0" w:noVBand="1"/>
      </w:tblPr>
      <w:tblGrid>
        <w:gridCol w:w="603"/>
        <w:gridCol w:w="1421"/>
        <w:gridCol w:w="7190"/>
        <w:gridCol w:w="1134"/>
        <w:gridCol w:w="4833"/>
      </w:tblGrid>
      <w:tr w:rsidR="007F4558" w:rsidRPr="00B87715" w14:paraId="7F9D19B0" w14:textId="77777777" w:rsidTr="00C008D4">
        <w:trPr>
          <w:trHeight w:val="232"/>
        </w:trPr>
        <w:tc>
          <w:tcPr>
            <w:tcW w:w="603" w:type="dxa"/>
            <w:tcBorders>
              <w:top w:val="nil"/>
              <w:left w:val="single" w:sz="4" w:space="0" w:color="auto"/>
              <w:bottom w:val="single" w:sz="4" w:space="0" w:color="auto"/>
              <w:right w:val="single" w:sz="4" w:space="0" w:color="auto"/>
            </w:tcBorders>
            <w:shd w:val="clear" w:color="000000" w:fill="E8E8E8"/>
            <w:noWrap/>
            <w:vAlign w:val="center"/>
            <w:hideMark/>
          </w:tcPr>
          <w:p w14:paraId="1F1DCC8A" w14:textId="77777777" w:rsidR="007F4558" w:rsidRPr="00B87715" w:rsidRDefault="007F4558" w:rsidP="007F4558">
            <w:pPr>
              <w:widowControl/>
              <w:jc w:val="center"/>
              <w:rPr>
                <w:rFonts w:ascii="Times New Roman" w:eastAsia="BIZ UDPゴシック" w:hAnsi="Times New Roman" w:cs="Times New Roman"/>
                <w:b/>
                <w:bCs/>
                <w:color w:val="000000"/>
                <w:kern w:val="0"/>
                <w:sz w:val="22"/>
              </w:rPr>
            </w:pPr>
            <w:r w:rsidRPr="00B87715">
              <w:rPr>
                <w:rFonts w:ascii="Times New Roman" w:eastAsia="BIZ UDPゴシック" w:hAnsi="Times New Roman" w:cs="Times New Roman"/>
                <w:b/>
                <w:bCs/>
                <w:color w:val="000000"/>
                <w:kern w:val="0"/>
                <w:sz w:val="22"/>
              </w:rPr>
              <w:t>No</w:t>
            </w:r>
          </w:p>
        </w:tc>
        <w:tc>
          <w:tcPr>
            <w:tcW w:w="1421" w:type="dxa"/>
            <w:tcBorders>
              <w:top w:val="nil"/>
              <w:left w:val="nil"/>
              <w:bottom w:val="single" w:sz="4" w:space="0" w:color="auto"/>
              <w:right w:val="single" w:sz="4" w:space="0" w:color="auto"/>
            </w:tcBorders>
            <w:shd w:val="clear" w:color="000000" w:fill="E8E8E8"/>
            <w:vAlign w:val="center"/>
            <w:hideMark/>
          </w:tcPr>
          <w:p w14:paraId="553C8B8B" w14:textId="3BE3B975" w:rsidR="007F4558" w:rsidRPr="00B87715" w:rsidRDefault="00B52EA4" w:rsidP="007F4558">
            <w:pPr>
              <w:widowControl/>
              <w:jc w:val="center"/>
              <w:rPr>
                <w:rFonts w:ascii="Times New Roman" w:eastAsia="BIZ UDPゴシック" w:hAnsi="Times New Roman" w:cs="Times New Roman"/>
                <w:b/>
                <w:bCs/>
                <w:color w:val="000000"/>
                <w:kern w:val="0"/>
                <w:sz w:val="22"/>
              </w:rPr>
            </w:pPr>
            <w:r w:rsidRPr="00B87715">
              <w:rPr>
                <w:rFonts w:ascii="Times New Roman" w:eastAsia="BIZ UDPゴシック" w:hAnsi="Times New Roman" w:cs="Times New Roman"/>
                <w:b/>
                <w:bCs/>
                <w:color w:val="000000"/>
                <w:kern w:val="0"/>
                <w:sz w:val="22"/>
              </w:rPr>
              <w:t>Section</w:t>
            </w:r>
          </w:p>
        </w:tc>
        <w:tc>
          <w:tcPr>
            <w:tcW w:w="7190" w:type="dxa"/>
            <w:tcBorders>
              <w:top w:val="nil"/>
              <w:left w:val="nil"/>
              <w:bottom w:val="single" w:sz="4" w:space="0" w:color="auto"/>
              <w:right w:val="single" w:sz="4" w:space="0" w:color="auto"/>
            </w:tcBorders>
            <w:shd w:val="clear" w:color="000000" w:fill="E8E8E8"/>
            <w:vAlign w:val="center"/>
            <w:hideMark/>
          </w:tcPr>
          <w:p w14:paraId="0EC2434B" w14:textId="61D4482E" w:rsidR="007F4558" w:rsidRPr="00B87715" w:rsidRDefault="00660282" w:rsidP="007F4558">
            <w:pPr>
              <w:widowControl/>
              <w:jc w:val="left"/>
              <w:rPr>
                <w:rFonts w:ascii="Times New Roman" w:eastAsia="BIZ UDPゴシック" w:hAnsi="Times New Roman" w:cs="Times New Roman"/>
                <w:b/>
                <w:bCs/>
                <w:color w:val="000000"/>
                <w:kern w:val="0"/>
                <w:sz w:val="22"/>
              </w:rPr>
            </w:pPr>
            <w:r w:rsidRPr="00B87715">
              <w:rPr>
                <w:rFonts w:ascii="Times New Roman" w:eastAsia="BIZ UDPゴシック" w:hAnsi="Times New Roman" w:cs="Times New Roman"/>
                <w:b/>
                <w:bCs/>
                <w:color w:val="000000"/>
                <w:kern w:val="0"/>
                <w:sz w:val="22"/>
              </w:rPr>
              <w:t>Comment</w:t>
            </w:r>
          </w:p>
        </w:tc>
        <w:tc>
          <w:tcPr>
            <w:tcW w:w="1134" w:type="dxa"/>
            <w:tcBorders>
              <w:top w:val="nil"/>
              <w:left w:val="nil"/>
              <w:bottom w:val="single" w:sz="4" w:space="0" w:color="auto"/>
              <w:right w:val="single" w:sz="4" w:space="0" w:color="auto"/>
            </w:tcBorders>
            <w:shd w:val="clear" w:color="000000" w:fill="E8E8E8"/>
            <w:noWrap/>
            <w:vAlign w:val="center"/>
            <w:hideMark/>
          </w:tcPr>
          <w:p w14:paraId="4D9C4805" w14:textId="0B6D7B2B" w:rsidR="007F4558" w:rsidRPr="00B87715" w:rsidRDefault="00EA3DBF" w:rsidP="007F4558">
            <w:pPr>
              <w:widowControl/>
              <w:jc w:val="center"/>
              <w:rPr>
                <w:rFonts w:ascii="Times New Roman" w:eastAsia="BIZ UDPゴシック" w:hAnsi="Times New Roman" w:cs="Times New Roman"/>
                <w:b/>
                <w:bCs/>
                <w:color w:val="000000"/>
                <w:kern w:val="0"/>
                <w:sz w:val="22"/>
              </w:rPr>
            </w:pPr>
            <w:r w:rsidRPr="00B87715">
              <w:rPr>
                <w:rFonts w:ascii="Times New Roman" w:hAnsi="Times New Roman" w:cs="Times New Roman"/>
                <w:b/>
                <w:bCs/>
                <w:sz w:val="22"/>
              </w:rPr>
              <w:t>Reflected</w:t>
            </w:r>
          </w:p>
        </w:tc>
        <w:tc>
          <w:tcPr>
            <w:tcW w:w="4833" w:type="dxa"/>
            <w:tcBorders>
              <w:top w:val="nil"/>
              <w:left w:val="nil"/>
              <w:bottom w:val="single" w:sz="4" w:space="0" w:color="auto"/>
              <w:right w:val="single" w:sz="4" w:space="0" w:color="auto"/>
            </w:tcBorders>
            <w:shd w:val="clear" w:color="000000" w:fill="E8E8E8"/>
            <w:vAlign w:val="center"/>
            <w:hideMark/>
          </w:tcPr>
          <w:p w14:paraId="7F83D55C" w14:textId="4C02A75A" w:rsidR="007F4558" w:rsidRPr="00B87715" w:rsidRDefault="003E2EC0" w:rsidP="007F4558">
            <w:pPr>
              <w:widowControl/>
              <w:jc w:val="left"/>
              <w:rPr>
                <w:rFonts w:ascii="Times New Roman" w:eastAsia="BIZ UDPゴシック" w:hAnsi="Times New Roman" w:cs="Times New Roman"/>
                <w:b/>
                <w:bCs/>
                <w:color w:val="000000"/>
                <w:kern w:val="0"/>
                <w:sz w:val="22"/>
              </w:rPr>
            </w:pPr>
            <w:r w:rsidRPr="00B87715">
              <w:rPr>
                <w:rFonts w:ascii="Times New Roman" w:hAnsi="Times New Roman" w:cs="Times New Roman"/>
                <w:b/>
                <w:bCs/>
                <w:sz w:val="22"/>
              </w:rPr>
              <w:t>Response</w:t>
            </w:r>
          </w:p>
        </w:tc>
      </w:tr>
      <w:tr w:rsidR="007F4558" w:rsidRPr="00B87715" w14:paraId="20A3A93E" w14:textId="77777777" w:rsidTr="00C008D4">
        <w:trPr>
          <w:trHeight w:val="433"/>
        </w:trPr>
        <w:tc>
          <w:tcPr>
            <w:tcW w:w="603" w:type="dxa"/>
            <w:tcBorders>
              <w:top w:val="nil"/>
              <w:left w:val="single" w:sz="4" w:space="0" w:color="auto"/>
              <w:bottom w:val="single" w:sz="4" w:space="0" w:color="auto"/>
              <w:right w:val="single" w:sz="4" w:space="0" w:color="auto"/>
            </w:tcBorders>
            <w:noWrap/>
            <w:vAlign w:val="center"/>
            <w:hideMark/>
          </w:tcPr>
          <w:p w14:paraId="48EF6B19"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w:t>
            </w:r>
          </w:p>
        </w:tc>
        <w:tc>
          <w:tcPr>
            <w:tcW w:w="1421" w:type="dxa"/>
            <w:tcBorders>
              <w:top w:val="nil"/>
              <w:left w:val="nil"/>
              <w:bottom w:val="single" w:sz="4" w:space="0" w:color="auto"/>
              <w:right w:val="single" w:sz="4" w:space="0" w:color="auto"/>
            </w:tcBorders>
            <w:vAlign w:val="center"/>
            <w:hideMark/>
          </w:tcPr>
          <w:p w14:paraId="23EC8928" w14:textId="172F8145" w:rsidR="007F4558" w:rsidRPr="00B87715" w:rsidRDefault="00E23DB1"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Overall</w:t>
            </w:r>
          </w:p>
        </w:tc>
        <w:tc>
          <w:tcPr>
            <w:tcW w:w="7190" w:type="dxa"/>
            <w:tcBorders>
              <w:top w:val="nil"/>
              <w:left w:val="nil"/>
              <w:bottom w:val="single" w:sz="4" w:space="0" w:color="auto"/>
              <w:right w:val="single" w:sz="4" w:space="0" w:color="auto"/>
            </w:tcBorders>
            <w:vAlign w:val="center"/>
            <w:hideMark/>
          </w:tcPr>
          <w:p w14:paraId="44568CA9" w14:textId="585B50E9" w:rsidR="007F4558" w:rsidRPr="00B87715" w:rsidRDefault="000A7473"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It may be better to unify the wording of “child” and “children” throughout the document.</w:t>
            </w:r>
          </w:p>
        </w:tc>
        <w:tc>
          <w:tcPr>
            <w:tcW w:w="1134" w:type="dxa"/>
            <w:tcBorders>
              <w:top w:val="nil"/>
              <w:left w:val="nil"/>
              <w:bottom w:val="single" w:sz="4" w:space="0" w:color="auto"/>
              <w:right w:val="single" w:sz="4" w:space="0" w:color="auto"/>
            </w:tcBorders>
            <w:noWrap/>
            <w:vAlign w:val="center"/>
            <w:hideMark/>
          </w:tcPr>
          <w:p w14:paraId="475F1406" w14:textId="1E18FBE5"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hideMark/>
          </w:tcPr>
          <w:p w14:paraId="259001D9" w14:textId="46C50257" w:rsidR="007F4558" w:rsidRPr="00B87715" w:rsidRDefault="00585530"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Terminology was unified throughout the document.</w:t>
            </w:r>
          </w:p>
        </w:tc>
      </w:tr>
      <w:tr w:rsidR="007F4558" w:rsidRPr="00B87715" w14:paraId="2EBA55EB" w14:textId="77777777" w:rsidTr="00C008D4">
        <w:trPr>
          <w:trHeight w:val="696"/>
        </w:trPr>
        <w:tc>
          <w:tcPr>
            <w:tcW w:w="603" w:type="dxa"/>
            <w:tcBorders>
              <w:top w:val="nil"/>
              <w:left w:val="single" w:sz="4" w:space="0" w:color="auto"/>
              <w:bottom w:val="single" w:sz="4" w:space="0" w:color="auto"/>
              <w:right w:val="single" w:sz="4" w:space="0" w:color="auto"/>
            </w:tcBorders>
            <w:noWrap/>
            <w:vAlign w:val="center"/>
            <w:hideMark/>
          </w:tcPr>
          <w:p w14:paraId="41A066F8"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2</w:t>
            </w:r>
          </w:p>
        </w:tc>
        <w:tc>
          <w:tcPr>
            <w:tcW w:w="1421" w:type="dxa"/>
            <w:tcBorders>
              <w:top w:val="nil"/>
              <w:left w:val="nil"/>
              <w:bottom w:val="single" w:sz="4" w:space="0" w:color="auto"/>
              <w:right w:val="single" w:sz="4" w:space="0" w:color="auto"/>
            </w:tcBorders>
            <w:vAlign w:val="center"/>
            <w:hideMark/>
          </w:tcPr>
          <w:p w14:paraId="419B21D1" w14:textId="344DAAAC" w:rsidR="007F4558" w:rsidRPr="00B87715" w:rsidRDefault="00E23DB1"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Purpose</w:t>
            </w:r>
          </w:p>
        </w:tc>
        <w:tc>
          <w:tcPr>
            <w:tcW w:w="7190" w:type="dxa"/>
            <w:tcBorders>
              <w:top w:val="nil"/>
              <w:left w:val="nil"/>
              <w:bottom w:val="single" w:sz="4" w:space="0" w:color="auto"/>
              <w:right w:val="single" w:sz="4" w:space="0" w:color="auto"/>
            </w:tcBorders>
            <w:vAlign w:val="center"/>
            <w:hideMark/>
          </w:tcPr>
          <w:p w14:paraId="776D3413" w14:textId="50628DE5" w:rsidR="007F4558" w:rsidRPr="00B87715" w:rsidRDefault="000A7473"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In addition to the stated objectives, a brief reference to the background or the fact that these issues are being debated daily in the medical field would help readers to better understand the purpose.</w:t>
            </w:r>
          </w:p>
        </w:tc>
        <w:tc>
          <w:tcPr>
            <w:tcW w:w="1134" w:type="dxa"/>
            <w:tcBorders>
              <w:top w:val="nil"/>
              <w:left w:val="nil"/>
              <w:bottom w:val="single" w:sz="4" w:space="0" w:color="auto"/>
              <w:right w:val="single" w:sz="4" w:space="0" w:color="auto"/>
            </w:tcBorders>
            <w:noWrap/>
            <w:vAlign w:val="center"/>
            <w:hideMark/>
          </w:tcPr>
          <w:p w14:paraId="3373C559" w14:textId="52699B9E"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hideMark/>
          </w:tcPr>
          <w:p w14:paraId="7B66B854" w14:textId="514935F2" w:rsidR="007F4558" w:rsidRPr="00B87715" w:rsidRDefault="002E51A3"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Added a description of current challenges as part of the study background.</w:t>
            </w:r>
          </w:p>
        </w:tc>
      </w:tr>
      <w:tr w:rsidR="007F4558" w:rsidRPr="00B87715" w14:paraId="37C0E517" w14:textId="77777777" w:rsidTr="00C008D4">
        <w:trPr>
          <w:trHeight w:val="625"/>
        </w:trPr>
        <w:tc>
          <w:tcPr>
            <w:tcW w:w="603" w:type="dxa"/>
            <w:tcBorders>
              <w:top w:val="nil"/>
              <w:left w:val="single" w:sz="4" w:space="0" w:color="auto"/>
              <w:bottom w:val="single" w:sz="4" w:space="0" w:color="auto"/>
              <w:right w:val="single" w:sz="4" w:space="0" w:color="auto"/>
            </w:tcBorders>
            <w:noWrap/>
            <w:vAlign w:val="center"/>
            <w:hideMark/>
          </w:tcPr>
          <w:p w14:paraId="3D7EE553"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3</w:t>
            </w:r>
          </w:p>
        </w:tc>
        <w:tc>
          <w:tcPr>
            <w:tcW w:w="1421" w:type="dxa"/>
            <w:tcBorders>
              <w:top w:val="nil"/>
              <w:left w:val="nil"/>
              <w:bottom w:val="single" w:sz="4" w:space="0" w:color="auto"/>
              <w:right w:val="single" w:sz="4" w:space="0" w:color="auto"/>
            </w:tcBorders>
            <w:vAlign w:val="center"/>
            <w:hideMark/>
          </w:tcPr>
          <w:p w14:paraId="48306988" w14:textId="1C418FE5" w:rsidR="007F4558" w:rsidRPr="00B87715" w:rsidRDefault="00E23DB1"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Purpose</w:t>
            </w:r>
          </w:p>
        </w:tc>
        <w:tc>
          <w:tcPr>
            <w:tcW w:w="7190" w:type="dxa"/>
            <w:tcBorders>
              <w:top w:val="nil"/>
              <w:left w:val="nil"/>
              <w:bottom w:val="single" w:sz="4" w:space="0" w:color="auto"/>
              <w:right w:val="single" w:sz="4" w:space="0" w:color="auto"/>
            </w:tcBorders>
            <w:vAlign w:val="center"/>
            <w:hideMark/>
          </w:tcPr>
          <w:p w14:paraId="044D7215" w14:textId="7F29184A" w:rsidR="007F4558" w:rsidRPr="00B87715" w:rsidRDefault="000A7473"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The premise of “asking about views on expressing one’s will” should appear before moving on to the specifics of “to what extent,” “when,” or “how.”</w:t>
            </w:r>
          </w:p>
        </w:tc>
        <w:tc>
          <w:tcPr>
            <w:tcW w:w="1134" w:type="dxa"/>
            <w:tcBorders>
              <w:top w:val="nil"/>
              <w:left w:val="nil"/>
              <w:bottom w:val="single" w:sz="4" w:space="0" w:color="auto"/>
              <w:right w:val="single" w:sz="4" w:space="0" w:color="auto"/>
            </w:tcBorders>
            <w:noWrap/>
            <w:vAlign w:val="center"/>
            <w:hideMark/>
          </w:tcPr>
          <w:p w14:paraId="2A1E43C8" w14:textId="49F11948"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hideMark/>
          </w:tcPr>
          <w:p w14:paraId="661B1351" w14:textId="23632557" w:rsidR="007F4558" w:rsidRPr="00B87715" w:rsidRDefault="00897490"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Incorporated the suggested point.</w:t>
            </w:r>
          </w:p>
        </w:tc>
      </w:tr>
      <w:tr w:rsidR="007F4558" w:rsidRPr="00B87715" w14:paraId="6858D495" w14:textId="77777777" w:rsidTr="00C008D4">
        <w:trPr>
          <w:trHeight w:val="867"/>
        </w:trPr>
        <w:tc>
          <w:tcPr>
            <w:tcW w:w="603" w:type="dxa"/>
            <w:tcBorders>
              <w:top w:val="nil"/>
              <w:left w:val="single" w:sz="4" w:space="0" w:color="auto"/>
              <w:bottom w:val="single" w:sz="4" w:space="0" w:color="auto"/>
              <w:right w:val="single" w:sz="4" w:space="0" w:color="auto"/>
            </w:tcBorders>
            <w:noWrap/>
            <w:vAlign w:val="center"/>
            <w:hideMark/>
          </w:tcPr>
          <w:p w14:paraId="7E2174F3"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4</w:t>
            </w:r>
          </w:p>
        </w:tc>
        <w:tc>
          <w:tcPr>
            <w:tcW w:w="1421" w:type="dxa"/>
            <w:tcBorders>
              <w:top w:val="nil"/>
              <w:left w:val="nil"/>
              <w:bottom w:val="single" w:sz="4" w:space="0" w:color="auto"/>
              <w:right w:val="single" w:sz="4" w:space="0" w:color="auto"/>
            </w:tcBorders>
            <w:vAlign w:val="center"/>
            <w:hideMark/>
          </w:tcPr>
          <w:p w14:paraId="6490870F" w14:textId="6C55D22B" w:rsidR="007F4558" w:rsidRPr="00B87715" w:rsidRDefault="00FC2A83"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Methods</w:t>
            </w:r>
          </w:p>
        </w:tc>
        <w:tc>
          <w:tcPr>
            <w:tcW w:w="7190" w:type="dxa"/>
            <w:tcBorders>
              <w:top w:val="nil"/>
              <w:left w:val="nil"/>
              <w:bottom w:val="single" w:sz="4" w:space="0" w:color="auto"/>
              <w:right w:val="single" w:sz="4" w:space="0" w:color="auto"/>
            </w:tcBorders>
            <w:vAlign w:val="center"/>
            <w:hideMark/>
          </w:tcPr>
          <w:p w14:paraId="179A4329" w14:textId="27B1AA6B" w:rsidR="007F4558" w:rsidRPr="00B87715" w:rsidRDefault="000A7473"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The phrase “fictional story (scenario) for situational setting” is used, but in Questionnaire Material 2 it is written as “</w:t>
            </w:r>
            <w:r w:rsidRPr="00B87715">
              <w:rPr>
                <w:rFonts w:ascii="Times New Roman" w:eastAsia="BIZ UDPゴシック" w:hAnsi="Times New Roman" w:cs="Times New Roman"/>
                <w:color w:val="000000"/>
                <w:kern w:val="0"/>
                <w:sz w:val="22"/>
              </w:rPr>
              <w:t>〈</w:t>
            </w:r>
            <w:r w:rsidRPr="00B87715">
              <w:rPr>
                <w:rFonts w:ascii="Times New Roman" w:eastAsia="BIZ UDPゴシック" w:hAnsi="Times New Roman" w:cs="Times New Roman"/>
                <w:color w:val="000000"/>
                <w:kern w:val="0"/>
                <w:sz w:val="22"/>
              </w:rPr>
              <w:t>situational setting (scenario)</w:t>
            </w:r>
            <w:r w:rsidRPr="00B87715">
              <w:rPr>
                <w:rFonts w:ascii="Times New Roman" w:eastAsia="BIZ UDPゴシック" w:hAnsi="Times New Roman" w:cs="Times New Roman"/>
                <w:color w:val="000000"/>
                <w:kern w:val="0"/>
                <w:sz w:val="22"/>
              </w:rPr>
              <w:t>〉</w:t>
            </w:r>
            <w:r w:rsidRPr="00B87715">
              <w:rPr>
                <w:rFonts w:ascii="Times New Roman" w:eastAsia="BIZ UDPゴシック" w:hAnsi="Times New Roman" w:cs="Times New Roman"/>
                <w:color w:val="000000"/>
                <w:kern w:val="0"/>
                <w:sz w:val="22"/>
              </w:rPr>
              <w:t>.” Considering the survey’s target age group and ease of understanding, the latter seems sufficient.</w:t>
            </w:r>
          </w:p>
        </w:tc>
        <w:tc>
          <w:tcPr>
            <w:tcW w:w="1134" w:type="dxa"/>
            <w:tcBorders>
              <w:top w:val="nil"/>
              <w:left w:val="nil"/>
              <w:bottom w:val="single" w:sz="4" w:space="0" w:color="auto"/>
              <w:right w:val="single" w:sz="4" w:space="0" w:color="auto"/>
            </w:tcBorders>
            <w:noWrap/>
            <w:vAlign w:val="center"/>
            <w:hideMark/>
          </w:tcPr>
          <w:p w14:paraId="140F4747" w14:textId="715330F2"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hideMark/>
          </w:tcPr>
          <w:p w14:paraId="292E17EE" w14:textId="2A37A162" w:rsidR="007F4558" w:rsidRPr="00B87715" w:rsidRDefault="00897490"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Standardized the expression to “situational setting (scenario).”</w:t>
            </w:r>
          </w:p>
        </w:tc>
      </w:tr>
      <w:tr w:rsidR="007F4558" w:rsidRPr="00B87715" w14:paraId="305910AE" w14:textId="77777777" w:rsidTr="00C008D4">
        <w:trPr>
          <w:trHeight w:val="797"/>
        </w:trPr>
        <w:tc>
          <w:tcPr>
            <w:tcW w:w="603" w:type="dxa"/>
            <w:tcBorders>
              <w:top w:val="nil"/>
              <w:left w:val="single" w:sz="4" w:space="0" w:color="auto"/>
              <w:bottom w:val="single" w:sz="4" w:space="0" w:color="auto"/>
              <w:right w:val="single" w:sz="4" w:space="0" w:color="auto"/>
            </w:tcBorders>
            <w:noWrap/>
            <w:vAlign w:val="center"/>
            <w:hideMark/>
          </w:tcPr>
          <w:p w14:paraId="32E05124"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5</w:t>
            </w:r>
          </w:p>
        </w:tc>
        <w:tc>
          <w:tcPr>
            <w:tcW w:w="1421" w:type="dxa"/>
            <w:tcBorders>
              <w:top w:val="nil"/>
              <w:left w:val="nil"/>
              <w:bottom w:val="single" w:sz="4" w:space="0" w:color="auto"/>
              <w:right w:val="single" w:sz="4" w:space="0" w:color="auto"/>
            </w:tcBorders>
            <w:vAlign w:val="center"/>
            <w:hideMark/>
          </w:tcPr>
          <w:p w14:paraId="629592F7" w14:textId="070752DE" w:rsidR="007F4558" w:rsidRPr="00B87715" w:rsidRDefault="00FC2A83"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Methods</w:t>
            </w:r>
          </w:p>
        </w:tc>
        <w:tc>
          <w:tcPr>
            <w:tcW w:w="7190" w:type="dxa"/>
            <w:tcBorders>
              <w:top w:val="nil"/>
              <w:left w:val="nil"/>
              <w:bottom w:val="single" w:sz="4" w:space="0" w:color="auto"/>
              <w:right w:val="single" w:sz="4" w:space="0" w:color="auto"/>
            </w:tcBorders>
            <w:vAlign w:val="center"/>
            <w:hideMark/>
          </w:tcPr>
          <w:p w14:paraId="1F33F31C" w14:textId="4926608F" w:rsidR="007F4558" w:rsidRPr="00B87715" w:rsidRDefault="000A7473"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Why was the “scenario” method chosen? It might be helpful to state that it is intended “to encourage participants to think more concretely and personally.”</w:t>
            </w:r>
          </w:p>
        </w:tc>
        <w:tc>
          <w:tcPr>
            <w:tcW w:w="1134" w:type="dxa"/>
            <w:tcBorders>
              <w:top w:val="nil"/>
              <w:left w:val="nil"/>
              <w:bottom w:val="single" w:sz="4" w:space="0" w:color="auto"/>
              <w:right w:val="single" w:sz="4" w:space="0" w:color="auto"/>
            </w:tcBorders>
            <w:noWrap/>
            <w:vAlign w:val="center"/>
            <w:hideMark/>
          </w:tcPr>
          <w:p w14:paraId="270249CC" w14:textId="046E1537"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hideMark/>
          </w:tcPr>
          <w:p w14:paraId="1DD5DBAC" w14:textId="572C1343" w:rsidR="007F4558" w:rsidRPr="00B87715" w:rsidRDefault="00FC2A83"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Added the explanation: “to encourage participants to think about ‘research participation’ and ‘providing consent’ as their own matter.”</w:t>
            </w:r>
          </w:p>
        </w:tc>
      </w:tr>
      <w:tr w:rsidR="007F4558" w:rsidRPr="00B87715" w14:paraId="70F4182D" w14:textId="77777777" w:rsidTr="00C008D4">
        <w:trPr>
          <w:trHeight w:val="373"/>
        </w:trPr>
        <w:tc>
          <w:tcPr>
            <w:tcW w:w="603" w:type="dxa"/>
            <w:tcBorders>
              <w:top w:val="nil"/>
              <w:left w:val="single" w:sz="4" w:space="0" w:color="auto"/>
              <w:bottom w:val="single" w:sz="4" w:space="0" w:color="auto"/>
              <w:right w:val="single" w:sz="4" w:space="0" w:color="auto"/>
            </w:tcBorders>
            <w:noWrap/>
            <w:vAlign w:val="center"/>
            <w:hideMark/>
          </w:tcPr>
          <w:p w14:paraId="63E1A9B7"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6</w:t>
            </w:r>
          </w:p>
        </w:tc>
        <w:tc>
          <w:tcPr>
            <w:tcW w:w="1421" w:type="dxa"/>
            <w:tcBorders>
              <w:top w:val="nil"/>
              <w:left w:val="nil"/>
              <w:bottom w:val="single" w:sz="4" w:space="0" w:color="auto"/>
              <w:right w:val="single" w:sz="4" w:space="0" w:color="auto"/>
            </w:tcBorders>
            <w:vAlign w:val="center"/>
            <w:hideMark/>
          </w:tcPr>
          <w:p w14:paraId="6338CEC2" w14:textId="67683C99" w:rsidR="007F4558" w:rsidRPr="00B87715" w:rsidRDefault="00FC2A83"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Methods</w:t>
            </w:r>
          </w:p>
        </w:tc>
        <w:tc>
          <w:tcPr>
            <w:tcW w:w="7190" w:type="dxa"/>
            <w:tcBorders>
              <w:top w:val="nil"/>
              <w:left w:val="nil"/>
              <w:bottom w:val="single" w:sz="4" w:space="0" w:color="auto"/>
              <w:right w:val="single" w:sz="4" w:space="0" w:color="auto"/>
            </w:tcBorders>
            <w:vAlign w:val="center"/>
            <w:hideMark/>
          </w:tcPr>
          <w:p w14:paraId="1560DD4B" w14:textId="1D525F4D" w:rsidR="007F4558" w:rsidRPr="00B87715" w:rsidRDefault="00A1603E"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The mention of “time” feels somewhat abrupt (both in terms of its necessity and how it is obtained).</w:t>
            </w:r>
          </w:p>
        </w:tc>
        <w:tc>
          <w:tcPr>
            <w:tcW w:w="1134" w:type="dxa"/>
            <w:tcBorders>
              <w:top w:val="nil"/>
              <w:left w:val="nil"/>
              <w:bottom w:val="single" w:sz="4" w:space="0" w:color="auto"/>
              <w:right w:val="single" w:sz="4" w:space="0" w:color="auto"/>
            </w:tcBorders>
            <w:noWrap/>
            <w:vAlign w:val="center"/>
            <w:hideMark/>
          </w:tcPr>
          <w:p w14:paraId="4016408A" w14:textId="3609AEF7"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hideMark/>
          </w:tcPr>
          <w:p w14:paraId="30B6D41D" w14:textId="62532D6C" w:rsidR="007F4558" w:rsidRPr="00B87715" w:rsidRDefault="00FC2A83"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 xml:space="preserve">Moved the relevant section to the latter part of the </w:t>
            </w:r>
            <w:r w:rsidRPr="00B87715">
              <w:rPr>
                <w:rFonts w:ascii="Times New Roman" w:eastAsia="BIZ UDPゴシック" w:hAnsi="Times New Roman" w:cs="Times New Roman"/>
                <w:i/>
                <w:iCs/>
                <w:color w:val="000000"/>
                <w:kern w:val="0"/>
                <w:sz w:val="22"/>
              </w:rPr>
              <w:t>Methods</w:t>
            </w:r>
            <w:r w:rsidRPr="00B87715">
              <w:rPr>
                <w:rFonts w:ascii="Times New Roman" w:eastAsia="BIZ UDPゴシック" w:hAnsi="Times New Roman" w:cs="Times New Roman"/>
                <w:color w:val="000000"/>
                <w:kern w:val="0"/>
                <w:sz w:val="22"/>
              </w:rPr>
              <w:t>.</w:t>
            </w:r>
          </w:p>
        </w:tc>
      </w:tr>
      <w:tr w:rsidR="007F4558" w:rsidRPr="00B87715" w14:paraId="24B3909E" w14:textId="77777777" w:rsidTr="00C008D4">
        <w:trPr>
          <w:trHeight w:val="625"/>
        </w:trPr>
        <w:tc>
          <w:tcPr>
            <w:tcW w:w="603" w:type="dxa"/>
            <w:tcBorders>
              <w:top w:val="nil"/>
              <w:left w:val="single" w:sz="4" w:space="0" w:color="auto"/>
              <w:bottom w:val="single" w:sz="4" w:space="0" w:color="auto"/>
              <w:right w:val="single" w:sz="4" w:space="0" w:color="auto"/>
            </w:tcBorders>
            <w:noWrap/>
            <w:vAlign w:val="center"/>
            <w:hideMark/>
          </w:tcPr>
          <w:p w14:paraId="5F5066AA"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7</w:t>
            </w:r>
          </w:p>
        </w:tc>
        <w:tc>
          <w:tcPr>
            <w:tcW w:w="1421" w:type="dxa"/>
            <w:tcBorders>
              <w:top w:val="nil"/>
              <w:left w:val="nil"/>
              <w:bottom w:val="single" w:sz="4" w:space="0" w:color="auto"/>
              <w:right w:val="single" w:sz="4" w:space="0" w:color="auto"/>
            </w:tcBorders>
            <w:vAlign w:val="center"/>
            <w:hideMark/>
          </w:tcPr>
          <w:p w14:paraId="2A7F6C63" w14:textId="2409445B" w:rsidR="007F4558" w:rsidRPr="00B87715" w:rsidRDefault="00E23DB1"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Voluntariness of Participation</w:t>
            </w:r>
          </w:p>
        </w:tc>
        <w:tc>
          <w:tcPr>
            <w:tcW w:w="7190" w:type="dxa"/>
            <w:tcBorders>
              <w:top w:val="nil"/>
              <w:left w:val="nil"/>
              <w:bottom w:val="single" w:sz="4" w:space="0" w:color="auto"/>
              <w:right w:val="single" w:sz="4" w:space="0" w:color="auto"/>
            </w:tcBorders>
            <w:vAlign w:val="center"/>
            <w:hideMark/>
          </w:tcPr>
          <w:p w14:paraId="756DE9A1" w14:textId="130D64A1" w:rsidR="007F4558" w:rsidRPr="00B87715" w:rsidRDefault="00A1603E"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Some participants may worry about what happens to the honorarium if they withdraw. Clarifying that “points will still be granted even if one discontinues” may make it easier for respondents to stop honestly when needed.</w:t>
            </w:r>
          </w:p>
        </w:tc>
        <w:tc>
          <w:tcPr>
            <w:tcW w:w="1134" w:type="dxa"/>
            <w:tcBorders>
              <w:top w:val="nil"/>
              <w:left w:val="nil"/>
              <w:bottom w:val="single" w:sz="4" w:space="0" w:color="auto"/>
              <w:right w:val="single" w:sz="4" w:space="0" w:color="auto"/>
            </w:tcBorders>
            <w:noWrap/>
            <w:vAlign w:val="center"/>
            <w:hideMark/>
          </w:tcPr>
          <w:p w14:paraId="14A8B343" w14:textId="31C71FAF"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hideMark/>
          </w:tcPr>
          <w:p w14:paraId="26F1C8DD" w14:textId="3CB50331" w:rsidR="007F4558" w:rsidRPr="00B87715" w:rsidRDefault="00FC2A83"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Added an item on honorarium, clarifying that it will be provided upon completion of the survey.</w:t>
            </w:r>
          </w:p>
        </w:tc>
      </w:tr>
      <w:tr w:rsidR="007F4558" w:rsidRPr="00B87715" w14:paraId="5E504B65" w14:textId="77777777" w:rsidTr="00C008D4">
        <w:trPr>
          <w:trHeight w:val="585"/>
        </w:trPr>
        <w:tc>
          <w:tcPr>
            <w:tcW w:w="603" w:type="dxa"/>
            <w:tcBorders>
              <w:top w:val="nil"/>
              <w:left w:val="single" w:sz="4" w:space="0" w:color="auto"/>
              <w:bottom w:val="single" w:sz="4" w:space="0" w:color="auto"/>
              <w:right w:val="single" w:sz="4" w:space="0" w:color="auto"/>
            </w:tcBorders>
            <w:noWrap/>
            <w:vAlign w:val="center"/>
            <w:hideMark/>
          </w:tcPr>
          <w:p w14:paraId="17BFB812"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8</w:t>
            </w:r>
          </w:p>
        </w:tc>
        <w:tc>
          <w:tcPr>
            <w:tcW w:w="1421" w:type="dxa"/>
            <w:tcBorders>
              <w:top w:val="nil"/>
              <w:left w:val="nil"/>
              <w:bottom w:val="single" w:sz="4" w:space="0" w:color="auto"/>
              <w:right w:val="single" w:sz="4" w:space="0" w:color="auto"/>
            </w:tcBorders>
            <w:vAlign w:val="center"/>
            <w:hideMark/>
          </w:tcPr>
          <w:p w14:paraId="310546A2" w14:textId="78E986DA" w:rsidR="007F4558" w:rsidRPr="00B87715" w:rsidRDefault="00660282"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Handling of Personal Information</w:t>
            </w:r>
          </w:p>
        </w:tc>
        <w:tc>
          <w:tcPr>
            <w:tcW w:w="7190" w:type="dxa"/>
            <w:tcBorders>
              <w:top w:val="nil"/>
              <w:left w:val="nil"/>
              <w:bottom w:val="single" w:sz="4" w:space="0" w:color="auto"/>
              <w:right w:val="single" w:sz="4" w:space="0" w:color="auto"/>
            </w:tcBorders>
            <w:vAlign w:val="center"/>
            <w:hideMark/>
          </w:tcPr>
          <w:p w14:paraId="32738241" w14:textId="1E5609B9" w:rsidR="007F4558" w:rsidRPr="00B87715" w:rsidRDefault="00A1603E"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It would be reassuring to include the researchers’ affiliations, roles, and areas of expertise.</w:t>
            </w:r>
          </w:p>
        </w:tc>
        <w:tc>
          <w:tcPr>
            <w:tcW w:w="1134" w:type="dxa"/>
            <w:tcBorders>
              <w:top w:val="nil"/>
              <w:left w:val="nil"/>
              <w:bottom w:val="single" w:sz="4" w:space="0" w:color="auto"/>
              <w:right w:val="single" w:sz="4" w:space="0" w:color="auto"/>
            </w:tcBorders>
            <w:noWrap/>
            <w:vAlign w:val="center"/>
            <w:hideMark/>
          </w:tcPr>
          <w:p w14:paraId="1458C372" w14:textId="054694D1" w:rsidR="007F4558" w:rsidRPr="00B87715" w:rsidRDefault="00D64CEF"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4833" w:type="dxa"/>
            <w:tcBorders>
              <w:top w:val="nil"/>
              <w:left w:val="nil"/>
              <w:bottom w:val="single" w:sz="4" w:space="0" w:color="auto"/>
              <w:right w:val="single" w:sz="4" w:space="0" w:color="auto"/>
            </w:tcBorders>
            <w:vAlign w:val="center"/>
            <w:hideMark/>
          </w:tcPr>
          <w:p w14:paraId="2C4E98FF" w14:textId="33FA2833" w:rsidR="007F4558" w:rsidRPr="00B87715" w:rsidRDefault="000E31D4"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Added information on the researchers’ affiliations.</w:t>
            </w:r>
          </w:p>
        </w:tc>
      </w:tr>
    </w:tbl>
    <w:p w14:paraId="7A23381F" w14:textId="3C18822F" w:rsidR="007F4558" w:rsidRPr="00B87715" w:rsidRDefault="007F4558">
      <w:pPr>
        <w:rPr>
          <w:rFonts w:ascii="Times New Roman" w:hAnsi="Times New Roman" w:cs="Times New Roman"/>
          <w:sz w:val="22"/>
        </w:rPr>
      </w:pPr>
    </w:p>
    <w:p w14:paraId="63ABE882" w14:textId="77777777" w:rsidR="009168C7" w:rsidRPr="00B87715" w:rsidRDefault="009168C7">
      <w:pPr>
        <w:rPr>
          <w:rFonts w:ascii="Times New Roman" w:hAnsi="Times New Roman" w:cs="Times New Roman"/>
          <w:sz w:val="22"/>
        </w:rPr>
      </w:pPr>
    </w:p>
    <w:p w14:paraId="06B60677" w14:textId="77777777" w:rsidR="009168C7" w:rsidRPr="00B87715" w:rsidRDefault="009168C7">
      <w:pPr>
        <w:widowControl/>
        <w:jc w:val="left"/>
        <w:rPr>
          <w:rFonts w:ascii="Times New Roman" w:hAnsi="Times New Roman" w:cs="Times New Roman"/>
          <w:sz w:val="22"/>
        </w:rPr>
      </w:pPr>
      <w:r w:rsidRPr="00B87715">
        <w:rPr>
          <w:rFonts w:ascii="Times New Roman" w:hAnsi="Times New Roman" w:cs="Times New Roman"/>
          <w:sz w:val="22"/>
        </w:rPr>
        <w:br w:type="page"/>
      </w:r>
    </w:p>
    <w:p w14:paraId="13471D6B" w14:textId="658D5F9F" w:rsidR="007F4558" w:rsidRPr="00B87715" w:rsidRDefault="009168C7" w:rsidP="009168C7">
      <w:pPr>
        <w:rPr>
          <w:rFonts w:ascii="Times New Roman" w:hAnsi="Times New Roman" w:cs="Times New Roman"/>
          <w:b/>
          <w:bCs/>
          <w:sz w:val="22"/>
        </w:rPr>
      </w:pPr>
      <w:r w:rsidRPr="00B87715">
        <w:rPr>
          <w:rFonts w:ascii="Times New Roman" w:hAnsi="Times New Roman" w:cs="Times New Roman"/>
          <w:b/>
          <w:bCs/>
          <w:sz w:val="22"/>
        </w:rPr>
        <w:lastRenderedPageBreak/>
        <w:t xml:space="preserve">Supplementary Table 2. Feedback and Revisions </w:t>
      </w:r>
      <w:r w:rsidR="00481C27">
        <w:rPr>
          <w:rFonts w:ascii="Times New Roman" w:hAnsi="Times New Roman" w:cs="Times New Roman" w:hint="eastAsia"/>
          <w:b/>
          <w:bCs/>
          <w:sz w:val="22"/>
        </w:rPr>
        <w:t xml:space="preserve">- </w:t>
      </w:r>
      <w:r w:rsidRPr="00B87715">
        <w:rPr>
          <w:rFonts w:ascii="Times New Roman" w:hAnsi="Times New Roman" w:cs="Times New Roman"/>
          <w:b/>
          <w:bCs/>
          <w:sz w:val="22"/>
        </w:rPr>
        <w:t>Questionnaire, First Round</w:t>
      </w:r>
    </w:p>
    <w:tbl>
      <w:tblPr>
        <w:tblW w:w="15446" w:type="dxa"/>
        <w:tblCellMar>
          <w:left w:w="99" w:type="dxa"/>
          <w:right w:w="99" w:type="dxa"/>
        </w:tblCellMar>
        <w:tblLook w:val="04A0" w:firstRow="1" w:lastRow="0" w:firstColumn="1" w:lastColumn="0" w:noHBand="0" w:noVBand="1"/>
      </w:tblPr>
      <w:tblGrid>
        <w:gridCol w:w="569"/>
        <w:gridCol w:w="1384"/>
        <w:gridCol w:w="7362"/>
        <w:gridCol w:w="1078"/>
        <w:gridCol w:w="5053"/>
      </w:tblGrid>
      <w:tr w:rsidR="009168C7" w:rsidRPr="00B87715" w14:paraId="04361A89" w14:textId="77777777" w:rsidTr="00C008D4">
        <w:trPr>
          <w:trHeight w:val="320"/>
        </w:trPr>
        <w:tc>
          <w:tcPr>
            <w:tcW w:w="569" w:type="dxa"/>
            <w:tcBorders>
              <w:top w:val="nil"/>
              <w:left w:val="single" w:sz="4" w:space="0" w:color="auto"/>
              <w:bottom w:val="single" w:sz="4" w:space="0" w:color="auto"/>
              <w:right w:val="single" w:sz="4" w:space="0" w:color="auto"/>
            </w:tcBorders>
            <w:shd w:val="clear" w:color="000000" w:fill="E8E8E8"/>
            <w:noWrap/>
            <w:vAlign w:val="center"/>
            <w:hideMark/>
          </w:tcPr>
          <w:p w14:paraId="4EDEDBA6" w14:textId="76F9C764" w:rsidR="009168C7" w:rsidRPr="00B87715" w:rsidRDefault="009168C7" w:rsidP="009168C7">
            <w:pPr>
              <w:widowControl/>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b/>
                <w:bCs/>
                <w:color w:val="000000"/>
                <w:kern w:val="0"/>
                <w:sz w:val="22"/>
              </w:rPr>
              <w:t>No</w:t>
            </w:r>
          </w:p>
        </w:tc>
        <w:tc>
          <w:tcPr>
            <w:tcW w:w="1384" w:type="dxa"/>
            <w:tcBorders>
              <w:top w:val="nil"/>
              <w:left w:val="nil"/>
              <w:bottom w:val="single" w:sz="4" w:space="0" w:color="auto"/>
              <w:right w:val="single" w:sz="4" w:space="0" w:color="auto"/>
            </w:tcBorders>
            <w:shd w:val="clear" w:color="000000" w:fill="E8E8E8"/>
            <w:vAlign w:val="center"/>
            <w:hideMark/>
          </w:tcPr>
          <w:p w14:paraId="569D526F" w14:textId="653ACF7B" w:rsidR="009168C7" w:rsidRPr="00B87715" w:rsidRDefault="009168C7" w:rsidP="009168C7">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b/>
                <w:bCs/>
                <w:color w:val="000000"/>
                <w:kern w:val="0"/>
                <w:sz w:val="22"/>
              </w:rPr>
              <w:t>Section</w:t>
            </w:r>
          </w:p>
        </w:tc>
        <w:tc>
          <w:tcPr>
            <w:tcW w:w="7681" w:type="dxa"/>
            <w:tcBorders>
              <w:top w:val="nil"/>
              <w:left w:val="nil"/>
              <w:bottom w:val="single" w:sz="4" w:space="0" w:color="auto"/>
              <w:right w:val="single" w:sz="4" w:space="0" w:color="auto"/>
            </w:tcBorders>
            <w:shd w:val="clear" w:color="000000" w:fill="E8E8E8"/>
            <w:vAlign w:val="center"/>
            <w:hideMark/>
          </w:tcPr>
          <w:p w14:paraId="6C705213" w14:textId="746C4FF9" w:rsidR="009168C7" w:rsidRPr="00B87715" w:rsidRDefault="009168C7" w:rsidP="009168C7">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b/>
                <w:bCs/>
                <w:color w:val="000000"/>
                <w:kern w:val="0"/>
                <w:sz w:val="22"/>
              </w:rPr>
              <w:t>Comment</w:t>
            </w:r>
          </w:p>
        </w:tc>
        <w:tc>
          <w:tcPr>
            <w:tcW w:w="567" w:type="dxa"/>
            <w:tcBorders>
              <w:top w:val="nil"/>
              <w:left w:val="nil"/>
              <w:bottom w:val="single" w:sz="4" w:space="0" w:color="auto"/>
              <w:right w:val="single" w:sz="4" w:space="0" w:color="auto"/>
            </w:tcBorders>
            <w:shd w:val="clear" w:color="000000" w:fill="E8E8E8"/>
            <w:noWrap/>
            <w:vAlign w:val="center"/>
            <w:hideMark/>
          </w:tcPr>
          <w:p w14:paraId="2C09965E" w14:textId="4456DFF7" w:rsidR="009168C7" w:rsidRPr="00B87715" w:rsidRDefault="009168C7" w:rsidP="009168C7">
            <w:pPr>
              <w:widowControl/>
              <w:jc w:val="center"/>
              <w:rPr>
                <w:rFonts w:ascii="Times New Roman" w:eastAsia="BIZ UDPゴシック" w:hAnsi="Times New Roman" w:cs="Times New Roman"/>
                <w:color w:val="000000"/>
                <w:kern w:val="0"/>
                <w:sz w:val="22"/>
              </w:rPr>
            </w:pPr>
            <w:r w:rsidRPr="00B87715">
              <w:rPr>
                <w:rFonts w:ascii="Times New Roman" w:hAnsi="Times New Roman" w:cs="Times New Roman"/>
                <w:b/>
                <w:bCs/>
                <w:sz w:val="22"/>
              </w:rPr>
              <w:t>Reflected</w:t>
            </w:r>
          </w:p>
        </w:tc>
        <w:tc>
          <w:tcPr>
            <w:tcW w:w="5245" w:type="dxa"/>
            <w:tcBorders>
              <w:top w:val="nil"/>
              <w:left w:val="nil"/>
              <w:bottom w:val="single" w:sz="4" w:space="0" w:color="auto"/>
              <w:right w:val="single" w:sz="4" w:space="0" w:color="auto"/>
            </w:tcBorders>
            <w:shd w:val="clear" w:color="000000" w:fill="E8E8E8"/>
            <w:vAlign w:val="center"/>
            <w:hideMark/>
          </w:tcPr>
          <w:p w14:paraId="06DA6A8B" w14:textId="1197F3AD" w:rsidR="009168C7" w:rsidRPr="00B87715" w:rsidRDefault="009168C7" w:rsidP="009168C7">
            <w:pPr>
              <w:widowControl/>
              <w:jc w:val="left"/>
              <w:rPr>
                <w:rFonts w:ascii="Times New Roman" w:eastAsia="BIZ UDPゴシック" w:hAnsi="Times New Roman" w:cs="Times New Roman"/>
                <w:color w:val="000000"/>
                <w:kern w:val="0"/>
                <w:sz w:val="22"/>
              </w:rPr>
            </w:pPr>
            <w:r w:rsidRPr="00B87715">
              <w:rPr>
                <w:rFonts w:ascii="Times New Roman" w:hAnsi="Times New Roman" w:cs="Times New Roman"/>
                <w:b/>
                <w:bCs/>
                <w:sz w:val="22"/>
              </w:rPr>
              <w:t>Response</w:t>
            </w:r>
          </w:p>
        </w:tc>
      </w:tr>
      <w:tr w:rsidR="007F4558" w:rsidRPr="00B87715" w14:paraId="587B33B2" w14:textId="77777777" w:rsidTr="00C008D4">
        <w:trPr>
          <w:trHeight w:val="1070"/>
        </w:trPr>
        <w:tc>
          <w:tcPr>
            <w:tcW w:w="569" w:type="dxa"/>
            <w:tcBorders>
              <w:top w:val="nil"/>
              <w:left w:val="single" w:sz="4" w:space="0" w:color="auto"/>
              <w:bottom w:val="single" w:sz="4" w:space="0" w:color="auto"/>
              <w:right w:val="single" w:sz="4" w:space="0" w:color="auto"/>
            </w:tcBorders>
            <w:noWrap/>
            <w:vAlign w:val="center"/>
            <w:hideMark/>
          </w:tcPr>
          <w:p w14:paraId="2AA4AA8D"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w:t>
            </w:r>
          </w:p>
        </w:tc>
        <w:tc>
          <w:tcPr>
            <w:tcW w:w="1384" w:type="dxa"/>
            <w:tcBorders>
              <w:top w:val="nil"/>
              <w:left w:val="nil"/>
              <w:bottom w:val="single" w:sz="4" w:space="0" w:color="auto"/>
              <w:right w:val="single" w:sz="4" w:space="0" w:color="auto"/>
            </w:tcBorders>
            <w:vAlign w:val="center"/>
            <w:hideMark/>
          </w:tcPr>
          <w:p w14:paraId="0A2FA038" w14:textId="6BFFC8A7" w:rsidR="007F4558" w:rsidRPr="00B87715" w:rsidRDefault="00D91F14" w:rsidP="007F4558">
            <w:pPr>
              <w:widowControl/>
              <w:jc w:val="center"/>
              <w:rPr>
                <w:rFonts w:ascii="Times New Roman" w:eastAsia="BIZ UDPゴシック" w:hAnsi="Times New Roman" w:cs="Times New Roman"/>
                <w:color w:val="000000"/>
                <w:kern w:val="0"/>
                <w:sz w:val="22"/>
              </w:rPr>
            </w:pPr>
            <w:r w:rsidRPr="00D91F14">
              <w:rPr>
                <w:rFonts w:ascii="Times New Roman" w:eastAsia="BIZ UDPゴシック" w:hAnsi="Times New Roman" w:cs="Times New Roman"/>
                <w:color w:val="000000"/>
                <w:kern w:val="0"/>
                <w:sz w:val="22"/>
              </w:rPr>
              <w:t>Confirmation Statement</w:t>
            </w:r>
          </w:p>
        </w:tc>
        <w:tc>
          <w:tcPr>
            <w:tcW w:w="7681" w:type="dxa"/>
            <w:tcBorders>
              <w:top w:val="nil"/>
              <w:left w:val="nil"/>
              <w:bottom w:val="single" w:sz="4" w:space="0" w:color="auto"/>
              <w:right w:val="single" w:sz="4" w:space="0" w:color="auto"/>
            </w:tcBorders>
            <w:vAlign w:val="center"/>
            <w:hideMark/>
          </w:tcPr>
          <w:p w14:paraId="60223246" w14:textId="5C15EA38" w:rsidR="007F4558" w:rsidRPr="00B87715" w:rsidRDefault="00A8194A"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Some respondents may interpret the scenario as implying a “blood-related” relationship. Shouldn’t there be a precise annotation?</w:t>
            </w:r>
            <w:r w:rsidRPr="00B87715">
              <w:rPr>
                <w:rFonts w:ascii="Times New Roman" w:eastAsia="BIZ UDPゴシック" w:hAnsi="Times New Roman" w:cs="Times New Roman"/>
                <w:color w:val="000000"/>
                <w:kern w:val="0"/>
                <w:sz w:val="22"/>
              </w:rPr>
              <w:br/>
            </w:r>
            <w:r w:rsidRPr="00B87715">
              <w:rPr>
                <w:rFonts w:ascii="Times New Roman" w:eastAsia="BIZ UDPゴシック" w:hAnsi="Times New Roman" w:cs="Times New Roman"/>
                <w:i/>
                <w:iCs/>
                <w:color w:val="000000"/>
                <w:kern w:val="0"/>
                <w:sz w:val="22"/>
              </w:rPr>
              <w:t>Example: In this survey, “mother (parent)” refers to the biological mother who directly gave birth (i.e., blood-related). However, responses or views may also be imagined from the perspective of a stepmother or foster parent.</w:t>
            </w:r>
          </w:p>
        </w:tc>
        <w:tc>
          <w:tcPr>
            <w:tcW w:w="567" w:type="dxa"/>
            <w:tcBorders>
              <w:top w:val="nil"/>
              <w:left w:val="nil"/>
              <w:bottom w:val="single" w:sz="4" w:space="0" w:color="auto"/>
              <w:right w:val="single" w:sz="4" w:space="0" w:color="auto"/>
            </w:tcBorders>
            <w:noWrap/>
            <w:vAlign w:val="center"/>
            <w:hideMark/>
          </w:tcPr>
          <w:p w14:paraId="1AEF8E89" w14:textId="56130C68" w:rsidR="007F4558" w:rsidRPr="00B87715" w:rsidRDefault="00CF2190"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733BCED8" w14:textId="6FC8CA90" w:rsidR="007F4558" w:rsidRPr="00B87715" w:rsidRDefault="00CC5070" w:rsidP="007F4558">
            <w:pPr>
              <w:widowControl/>
              <w:jc w:val="left"/>
              <w:rPr>
                <w:rFonts w:ascii="Times New Roman" w:eastAsia="BIZ UDPゴシック" w:hAnsi="Times New Roman" w:cs="Times New Roman"/>
                <w:color w:val="000000"/>
                <w:kern w:val="0"/>
                <w:sz w:val="22"/>
              </w:rPr>
            </w:pPr>
            <w:r w:rsidRPr="00CC5070">
              <w:rPr>
                <w:rFonts w:ascii="Times New Roman" w:eastAsia="BIZ UDPゴシック" w:hAnsi="Times New Roman" w:cs="Times New Roman"/>
                <w:color w:val="000000"/>
                <w:kern w:val="0"/>
                <w:sz w:val="22"/>
              </w:rPr>
              <w:t>Since the scenario is set during pregnancy, it is already clear that the proxy is the biological mother with a blood relationship. Therefore, we did not add further annotations that would increase the amount of information.</w:t>
            </w:r>
          </w:p>
        </w:tc>
      </w:tr>
      <w:tr w:rsidR="007F4558" w:rsidRPr="00B87715" w14:paraId="28C1B0D9" w14:textId="77777777" w:rsidTr="00C008D4">
        <w:trPr>
          <w:trHeight w:val="540"/>
        </w:trPr>
        <w:tc>
          <w:tcPr>
            <w:tcW w:w="569" w:type="dxa"/>
            <w:tcBorders>
              <w:top w:val="nil"/>
              <w:left w:val="single" w:sz="4" w:space="0" w:color="auto"/>
              <w:bottom w:val="single" w:sz="4" w:space="0" w:color="auto"/>
              <w:right w:val="single" w:sz="4" w:space="0" w:color="auto"/>
            </w:tcBorders>
            <w:noWrap/>
            <w:vAlign w:val="center"/>
            <w:hideMark/>
          </w:tcPr>
          <w:p w14:paraId="097B1DFE"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2</w:t>
            </w:r>
          </w:p>
        </w:tc>
        <w:tc>
          <w:tcPr>
            <w:tcW w:w="1384" w:type="dxa"/>
            <w:tcBorders>
              <w:top w:val="nil"/>
              <w:left w:val="nil"/>
              <w:bottom w:val="single" w:sz="4" w:space="0" w:color="auto"/>
              <w:right w:val="single" w:sz="4" w:space="0" w:color="auto"/>
            </w:tcBorders>
            <w:vAlign w:val="center"/>
            <w:hideMark/>
          </w:tcPr>
          <w:p w14:paraId="533A4315" w14:textId="510B0E4A" w:rsidR="007F4558" w:rsidRPr="00B87715" w:rsidRDefault="00D91F14" w:rsidP="007F4558">
            <w:pPr>
              <w:widowControl/>
              <w:jc w:val="center"/>
              <w:rPr>
                <w:rFonts w:ascii="Times New Roman" w:eastAsia="BIZ UDPゴシック" w:hAnsi="Times New Roman" w:cs="Times New Roman"/>
                <w:color w:val="000000"/>
                <w:kern w:val="0"/>
                <w:sz w:val="22"/>
              </w:rPr>
            </w:pPr>
            <w:r w:rsidRPr="00D91F14">
              <w:rPr>
                <w:rFonts w:ascii="Times New Roman" w:eastAsia="BIZ UDPゴシック" w:hAnsi="Times New Roman" w:cs="Times New Roman"/>
                <w:color w:val="000000"/>
                <w:kern w:val="0"/>
                <w:sz w:val="22"/>
              </w:rPr>
              <w:t>Confirmation Statement</w:t>
            </w:r>
          </w:p>
        </w:tc>
        <w:tc>
          <w:tcPr>
            <w:tcW w:w="7681" w:type="dxa"/>
            <w:tcBorders>
              <w:top w:val="nil"/>
              <w:left w:val="nil"/>
              <w:bottom w:val="single" w:sz="4" w:space="0" w:color="auto"/>
              <w:right w:val="single" w:sz="4" w:space="0" w:color="auto"/>
            </w:tcBorders>
            <w:vAlign w:val="center"/>
            <w:hideMark/>
          </w:tcPr>
          <w:p w14:paraId="7D2C641A" w14:textId="7D74878A" w:rsidR="007F4558" w:rsidRPr="00B87715" w:rsidRDefault="006B3B03"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From the perspective of participants’ feelings, it may be important to add an option such as “I do not want to imagine this (I could, but I do not want to).”</w:t>
            </w:r>
          </w:p>
        </w:tc>
        <w:tc>
          <w:tcPr>
            <w:tcW w:w="567" w:type="dxa"/>
            <w:tcBorders>
              <w:top w:val="nil"/>
              <w:left w:val="nil"/>
              <w:bottom w:val="single" w:sz="4" w:space="0" w:color="auto"/>
              <w:right w:val="single" w:sz="4" w:space="0" w:color="auto"/>
            </w:tcBorders>
            <w:noWrap/>
            <w:vAlign w:val="center"/>
            <w:hideMark/>
          </w:tcPr>
          <w:p w14:paraId="2B0933BB" w14:textId="0C15D8FC"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1B125132" w14:textId="5D07E5D7" w:rsidR="007F4558" w:rsidRPr="00B87715" w:rsidRDefault="00D90812" w:rsidP="007F4558">
            <w:pPr>
              <w:widowControl/>
              <w:jc w:val="left"/>
              <w:rPr>
                <w:rFonts w:ascii="Times New Roman" w:eastAsia="BIZ UDPゴシック" w:hAnsi="Times New Roman" w:cs="Times New Roman"/>
                <w:color w:val="000000"/>
                <w:kern w:val="0"/>
                <w:sz w:val="22"/>
              </w:rPr>
            </w:pPr>
            <w:r w:rsidRPr="00D90812">
              <w:rPr>
                <w:rFonts w:ascii="Times New Roman" w:eastAsia="BIZ UDPゴシック" w:hAnsi="Times New Roman" w:cs="Times New Roman"/>
                <w:color w:val="000000"/>
                <w:kern w:val="0"/>
                <w:sz w:val="22"/>
              </w:rPr>
              <w:t>Incorporated the suggested addition.</w:t>
            </w:r>
          </w:p>
        </w:tc>
      </w:tr>
      <w:tr w:rsidR="007F4558" w:rsidRPr="00B87715" w14:paraId="678CEB89" w14:textId="77777777" w:rsidTr="00C008D4">
        <w:trPr>
          <w:trHeight w:val="570"/>
        </w:trPr>
        <w:tc>
          <w:tcPr>
            <w:tcW w:w="569" w:type="dxa"/>
            <w:tcBorders>
              <w:top w:val="nil"/>
              <w:left w:val="single" w:sz="4" w:space="0" w:color="auto"/>
              <w:bottom w:val="single" w:sz="4" w:space="0" w:color="auto"/>
              <w:right w:val="single" w:sz="4" w:space="0" w:color="auto"/>
            </w:tcBorders>
            <w:noWrap/>
            <w:vAlign w:val="center"/>
            <w:hideMark/>
          </w:tcPr>
          <w:p w14:paraId="29AA4BD3"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3</w:t>
            </w:r>
          </w:p>
        </w:tc>
        <w:tc>
          <w:tcPr>
            <w:tcW w:w="1384" w:type="dxa"/>
            <w:tcBorders>
              <w:top w:val="nil"/>
              <w:left w:val="nil"/>
              <w:bottom w:val="single" w:sz="4" w:space="0" w:color="auto"/>
              <w:right w:val="single" w:sz="4" w:space="0" w:color="auto"/>
            </w:tcBorders>
            <w:vAlign w:val="center"/>
            <w:hideMark/>
          </w:tcPr>
          <w:p w14:paraId="052BB313" w14:textId="0A32C616" w:rsidR="007F4558" w:rsidRPr="00B87715" w:rsidRDefault="00D91F14" w:rsidP="007F4558">
            <w:pPr>
              <w:widowControl/>
              <w:jc w:val="center"/>
              <w:rPr>
                <w:rFonts w:ascii="Times New Roman" w:eastAsia="BIZ UDPゴシック" w:hAnsi="Times New Roman" w:cs="Times New Roman"/>
                <w:color w:val="000000"/>
                <w:kern w:val="0"/>
                <w:sz w:val="22"/>
              </w:rPr>
            </w:pPr>
            <w:r w:rsidRPr="00D91F14">
              <w:rPr>
                <w:rFonts w:ascii="Times New Roman" w:eastAsia="BIZ UDPゴシック" w:hAnsi="Times New Roman" w:cs="Times New Roman"/>
                <w:color w:val="000000"/>
                <w:kern w:val="0"/>
                <w:sz w:val="22"/>
              </w:rPr>
              <w:t>Confirmation Statement</w:t>
            </w:r>
          </w:p>
        </w:tc>
        <w:tc>
          <w:tcPr>
            <w:tcW w:w="7681" w:type="dxa"/>
            <w:tcBorders>
              <w:top w:val="nil"/>
              <w:left w:val="nil"/>
              <w:bottom w:val="single" w:sz="4" w:space="0" w:color="auto"/>
              <w:right w:val="single" w:sz="4" w:space="0" w:color="auto"/>
            </w:tcBorders>
            <w:vAlign w:val="center"/>
            <w:hideMark/>
          </w:tcPr>
          <w:p w14:paraId="78819613" w14:textId="0360B59B" w:rsidR="007F4558" w:rsidRPr="00B87715" w:rsidRDefault="006B3B03"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 xml:space="preserve">The phrase </w:t>
            </w:r>
            <w:r w:rsidRPr="00B87715">
              <w:rPr>
                <w:rFonts w:ascii="Times New Roman" w:eastAsia="BIZ UDPゴシック" w:hAnsi="Times New Roman" w:cs="Times New Roman"/>
                <w:i/>
                <w:iCs/>
                <w:color w:val="000000"/>
                <w:kern w:val="0"/>
                <w:sz w:val="22"/>
              </w:rPr>
              <w:t>“if you feel distressed or uncomfortable during the survey”</w:t>
            </w:r>
            <w:r w:rsidRPr="00B87715">
              <w:rPr>
                <w:rFonts w:ascii="Times New Roman" w:eastAsia="BIZ UDPゴシック" w:hAnsi="Times New Roman" w:cs="Times New Roman"/>
                <w:color w:val="000000"/>
                <w:kern w:val="0"/>
                <w:sz w:val="22"/>
              </w:rPr>
              <w:t xml:space="preserve"> might be better expressed as </w:t>
            </w:r>
            <w:r w:rsidRPr="00B87715">
              <w:rPr>
                <w:rFonts w:ascii="Times New Roman" w:eastAsia="BIZ UDPゴシック" w:hAnsi="Times New Roman" w:cs="Times New Roman"/>
                <w:i/>
                <w:iCs/>
                <w:color w:val="000000"/>
                <w:kern w:val="0"/>
                <w:sz w:val="22"/>
              </w:rPr>
              <w:t>“if you feel distressed or if it becomes too difficult during the survey,”</w:t>
            </w:r>
            <w:r w:rsidRPr="00B87715">
              <w:rPr>
                <w:rFonts w:ascii="Times New Roman" w:eastAsia="BIZ UDPゴシック" w:hAnsi="Times New Roman" w:cs="Times New Roman"/>
                <w:color w:val="000000"/>
                <w:kern w:val="0"/>
                <w:sz w:val="22"/>
              </w:rPr>
              <w:t xml:space="preserve"> which may reduce discomfort with the wording.</w:t>
            </w:r>
          </w:p>
        </w:tc>
        <w:tc>
          <w:tcPr>
            <w:tcW w:w="567" w:type="dxa"/>
            <w:tcBorders>
              <w:top w:val="nil"/>
              <w:left w:val="nil"/>
              <w:bottom w:val="single" w:sz="4" w:space="0" w:color="auto"/>
              <w:right w:val="single" w:sz="4" w:space="0" w:color="auto"/>
            </w:tcBorders>
            <w:noWrap/>
            <w:vAlign w:val="center"/>
            <w:hideMark/>
          </w:tcPr>
          <w:p w14:paraId="1E673D42" w14:textId="49F3D5A6"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79A5C53F" w14:textId="1C5B192C" w:rsidR="007F4558" w:rsidRPr="00B87715" w:rsidRDefault="00D90812" w:rsidP="007F4558">
            <w:pPr>
              <w:widowControl/>
              <w:jc w:val="left"/>
              <w:rPr>
                <w:rFonts w:ascii="Times New Roman" w:eastAsia="BIZ UDPゴシック" w:hAnsi="Times New Roman" w:cs="Times New Roman"/>
                <w:color w:val="000000"/>
                <w:kern w:val="0"/>
                <w:sz w:val="22"/>
              </w:rPr>
            </w:pPr>
            <w:r w:rsidRPr="00D90812">
              <w:rPr>
                <w:rFonts w:ascii="Times New Roman" w:eastAsia="BIZ UDPゴシック" w:hAnsi="Times New Roman" w:cs="Times New Roman"/>
                <w:color w:val="000000"/>
                <w:kern w:val="0"/>
                <w:sz w:val="22"/>
              </w:rPr>
              <w:t>Revised the sentence as suggested.</w:t>
            </w:r>
          </w:p>
        </w:tc>
      </w:tr>
      <w:tr w:rsidR="007F4558" w:rsidRPr="00B87715" w14:paraId="1DA483D1" w14:textId="77777777" w:rsidTr="00C008D4">
        <w:trPr>
          <w:trHeight w:val="1550"/>
        </w:trPr>
        <w:tc>
          <w:tcPr>
            <w:tcW w:w="569" w:type="dxa"/>
            <w:tcBorders>
              <w:top w:val="nil"/>
              <w:left w:val="single" w:sz="4" w:space="0" w:color="auto"/>
              <w:bottom w:val="single" w:sz="4" w:space="0" w:color="auto"/>
              <w:right w:val="single" w:sz="4" w:space="0" w:color="auto"/>
            </w:tcBorders>
            <w:noWrap/>
            <w:vAlign w:val="center"/>
            <w:hideMark/>
          </w:tcPr>
          <w:p w14:paraId="2434C51B"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4</w:t>
            </w:r>
          </w:p>
        </w:tc>
        <w:tc>
          <w:tcPr>
            <w:tcW w:w="1384" w:type="dxa"/>
            <w:tcBorders>
              <w:top w:val="nil"/>
              <w:left w:val="nil"/>
              <w:bottom w:val="single" w:sz="4" w:space="0" w:color="auto"/>
              <w:right w:val="single" w:sz="4" w:space="0" w:color="auto"/>
            </w:tcBorders>
            <w:vAlign w:val="center"/>
            <w:hideMark/>
          </w:tcPr>
          <w:p w14:paraId="177A6A96" w14:textId="1CF06F05" w:rsidR="007F4558" w:rsidRPr="00B87715" w:rsidRDefault="00D91F14" w:rsidP="007F4558">
            <w:pPr>
              <w:widowControl/>
              <w:jc w:val="center"/>
              <w:rPr>
                <w:rFonts w:ascii="Times New Roman" w:eastAsia="BIZ UDPゴシック" w:hAnsi="Times New Roman" w:cs="Times New Roman"/>
                <w:color w:val="000000"/>
                <w:kern w:val="0"/>
                <w:sz w:val="22"/>
              </w:rPr>
            </w:pPr>
            <w:r w:rsidRPr="00D91F14">
              <w:rPr>
                <w:rFonts w:ascii="Times New Roman" w:eastAsia="BIZ UDPゴシック" w:hAnsi="Times New Roman" w:cs="Times New Roman"/>
                <w:color w:val="000000"/>
                <w:kern w:val="0"/>
                <w:sz w:val="22"/>
              </w:rPr>
              <w:t>Scenario Setting</w:t>
            </w:r>
          </w:p>
        </w:tc>
        <w:tc>
          <w:tcPr>
            <w:tcW w:w="7681" w:type="dxa"/>
            <w:tcBorders>
              <w:top w:val="nil"/>
              <w:left w:val="nil"/>
              <w:bottom w:val="single" w:sz="4" w:space="0" w:color="auto"/>
              <w:right w:val="single" w:sz="4" w:space="0" w:color="auto"/>
            </w:tcBorders>
            <w:vAlign w:val="center"/>
            <w:hideMark/>
          </w:tcPr>
          <w:p w14:paraId="4E57C4CC" w14:textId="3A7761CA" w:rsidR="007F4558" w:rsidRPr="00B87715" w:rsidRDefault="006B3B03"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 xml:space="preserve">The title </w:t>
            </w:r>
            <w:r w:rsidRPr="00B87715">
              <w:rPr>
                <w:rFonts w:ascii="Times New Roman" w:eastAsia="BIZ UDPゴシック" w:hAnsi="Times New Roman" w:cs="Times New Roman"/>
                <w:i/>
                <w:iCs/>
                <w:color w:val="000000"/>
                <w:kern w:val="0"/>
                <w:sz w:val="22"/>
              </w:rPr>
              <w:t>“Genetic analysis study on early-onset (juvenile onset/occurring at a young age) diabetes and its risk factors” (hereinafter referred to as ‘Study A’)</w:t>
            </w:r>
            <w:r w:rsidRPr="00B87715">
              <w:rPr>
                <w:rFonts w:ascii="Times New Roman" w:eastAsia="BIZ UDPゴシック" w:hAnsi="Times New Roman" w:cs="Times New Roman"/>
                <w:color w:val="000000"/>
                <w:kern w:val="0"/>
                <w:sz w:val="22"/>
              </w:rPr>
              <w:t xml:space="preserve"> uses many quotation marks and parentheses. This creates a high cognitive burden, especially for younger participants around age 16. Splitting it into two sentences and reducing the variety of symbols may make it easier to understand.</w:t>
            </w:r>
          </w:p>
        </w:tc>
        <w:tc>
          <w:tcPr>
            <w:tcW w:w="567" w:type="dxa"/>
            <w:tcBorders>
              <w:top w:val="nil"/>
              <w:left w:val="nil"/>
              <w:bottom w:val="single" w:sz="4" w:space="0" w:color="auto"/>
              <w:right w:val="single" w:sz="4" w:space="0" w:color="auto"/>
            </w:tcBorders>
            <w:noWrap/>
            <w:vAlign w:val="center"/>
            <w:hideMark/>
          </w:tcPr>
          <w:p w14:paraId="1825AAD1" w14:textId="2AEC03AD"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7816CC32" w14:textId="14DC50C3" w:rsidR="007F4558" w:rsidRPr="00B87715" w:rsidRDefault="00D90812" w:rsidP="007F4558">
            <w:pPr>
              <w:widowControl/>
              <w:jc w:val="left"/>
              <w:rPr>
                <w:rFonts w:ascii="Times New Roman" w:eastAsia="BIZ UDPゴシック" w:hAnsi="Times New Roman" w:cs="Times New Roman"/>
                <w:color w:val="000000"/>
                <w:kern w:val="0"/>
                <w:sz w:val="22"/>
              </w:rPr>
            </w:pPr>
            <w:r w:rsidRPr="00D90812">
              <w:rPr>
                <w:rFonts w:ascii="Times New Roman" w:eastAsia="BIZ UDPゴシック" w:hAnsi="Times New Roman" w:cs="Times New Roman"/>
                <w:color w:val="000000"/>
                <w:kern w:val="0"/>
                <w:sz w:val="22"/>
              </w:rPr>
              <w:t>The sentence was refined.</w:t>
            </w:r>
          </w:p>
        </w:tc>
      </w:tr>
      <w:tr w:rsidR="007F4558" w:rsidRPr="00B87715" w14:paraId="30D57CA3" w14:textId="77777777" w:rsidTr="00C008D4">
        <w:trPr>
          <w:trHeight w:val="760"/>
        </w:trPr>
        <w:tc>
          <w:tcPr>
            <w:tcW w:w="569" w:type="dxa"/>
            <w:tcBorders>
              <w:top w:val="nil"/>
              <w:left w:val="single" w:sz="4" w:space="0" w:color="auto"/>
              <w:bottom w:val="single" w:sz="4" w:space="0" w:color="auto"/>
              <w:right w:val="single" w:sz="4" w:space="0" w:color="auto"/>
            </w:tcBorders>
            <w:noWrap/>
            <w:vAlign w:val="center"/>
            <w:hideMark/>
          </w:tcPr>
          <w:p w14:paraId="4B61A0E6"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5</w:t>
            </w:r>
          </w:p>
        </w:tc>
        <w:tc>
          <w:tcPr>
            <w:tcW w:w="1384" w:type="dxa"/>
            <w:tcBorders>
              <w:top w:val="nil"/>
              <w:left w:val="nil"/>
              <w:bottom w:val="single" w:sz="4" w:space="0" w:color="auto"/>
              <w:right w:val="single" w:sz="4" w:space="0" w:color="auto"/>
            </w:tcBorders>
            <w:vAlign w:val="center"/>
            <w:hideMark/>
          </w:tcPr>
          <w:p w14:paraId="7B666554" w14:textId="0D36B234" w:rsidR="007F4558" w:rsidRPr="00B87715" w:rsidRDefault="00D91F14" w:rsidP="007F4558">
            <w:pPr>
              <w:widowControl/>
              <w:jc w:val="center"/>
              <w:rPr>
                <w:rFonts w:ascii="Times New Roman" w:eastAsia="BIZ UDPゴシック" w:hAnsi="Times New Roman" w:cs="Times New Roman"/>
                <w:color w:val="000000"/>
                <w:kern w:val="0"/>
                <w:sz w:val="22"/>
              </w:rPr>
            </w:pPr>
            <w:r w:rsidRPr="00D91F14">
              <w:rPr>
                <w:rFonts w:ascii="Times New Roman" w:eastAsia="BIZ UDPゴシック" w:hAnsi="Times New Roman" w:cs="Times New Roman"/>
                <w:color w:val="000000"/>
                <w:kern w:val="0"/>
                <w:sz w:val="22"/>
              </w:rPr>
              <w:t>Scenario Setting</w:t>
            </w:r>
          </w:p>
        </w:tc>
        <w:tc>
          <w:tcPr>
            <w:tcW w:w="7681" w:type="dxa"/>
            <w:tcBorders>
              <w:top w:val="nil"/>
              <w:left w:val="nil"/>
              <w:bottom w:val="single" w:sz="4" w:space="0" w:color="auto"/>
              <w:right w:val="single" w:sz="4" w:space="0" w:color="auto"/>
            </w:tcBorders>
            <w:vAlign w:val="center"/>
            <w:hideMark/>
          </w:tcPr>
          <w:p w14:paraId="224A3630" w14:textId="56F89AE5" w:rsidR="007F4558" w:rsidRPr="00B87715" w:rsidRDefault="00B87715"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Some participants may not understand what “specimen” means (e.g., blood, saliva). Clarification may be needed.</w:t>
            </w:r>
          </w:p>
        </w:tc>
        <w:tc>
          <w:tcPr>
            <w:tcW w:w="567" w:type="dxa"/>
            <w:tcBorders>
              <w:top w:val="nil"/>
              <w:left w:val="nil"/>
              <w:bottom w:val="single" w:sz="4" w:space="0" w:color="auto"/>
              <w:right w:val="single" w:sz="4" w:space="0" w:color="auto"/>
            </w:tcBorders>
            <w:noWrap/>
            <w:vAlign w:val="center"/>
            <w:hideMark/>
          </w:tcPr>
          <w:p w14:paraId="140D8DDB" w14:textId="5C3A3E23"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6707C9CC" w14:textId="20574665" w:rsidR="007F4558" w:rsidRPr="00B87715" w:rsidRDefault="00D90812" w:rsidP="007F4558">
            <w:pPr>
              <w:widowControl/>
              <w:jc w:val="left"/>
              <w:rPr>
                <w:rFonts w:ascii="Times New Roman" w:eastAsia="BIZ UDPゴシック" w:hAnsi="Times New Roman" w:cs="Times New Roman"/>
                <w:color w:val="000000"/>
                <w:kern w:val="0"/>
                <w:sz w:val="22"/>
              </w:rPr>
            </w:pPr>
            <w:r w:rsidRPr="00D90812">
              <w:rPr>
                <w:rFonts w:ascii="Times New Roman" w:eastAsia="BIZ UDPゴシック" w:hAnsi="Times New Roman" w:cs="Times New Roman"/>
                <w:color w:val="000000"/>
                <w:kern w:val="0"/>
                <w:sz w:val="22"/>
              </w:rPr>
              <w:t>Revised “specimen” to “blood.” Also deleted the earlier mention of “specimen.”</w:t>
            </w:r>
          </w:p>
        </w:tc>
      </w:tr>
      <w:tr w:rsidR="007F4558" w:rsidRPr="00B87715" w14:paraId="2F549813" w14:textId="77777777" w:rsidTr="00C008D4">
        <w:trPr>
          <w:trHeight w:val="1290"/>
        </w:trPr>
        <w:tc>
          <w:tcPr>
            <w:tcW w:w="569" w:type="dxa"/>
            <w:tcBorders>
              <w:top w:val="nil"/>
              <w:left w:val="single" w:sz="4" w:space="0" w:color="auto"/>
              <w:bottom w:val="single" w:sz="4" w:space="0" w:color="auto"/>
              <w:right w:val="single" w:sz="4" w:space="0" w:color="auto"/>
            </w:tcBorders>
            <w:noWrap/>
            <w:vAlign w:val="center"/>
            <w:hideMark/>
          </w:tcPr>
          <w:p w14:paraId="091B57C7"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6</w:t>
            </w:r>
          </w:p>
        </w:tc>
        <w:tc>
          <w:tcPr>
            <w:tcW w:w="1384" w:type="dxa"/>
            <w:tcBorders>
              <w:top w:val="nil"/>
              <w:left w:val="nil"/>
              <w:bottom w:val="single" w:sz="4" w:space="0" w:color="auto"/>
              <w:right w:val="single" w:sz="4" w:space="0" w:color="auto"/>
            </w:tcBorders>
            <w:vAlign w:val="center"/>
            <w:hideMark/>
          </w:tcPr>
          <w:p w14:paraId="7903299B" w14:textId="587F6F75" w:rsidR="007F4558" w:rsidRPr="00B87715" w:rsidRDefault="00D91F14" w:rsidP="007F4558">
            <w:pPr>
              <w:widowControl/>
              <w:jc w:val="center"/>
              <w:rPr>
                <w:rFonts w:ascii="Times New Roman" w:eastAsia="BIZ UDPゴシック" w:hAnsi="Times New Roman" w:cs="Times New Roman"/>
                <w:color w:val="000000"/>
                <w:kern w:val="0"/>
                <w:sz w:val="22"/>
              </w:rPr>
            </w:pPr>
            <w:r w:rsidRPr="00D91F14">
              <w:rPr>
                <w:rFonts w:ascii="Times New Roman" w:eastAsia="BIZ UDPゴシック" w:hAnsi="Times New Roman" w:cs="Times New Roman"/>
                <w:color w:val="000000"/>
                <w:kern w:val="0"/>
                <w:sz w:val="22"/>
              </w:rPr>
              <w:t>Scenario Setting</w:t>
            </w:r>
          </w:p>
        </w:tc>
        <w:tc>
          <w:tcPr>
            <w:tcW w:w="7681" w:type="dxa"/>
            <w:tcBorders>
              <w:top w:val="nil"/>
              <w:left w:val="nil"/>
              <w:bottom w:val="single" w:sz="4" w:space="0" w:color="auto"/>
              <w:right w:val="single" w:sz="4" w:space="0" w:color="auto"/>
            </w:tcBorders>
            <w:vAlign w:val="center"/>
            <w:hideMark/>
          </w:tcPr>
          <w:p w14:paraId="096027FB" w14:textId="716FECF7" w:rsidR="007F4558" w:rsidRPr="00B87715" w:rsidRDefault="00B87715"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The questionnaire states that the mother’s motivation was “to contribute to the advancement of medicine.” From the child’s perspective, the question “Why did my mother participate (consent)?” may influence their response to the later item on the “necessity of expressing one’s own will.” It may be necessary to frame it more positively, for example: “because she wanted to contribute to the advancement of medicine that her own children would benefit from.”</w:t>
            </w:r>
          </w:p>
        </w:tc>
        <w:tc>
          <w:tcPr>
            <w:tcW w:w="567" w:type="dxa"/>
            <w:tcBorders>
              <w:top w:val="nil"/>
              <w:left w:val="nil"/>
              <w:bottom w:val="single" w:sz="4" w:space="0" w:color="auto"/>
              <w:right w:val="single" w:sz="4" w:space="0" w:color="auto"/>
            </w:tcBorders>
            <w:noWrap/>
            <w:vAlign w:val="center"/>
            <w:hideMark/>
          </w:tcPr>
          <w:p w14:paraId="48EA87A6" w14:textId="1334EE93" w:rsidR="007F4558" w:rsidRPr="00B87715" w:rsidRDefault="00CF2190"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6862BF5F" w14:textId="04C32FD3" w:rsidR="007F4558" w:rsidRPr="00B87715" w:rsidRDefault="00D90812" w:rsidP="007F4558">
            <w:pPr>
              <w:widowControl/>
              <w:jc w:val="left"/>
              <w:rPr>
                <w:rFonts w:ascii="Times New Roman" w:eastAsia="BIZ UDPゴシック" w:hAnsi="Times New Roman" w:cs="Times New Roman"/>
                <w:color w:val="000000"/>
                <w:kern w:val="0"/>
                <w:sz w:val="22"/>
              </w:rPr>
            </w:pPr>
            <w:r w:rsidRPr="00D90812">
              <w:rPr>
                <w:rFonts w:ascii="Times New Roman" w:eastAsia="BIZ UDPゴシック" w:hAnsi="Times New Roman" w:cs="Times New Roman"/>
                <w:color w:val="000000"/>
                <w:kern w:val="0"/>
                <w:sz w:val="22"/>
              </w:rPr>
              <w:t>As this scenario concerns a study involving healthy participants, it is assumed that participation is motivated more by a sense of social contribution than by a direct benefit to one’s own or one’s children’s medical care.</w:t>
            </w:r>
          </w:p>
        </w:tc>
      </w:tr>
      <w:tr w:rsidR="007F4558" w:rsidRPr="00B87715" w14:paraId="50A9C15D" w14:textId="77777777" w:rsidTr="00C008D4">
        <w:trPr>
          <w:trHeight w:val="1240"/>
        </w:trPr>
        <w:tc>
          <w:tcPr>
            <w:tcW w:w="569" w:type="dxa"/>
            <w:tcBorders>
              <w:top w:val="nil"/>
              <w:left w:val="single" w:sz="4" w:space="0" w:color="auto"/>
              <w:bottom w:val="single" w:sz="4" w:space="0" w:color="auto"/>
              <w:right w:val="single" w:sz="4" w:space="0" w:color="auto"/>
            </w:tcBorders>
            <w:noWrap/>
            <w:vAlign w:val="center"/>
            <w:hideMark/>
          </w:tcPr>
          <w:p w14:paraId="5B5ACE58" w14:textId="3A488535" w:rsidR="007F4558" w:rsidRPr="00B87715" w:rsidRDefault="00F11E60"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7</w:t>
            </w:r>
          </w:p>
        </w:tc>
        <w:tc>
          <w:tcPr>
            <w:tcW w:w="1384" w:type="dxa"/>
            <w:tcBorders>
              <w:top w:val="nil"/>
              <w:left w:val="nil"/>
              <w:bottom w:val="single" w:sz="4" w:space="0" w:color="auto"/>
              <w:right w:val="single" w:sz="4" w:space="0" w:color="auto"/>
            </w:tcBorders>
            <w:vAlign w:val="center"/>
            <w:hideMark/>
          </w:tcPr>
          <w:p w14:paraId="45AADDB6" w14:textId="2DFA3162" w:rsidR="007F4558" w:rsidRPr="00B87715" w:rsidRDefault="00D91F14" w:rsidP="007F4558">
            <w:pPr>
              <w:widowControl/>
              <w:jc w:val="center"/>
              <w:rPr>
                <w:rFonts w:ascii="Times New Roman" w:eastAsia="BIZ UDPゴシック" w:hAnsi="Times New Roman" w:cs="Times New Roman"/>
                <w:color w:val="000000"/>
                <w:kern w:val="0"/>
                <w:sz w:val="22"/>
              </w:rPr>
            </w:pPr>
            <w:r w:rsidRPr="00D91F14">
              <w:rPr>
                <w:rFonts w:ascii="Times New Roman" w:eastAsia="BIZ UDPゴシック" w:hAnsi="Times New Roman" w:cs="Times New Roman"/>
                <w:color w:val="000000"/>
                <w:kern w:val="0"/>
                <w:sz w:val="22"/>
              </w:rPr>
              <w:t>Scenario Setting</w:t>
            </w:r>
          </w:p>
        </w:tc>
        <w:tc>
          <w:tcPr>
            <w:tcW w:w="7681" w:type="dxa"/>
            <w:tcBorders>
              <w:top w:val="nil"/>
              <w:left w:val="nil"/>
              <w:bottom w:val="single" w:sz="4" w:space="0" w:color="auto"/>
              <w:right w:val="single" w:sz="4" w:space="0" w:color="auto"/>
            </w:tcBorders>
            <w:vAlign w:val="center"/>
            <w:hideMark/>
          </w:tcPr>
          <w:p w14:paraId="47085D7E" w14:textId="503B061F" w:rsidR="007F4558" w:rsidRPr="00B87715" w:rsidRDefault="00B87715" w:rsidP="007F4558">
            <w:pPr>
              <w:widowControl/>
              <w:jc w:val="left"/>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Some participants may confuse type 1 and type 2 diabetes.</w:t>
            </w:r>
          </w:p>
        </w:tc>
        <w:tc>
          <w:tcPr>
            <w:tcW w:w="567" w:type="dxa"/>
            <w:tcBorders>
              <w:top w:val="nil"/>
              <w:left w:val="nil"/>
              <w:bottom w:val="single" w:sz="4" w:space="0" w:color="auto"/>
              <w:right w:val="single" w:sz="4" w:space="0" w:color="auto"/>
            </w:tcBorders>
            <w:noWrap/>
            <w:vAlign w:val="center"/>
            <w:hideMark/>
          </w:tcPr>
          <w:p w14:paraId="26F78477" w14:textId="2A169CCA" w:rsidR="007F4558" w:rsidRPr="00B87715" w:rsidRDefault="00CF2190"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00A18CF8" w14:textId="25357C64" w:rsidR="007F4558" w:rsidRPr="00B87715" w:rsidRDefault="00AB2BDD" w:rsidP="007F4558">
            <w:pPr>
              <w:widowControl/>
              <w:jc w:val="left"/>
              <w:rPr>
                <w:rFonts w:ascii="Times New Roman" w:eastAsia="BIZ UDPゴシック" w:hAnsi="Times New Roman" w:cs="Times New Roman"/>
                <w:color w:val="000000"/>
                <w:kern w:val="0"/>
                <w:sz w:val="22"/>
              </w:rPr>
            </w:pPr>
            <w:r w:rsidRPr="00AB2BDD">
              <w:rPr>
                <w:rFonts w:ascii="Times New Roman" w:eastAsia="BIZ UDPゴシック" w:hAnsi="Times New Roman" w:cs="Times New Roman"/>
                <w:color w:val="000000"/>
                <w:kern w:val="0"/>
                <w:sz w:val="22"/>
              </w:rPr>
              <w:t xml:space="preserve">While not many participants (especially younger ones) clearly distinguish between type 1 and type 2 diabetes, and perceptions of diabetes may vary, we consider that </w:t>
            </w:r>
            <w:r w:rsidRPr="00AB2BDD">
              <w:rPr>
                <w:rFonts w:ascii="Times New Roman" w:eastAsia="BIZ UDPゴシック" w:hAnsi="Times New Roman" w:cs="Times New Roman"/>
                <w:color w:val="000000"/>
                <w:kern w:val="0"/>
                <w:sz w:val="22"/>
              </w:rPr>
              <w:lastRenderedPageBreak/>
              <w:t>the disease name itself will not substantially affect responses in the present survey.</w:t>
            </w:r>
          </w:p>
        </w:tc>
      </w:tr>
      <w:tr w:rsidR="007F4558" w:rsidRPr="00B87715" w14:paraId="2A958F06" w14:textId="77777777" w:rsidTr="00C008D4">
        <w:trPr>
          <w:trHeight w:val="670"/>
        </w:trPr>
        <w:tc>
          <w:tcPr>
            <w:tcW w:w="569" w:type="dxa"/>
            <w:tcBorders>
              <w:top w:val="nil"/>
              <w:left w:val="single" w:sz="4" w:space="0" w:color="auto"/>
              <w:bottom w:val="single" w:sz="4" w:space="0" w:color="auto"/>
              <w:right w:val="single" w:sz="4" w:space="0" w:color="auto"/>
            </w:tcBorders>
            <w:noWrap/>
            <w:vAlign w:val="center"/>
            <w:hideMark/>
          </w:tcPr>
          <w:p w14:paraId="1B6BDA44" w14:textId="0FF8955C" w:rsidR="007F4558" w:rsidRPr="00B87715" w:rsidRDefault="00F11E60"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lastRenderedPageBreak/>
              <w:t>8</w:t>
            </w:r>
          </w:p>
        </w:tc>
        <w:tc>
          <w:tcPr>
            <w:tcW w:w="1384" w:type="dxa"/>
            <w:tcBorders>
              <w:top w:val="nil"/>
              <w:left w:val="nil"/>
              <w:bottom w:val="single" w:sz="4" w:space="0" w:color="auto"/>
              <w:right w:val="single" w:sz="4" w:space="0" w:color="auto"/>
            </w:tcBorders>
            <w:vAlign w:val="center"/>
            <w:hideMark/>
          </w:tcPr>
          <w:p w14:paraId="13A11A9A" w14:textId="4F1A3DF2" w:rsidR="007F4558" w:rsidRPr="00B87715" w:rsidRDefault="00C15187" w:rsidP="007F4558">
            <w:pPr>
              <w:widowControl/>
              <w:jc w:val="center"/>
              <w:rPr>
                <w:rFonts w:ascii="Times New Roman" w:eastAsia="BIZ UDPゴシック" w:hAnsi="Times New Roman" w:cs="Times New Roman"/>
                <w:color w:val="000000"/>
                <w:kern w:val="0"/>
                <w:sz w:val="22"/>
              </w:rPr>
            </w:pPr>
            <w:r w:rsidRPr="00C15187">
              <w:rPr>
                <w:rFonts w:ascii="Times New Roman" w:eastAsia="BIZ UDPゴシック" w:hAnsi="Times New Roman" w:cs="Times New Roman"/>
                <w:color w:val="000000"/>
                <w:kern w:val="0"/>
                <w:sz w:val="22"/>
              </w:rPr>
              <w:t>Overall</w:t>
            </w:r>
          </w:p>
        </w:tc>
        <w:tc>
          <w:tcPr>
            <w:tcW w:w="7681" w:type="dxa"/>
            <w:tcBorders>
              <w:top w:val="nil"/>
              <w:left w:val="nil"/>
              <w:bottom w:val="single" w:sz="4" w:space="0" w:color="auto"/>
              <w:right w:val="single" w:sz="4" w:space="0" w:color="auto"/>
            </w:tcBorders>
            <w:vAlign w:val="center"/>
            <w:hideMark/>
          </w:tcPr>
          <w:p w14:paraId="26864CC1" w14:textId="3EB6CD1B" w:rsidR="007F4558" w:rsidRPr="00B87715" w:rsidRDefault="00CF487C" w:rsidP="007F4558">
            <w:pPr>
              <w:widowControl/>
              <w:jc w:val="left"/>
              <w:rPr>
                <w:rFonts w:ascii="Times New Roman" w:eastAsia="BIZ UDPゴシック" w:hAnsi="Times New Roman" w:cs="Times New Roman"/>
                <w:color w:val="000000"/>
                <w:kern w:val="0"/>
                <w:sz w:val="22"/>
              </w:rPr>
            </w:pPr>
            <w:r w:rsidRPr="00CF487C">
              <w:rPr>
                <w:rFonts w:ascii="Times New Roman" w:eastAsia="BIZ UDPゴシック" w:hAnsi="Times New Roman" w:cs="Times New Roman"/>
                <w:color w:val="000000"/>
                <w:kern w:val="0"/>
                <w:sz w:val="22"/>
              </w:rPr>
              <w:t>For key terms such as “consent” and “proxy consent,” it might be helpful to display them consistently (e.g., in the screen footer).</w:t>
            </w:r>
          </w:p>
        </w:tc>
        <w:tc>
          <w:tcPr>
            <w:tcW w:w="567" w:type="dxa"/>
            <w:tcBorders>
              <w:top w:val="nil"/>
              <w:left w:val="nil"/>
              <w:bottom w:val="single" w:sz="4" w:space="0" w:color="auto"/>
              <w:right w:val="single" w:sz="4" w:space="0" w:color="auto"/>
            </w:tcBorders>
            <w:noWrap/>
            <w:vAlign w:val="center"/>
            <w:hideMark/>
          </w:tcPr>
          <w:p w14:paraId="093B548B" w14:textId="747E24D5"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44271676" w14:textId="6E358C73" w:rsidR="007F4558" w:rsidRPr="00B87715" w:rsidRDefault="00916131" w:rsidP="007F4558">
            <w:pPr>
              <w:widowControl/>
              <w:jc w:val="left"/>
              <w:rPr>
                <w:rFonts w:ascii="Times New Roman" w:eastAsia="BIZ UDPゴシック" w:hAnsi="Times New Roman" w:cs="Times New Roman"/>
                <w:color w:val="000000"/>
                <w:kern w:val="0"/>
                <w:sz w:val="22"/>
              </w:rPr>
            </w:pPr>
            <w:r w:rsidRPr="00916131">
              <w:rPr>
                <w:rFonts w:ascii="Times New Roman" w:eastAsia="BIZ UDPゴシック" w:hAnsi="Times New Roman" w:cs="Times New Roman"/>
                <w:color w:val="000000"/>
                <w:kern w:val="0"/>
                <w:sz w:val="22"/>
              </w:rPr>
              <w:t>Reviewed the technical terms in each question and added clarifications where appropriate.</w:t>
            </w:r>
          </w:p>
        </w:tc>
      </w:tr>
      <w:tr w:rsidR="007F4558" w:rsidRPr="00B87715" w14:paraId="67EE50CE" w14:textId="77777777" w:rsidTr="00C008D4">
        <w:trPr>
          <w:trHeight w:val="1030"/>
        </w:trPr>
        <w:tc>
          <w:tcPr>
            <w:tcW w:w="569" w:type="dxa"/>
            <w:tcBorders>
              <w:top w:val="nil"/>
              <w:left w:val="single" w:sz="4" w:space="0" w:color="auto"/>
              <w:bottom w:val="single" w:sz="4" w:space="0" w:color="auto"/>
              <w:right w:val="single" w:sz="4" w:space="0" w:color="auto"/>
            </w:tcBorders>
            <w:noWrap/>
            <w:vAlign w:val="center"/>
            <w:hideMark/>
          </w:tcPr>
          <w:p w14:paraId="469CB112" w14:textId="1E2209B2" w:rsidR="007F4558" w:rsidRPr="00B87715" w:rsidRDefault="00F11E60"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9</w:t>
            </w:r>
          </w:p>
        </w:tc>
        <w:tc>
          <w:tcPr>
            <w:tcW w:w="1384" w:type="dxa"/>
            <w:tcBorders>
              <w:top w:val="nil"/>
              <w:left w:val="nil"/>
              <w:bottom w:val="single" w:sz="4" w:space="0" w:color="auto"/>
              <w:right w:val="single" w:sz="4" w:space="0" w:color="auto"/>
            </w:tcBorders>
            <w:vAlign w:val="center"/>
            <w:hideMark/>
          </w:tcPr>
          <w:p w14:paraId="0441DBDB"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Q1</w:t>
            </w:r>
          </w:p>
        </w:tc>
        <w:tc>
          <w:tcPr>
            <w:tcW w:w="7681" w:type="dxa"/>
            <w:tcBorders>
              <w:top w:val="nil"/>
              <w:left w:val="nil"/>
              <w:bottom w:val="single" w:sz="4" w:space="0" w:color="auto"/>
              <w:right w:val="single" w:sz="4" w:space="0" w:color="auto"/>
            </w:tcBorders>
            <w:vAlign w:val="center"/>
            <w:hideMark/>
          </w:tcPr>
          <w:p w14:paraId="6D9C0BA4" w14:textId="592F904B" w:rsidR="007F4558" w:rsidRPr="00B87715" w:rsidRDefault="00CE074D" w:rsidP="007F4558">
            <w:pPr>
              <w:widowControl/>
              <w:jc w:val="left"/>
              <w:rPr>
                <w:rFonts w:ascii="Times New Roman" w:eastAsia="BIZ UDPゴシック" w:hAnsi="Times New Roman" w:cs="Times New Roman"/>
                <w:color w:val="000000"/>
                <w:kern w:val="0"/>
                <w:sz w:val="22"/>
              </w:rPr>
            </w:pPr>
            <w:r w:rsidRPr="00CE074D">
              <w:rPr>
                <w:rFonts w:ascii="Times New Roman" w:eastAsia="BIZ UDPゴシック" w:hAnsi="Times New Roman" w:cs="Times New Roman"/>
                <w:color w:val="000000"/>
                <w:kern w:val="0"/>
                <w:sz w:val="22"/>
              </w:rPr>
              <w:t>The time axis of “use” feels somewhat unclear. From the participants’ perspective, there may be a distinction between “what has already happened without being informed” (past use) and “what will happen from now on” (future use).</w:t>
            </w:r>
          </w:p>
        </w:tc>
        <w:tc>
          <w:tcPr>
            <w:tcW w:w="567" w:type="dxa"/>
            <w:tcBorders>
              <w:top w:val="nil"/>
              <w:left w:val="nil"/>
              <w:bottom w:val="single" w:sz="4" w:space="0" w:color="auto"/>
              <w:right w:val="single" w:sz="4" w:space="0" w:color="auto"/>
            </w:tcBorders>
            <w:noWrap/>
            <w:vAlign w:val="center"/>
            <w:hideMark/>
          </w:tcPr>
          <w:p w14:paraId="16777D6E" w14:textId="50204575"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01139957" w14:textId="5A62E284" w:rsidR="007F4558" w:rsidRPr="00B87715" w:rsidRDefault="00BE7F4A" w:rsidP="007F4558">
            <w:pPr>
              <w:widowControl/>
              <w:jc w:val="left"/>
              <w:rPr>
                <w:rFonts w:ascii="Times New Roman" w:eastAsia="BIZ UDPゴシック" w:hAnsi="Times New Roman" w:cs="Times New Roman"/>
                <w:color w:val="000000"/>
                <w:kern w:val="0"/>
                <w:sz w:val="22"/>
              </w:rPr>
            </w:pPr>
            <w:r w:rsidRPr="00BE7F4A">
              <w:rPr>
                <w:rFonts w:ascii="Times New Roman" w:eastAsia="BIZ UDPゴシック" w:hAnsi="Times New Roman" w:cs="Times New Roman"/>
                <w:color w:val="000000"/>
                <w:kern w:val="0"/>
                <w:sz w:val="22"/>
              </w:rPr>
              <w:t>Revised the wording to “regarding future use” to make it explicit that the question asks about use “from now on.”</w:t>
            </w:r>
          </w:p>
        </w:tc>
      </w:tr>
      <w:tr w:rsidR="007F4558" w:rsidRPr="00B87715" w14:paraId="1F75F100" w14:textId="77777777" w:rsidTr="00C008D4">
        <w:trPr>
          <w:trHeight w:val="1270"/>
        </w:trPr>
        <w:tc>
          <w:tcPr>
            <w:tcW w:w="569" w:type="dxa"/>
            <w:tcBorders>
              <w:top w:val="nil"/>
              <w:left w:val="single" w:sz="4" w:space="0" w:color="auto"/>
              <w:bottom w:val="single" w:sz="4" w:space="0" w:color="auto"/>
              <w:right w:val="single" w:sz="4" w:space="0" w:color="auto"/>
            </w:tcBorders>
            <w:noWrap/>
            <w:vAlign w:val="center"/>
            <w:hideMark/>
          </w:tcPr>
          <w:p w14:paraId="3C9EE380" w14:textId="2F96D861" w:rsidR="007F4558" w:rsidRPr="00B87715" w:rsidRDefault="00D61DA6"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10</w:t>
            </w:r>
          </w:p>
        </w:tc>
        <w:tc>
          <w:tcPr>
            <w:tcW w:w="1384" w:type="dxa"/>
            <w:tcBorders>
              <w:top w:val="nil"/>
              <w:left w:val="nil"/>
              <w:bottom w:val="single" w:sz="4" w:space="0" w:color="auto"/>
              <w:right w:val="single" w:sz="4" w:space="0" w:color="auto"/>
            </w:tcBorders>
            <w:vAlign w:val="center"/>
            <w:hideMark/>
          </w:tcPr>
          <w:p w14:paraId="368A83B0"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Q2</w:t>
            </w:r>
          </w:p>
        </w:tc>
        <w:tc>
          <w:tcPr>
            <w:tcW w:w="7681" w:type="dxa"/>
            <w:tcBorders>
              <w:top w:val="nil"/>
              <w:left w:val="nil"/>
              <w:bottom w:val="single" w:sz="4" w:space="0" w:color="auto"/>
              <w:right w:val="single" w:sz="4" w:space="0" w:color="auto"/>
            </w:tcBorders>
            <w:vAlign w:val="center"/>
            <w:hideMark/>
          </w:tcPr>
          <w:p w14:paraId="7AEAB6C6" w14:textId="54110475" w:rsidR="007F4558" w:rsidRPr="00B87715" w:rsidRDefault="00CE074D" w:rsidP="007F4558">
            <w:pPr>
              <w:widowControl/>
              <w:jc w:val="left"/>
              <w:rPr>
                <w:rFonts w:ascii="Times New Roman" w:eastAsia="BIZ UDPゴシック" w:hAnsi="Times New Roman" w:cs="Times New Roman"/>
                <w:color w:val="000000"/>
                <w:kern w:val="0"/>
                <w:sz w:val="22"/>
              </w:rPr>
            </w:pPr>
            <w:r w:rsidRPr="00CE074D">
              <w:rPr>
                <w:rFonts w:ascii="Times New Roman" w:eastAsia="BIZ UDPゴシック" w:hAnsi="Times New Roman" w:cs="Times New Roman"/>
                <w:color w:val="000000"/>
                <w:kern w:val="0"/>
                <w:sz w:val="22"/>
              </w:rPr>
              <w:t>Why are ages not shown alongside categories? What kind of application is envisioned for these particular age brackets?</w:t>
            </w:r>
          </w:p>
        </w:tc>
        <w:tc>
          <w:tcPr>
            <w:tcW w:w="567" w:type="dxa"/>
            <w:tcBorders>
              <w:top w:val="nil"/>
              <w:left w:val="nil"/>
              <w:bottom w:val="single" w:sz="4" w:space="0" w:color="auto"/>
              <w:right w:val="single" w:sz="4" w:space="0" w:color="auto"/>
            </w:tcBorders>
            <w:noWrap/>
            <w:vAlign w:val="center"/>
            <w:hideMark/>
          </w:tcPr>
          <w:p w14:paraId="1972C0D8" w14:textId="1608CF2F" w:rsidR="007F4558" w:rsidRPr="00B87715" w:rsidRDefault="00CF2190"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625CDC22" w14:textId="025F8846" w:rsidR="007F4558" w:rsidRPr="00B87715" w:rsidRDefault="00BE7F4A" w:rsidP="007F4558">
            <w:pPr>
              <w:widowControl/>
              <w:jc w:val="left"/>
              <w:rPr>
                <w:rFonts w:ascii="Times New Roman" w:eastAsia="BIZ UDPゴシック" w:hAnsi="Times New Roman" w:cs="Times New Roman"/>
                <w:color w:val="000000"/>
                <w:kern w:val="0"/>
                <w:sz w:val="22"/>
              </w:rPr>
            </w:pPr>
            <w:r w:rsidRPr="00BE7F4A">
              <w:rPr>
                <w:rFonts w:ascii="Times New Roman" w:eastAsia="BIZ UDPゴシック" w:hAnsi="Times New Roman" w:cs="Times New Roman"/>
                <w:color w:val="000000"/>
                <w:kern w:val="0"/>
                <w:sz w:val="22"/>
              </w:rPr>
              <w:t>Grade-based categories are easier for participants to imagine in terms of developmental and knowledge levels. In addition, the national research ethics guidelines also use grade-based divisions when referring to assent from children (e.g., lower vs. upper elementary grades). Since a single grade can include multiple ages (e.g., first grade includes both 6- and 7-year-olds), we retained grade-based notation.</w:t>
            </w:r>
          </w:p>
        </w:tc>
      </w:tr>
      <w:tr w:rsidR="007F4558" w:rsidRPr="00B87715" w14:paraId="2BAAF1CD" w14:textId="77777777" w:rsidTr="00C008D4">
        <w:trPr>
          <w:trHeight w:val="410"/>
        </w:trPr>
        <w:tc>
          <w:tcPr>
            <w:tcW w:w="569" w:type="dxa"/>
            <w:tcBorders>
              <w:top w:val="nil"/>
              <w:left w:val="single" w:sz="4" w:space="0" w:color="auto"/>
              <w:bottom w:val="single" w:sz="4" w:space="0" w:color="auto"/>
              <w:right w:val="single" w:sz="4" w:space="0" w:color="auto"/>
            </w:tcBorders>
            <w:noWrap/>
            <w:vAlign w:val="center"/>
            <w:hideMark/>
          </w:tcPr>
          <w:p w14:paraId="0AAB4F04" w14:textId="63A5AD96"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w:t>
            </w:r>
            <w:r w:rsidR="00D61DA6" w:rsidRPr="00B87715">
              <w:rPr>
                <w:rFonts w:ascii="Times New Roman" w:eastAsia="BIZ UDPゴシック" w:hAnsi="Times New Roman" w:cs="Times New Roman"/>
                <w:color w:val="000000"/>
                <w:kern w:val="0"/>
                <w:sz w:val="22"/>
              </w:rPr>
              <w:t>1</w:t>
            </w:r>
          </w:p>
        </w:tc>
        <w:tc>
          <w:tcPr>
            <w:tcW w:w="1384" w:type="dxa"/>
            <w:tcBorders>
              <w:top w:val="nil"/>
              <w:left w:val="nil"/>
              <w:bottom w:val="single" w:sz="4" w:space="0" w:color="auto"/>
              <w:right w:val="single" w:sz="4" w:space="0" w:color="auto"/>
            </w:tcBorders>
            <w:vAlign w:val="center"/>
            <w:hideMark/>
          </w:tcPr>
          <w:p w14:paraId="690300E7"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Q2</w:t>
            </w:r>
          </w:p>
        </w:tc>
        <w:tc>
          <w:tcPr>
            <w:tcW w:w="7681" w:type="dxa"/>
            <w:tcBorders>
              <w:top w:val="nil"/>
              <w:left w:val="nil"/>
              <w:bottom w:val="single" w:sz="4" w:space="0" w:color="auto"/>
              <w:right w:val="single" w:sz="4" w:space="0" w:color="auto"/>
            </w:tcBorders>
            <w:vAlign w:val="center"/>
            <w:hideMark/>
          </w:tcPr>
          <w:p w14:paraId="33467D74" w14:textId="0BF06026" w:rsidR="007F4558" w:rsidRPr="00B87715" w:rsidRDefault="00CE074D" w:rsidP="007F4558">
            <w:pPr>
              <w:widowControl/>
              <w:jc w:val="left"/>
              <w:rPr>
                <w:rFonts w:ascii="Times New Roman" w:eastAsia="BIZ UDPゴシック" w:hAnsi="Times New Roman" w:cs="Times New Roman"/>
                <w:color w:val="000000"/>
                <w:kern w:val="0"/>
                <w:sz w:val="22"/>
              </w:rPr>
            </w:pPr>
            <w:r w:rsidRPr="00CE074D">
              <w:rPr>
                <w:rFonts w:ascii="Times New Roman" w:eastAsia="BIZ UDPゴシック" w:hAnsi="Times New Roman" w:cs="Times New Roman"/>
                <w:color w:val="000000"/>
                <w:kern w:val="0"/>
                <w:sz w:val="22"/>
              </w:rPr>
              <w:t>It may be better to include “early childhood” as one of the response options.</w:t>
            </w:r>
          </w:p>
        </w:tc>
        <w:tc>
          <w:tcPr>
            <w:tcW w:w="567" w:type="dxa"/>
            <w:tcBorders>
              <w:top w:val="nil"/>
              <w:left w:val="nil"/>
              <w:bottom w:val="single" w:sz="4" w:space="0" w:color="auto"/>
              <w:right w:val="single" w:sz="4" w:space="0" w:color="auto"/>
            </w:tcBorders>
            <w:noWrap/>
            <w:vAlign w:val="center"/>
            <w:hideMark/>
          </w:tcPr>
          <w:p w14:paraId="32479552" w14:textId="4E64C6ED"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7F383DE2" w14:textId="7645E79A" w:rsidR="007F4558" w:rsidRPr="00B87715" w:rsidRDefault="00BE7F4A" w:rsidP="007F4558">
            <w:pPr>
              <w:widowControl/>
              <w:jc w:val="left"/>
              <w:rPr>
                <w:rFonts w:ascii="Times New Roman" w:eastAsia="BIZ UDPゴシック" w:hAnsi="Times New Roman" w:cs="Times New Roman"/>
                <w:color w:val="000000"/>
                <w:kern w:val="0"/>
                <w:sz w:val="22"/>
              </w:rPr>
            </w:pPr>
            <w:r w:rsidRPr="00BE7F4A">
              <w:rPr>
                <w:rFonts w:ascii="Times New Roman" w:eastAsia="BIZ UDPゴシック" w:hAnsi="Times New Roman" w:cs="Times New Roman"/>
                <w:color w:val="000000"/>
                <w:kern w:val="0"/>
                <w:sz w:val="22"/>
              </w:rPr>
              <w:t>Added “pre-school age” as an option.</w:t>
            </w:r>
          </w:p>
        </w:tc>
      </w:tr>
      <w:tr w:rsidR="007F4558" w:rsidRPr="00B87715" w14:paraId="5CB8B288" w14:textId="77777777" w:rsidTr="00C008D4">
        <w:trPr>
          <w:trHeight w:val="620"/>
        </w:trPr>
        <w:tc>
          <w:tcPr>
            <w:tcW w:w="569" w:type="dxa"/>
            <w:tcBorders>
              <w:top w:val="nil"/>
              <w:left w:val="single" w:sz="4" w:space="0" w:color="auto"/>
              <w:bottom w:val="single" w:sz="4" w:space="0" w:color="auto"/>
              <w:right w:val="single" w:sz="4" w:space="0" w:color="auto"/>
            </w:tcBorders>
            <w:noWrap/>
            <w:vAlign w:val="center"/>
            <w:hideMark/>
          </w:tcPr>
          <w:p w14:paraId="580B1220" w14:textId="5B6D8B6A"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w:t>
            </w:r>
            <w:r w:rsidR="00D61DA6" w:rsidRPr="00B87715">
              <w:rPr>
                <w:rFonts w:ascii="Times New Roman" w:eastAsia="BIZ UDPゴシック" w:hAnsi="Times New Roman" w:cs="Times New Roman"/>
                <w:color w:val="000000"/>
                <w:kern w:val="0"/>
                <w:sz w:val="22"/>
              </w:rPr>
              <w:t>2</w:t>
            </w:r>
          </w:p>
        </w:tc>
        <w:tc>
          <w:tcPr>
            <w:tcW w:w="1384" w:type="dxa"/>
            <w:tcBorders>
              <w:top w:val="nil"/>
              <w:left w:val="nil"/>
              <w:bottom w:val="single" w:sz="4" w:space="0" w:color="auto"/>
              <w:right w:val="single" w:sz="4" w:space="0" w:color="auto"/>
            </w:tcBorders>
            <w:vAlign w:val="center"/>
            <w:hideMark/>
          </w:tcPr>
          <w:p w14:paraId="3BC3287F"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Q2</w:t>
            </w:r>
          </w:p>
        </w:tc>
        <w:tc>
          <w:tcPr>
            <w:tcW w:w="7681" w:type="dxa"/>
            <w:tcBorders>
              <w:top w:val="nil"/>
              <w:left w:val="nil"/>
              <w:bottom w:val="single" w:sz="4" w:space="0" w:color="auto"/>
              <w:right w:val="single" w:sz="4" w:space="0" w:color="auto"/>
            </w:tcBorders>
            <w:vAlign w:val="center"/>
            <w:hideMark/>
          </w:tcPr>
          <w:p w14:paraId="48F565EE" w14:textId="01F26FB7" w:rsidR="007F4558" w:rsidRPr="00B87715" w:rsidRDefault="00CE074D" w:rsidP="007F4558">
            <w:pPr>
              <w:widowControl/>
              <w:jc w:val="left"/>
              <w:rPr>
                <w:rFonts w:ascii="Times New Roman" w:eastAsia="BIZ UDPゴシック" w:hAnsi="Times New Roman" w:cs="Times New Roman"/>
                <w:color w:val="000000"/>
                <w:kern w:val="0"/>
                <w:sz w:val="22"/>
              </w:rPr>
            </w:pPr>
            <w:r w:rsidRPr="00CE074D">
              <w:rPr>
                <w:rFonts w:ascii="Times New Roman" w:eastAsia="BIZ UDPゴシック" w:hAnsi="Times New Roman" w:cs="Times New Roman"/>
                <w:color w:val="000000"/>
                <w:kern w:val="0"/>
                <w:sz w:val="22"/>
              </w:rPr>
              <w:t>The question might be clearer if phrased as “When do you think it would be appropriate for you to…” rather than the current wording.</w:t>
            </w:r>
          </w:p>
        </w:tc>
        <w:tc>
          <w:tcPr>
            <w:tcW w:w="567" w:type="dxa"/>
            <w:tcBorders>
              <w:top w:val="nil"/>
              <w:left w:val="nil"/>
              <w:bottom w:val="single" w:sz="4" w:space="0" w:color="auto"/>
              <w:right w:val="single" w:sz="4" w:space="0" w:color="auto"/>
            </w:tcBorders>
            <w:noWrap/>
            <w:vAlign w:val="center"/>
            <w:hideMark/>
          </w:tcPr>
          <w:p w14:paraId="0954347B" w14:textId="3A7DA960"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7E6DFE10" w14:textId="387C329C" w:rsidR="007F4558" w:rsidRPr="00B87715" w:rsidRDefault="00BE7F4A" w:rsidP="007F4558">
            <w:pPr>
              <w:widowControl/>
              <w:jc w:val="left"/>
              <w:rPr>
                <w:rFonts w:ascii="Times New Roman" w:eastAsia="BIZ UDPゴシック" w:hAnsi="Times New Roman" w:cs="Times New Roman"/>
                <w:color w:val="000000"/>
                <w:kern w:val="0"/>
                <w:sz w:val="22"/>
              </w:rPr>
            </w:pPr>
            <w:r w:rsidRPr="00BE7F4A">
              <w:rPr>
                <w:rFonts w:ascii="Times New Roman" w:eastAsia="BIZ UDPゴシック" w:hAnsi="Times New Roman" w:cs="Times New Roman"/>
                <w:color w:val="000000"/>
                <w:kern w:val="0"/>
                <w:sz w:val="22"/>
              </w:rPr>
              <w:t>Revised the question as suggested.</w:t>
            </w:r>
          </w:p>
        </w:tc>
      </w:tr>
      <w:tr w:rsidR="007F4558" w:rsidRPr="00B87715" w14:paraId="388CE7E3" w14:textId="77777777" w:rsidTr="00C008D4">
        <w:trPr>
          <w:trHeight w:val="580"/>
        </w:trPr>
        <w:tc>
          <w:tcPr>
            <w:tcW w:w="569" w:type="dxa"/>
            <w:tcBorders>
              <w:top w:val="nil"/>
              <w:left w:val="single" w:sz="4" w:space="0" w:color="auto"/>
              <w:bottom w:val="single" w:sz="4" w:space="0" w:color="auto"/>
              <w:right w:val="single" w:sz="4" w:space="0" w:color="auto"/>
            </w:tcBorders>
            <w:noWrap/>
            <w:vAlign w:val="center"/>
            <w:hideMark/>
          </w:tcPr>
          <w:p w14:paraId="34A5FC06" w14:textId="164A348D"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w:t>
            </w:r>
            <w:r w:rsidR="00D61DA6" w:rsidRPr="00B87715">
              <w:rPr>
                <w:rFonts w:ascii="Times New Roman" w:eastAsia="BIZ UDPゴシック" w:hAnsi="Times New Roman" w:cs="Times New Roman"/>
                <w:color w:val="000000"/>
                <w:kern w:val="0"/>
                <w:sz w:val="22"/>
              </w:rPr>
              <w:t>3</w:t>
            </w:r>
          </w:p>
        </w:tc>
        <w:tc>
          <w:tcPr>
            <w:tcW w:w="1384" w:type="dxa"/>
            <w:tcBorders>
              <w:top w:val="nil"/>
              <w:left w:val="nil"/>
              <w:bottom w:val="single" w:sz="4" w:space="0" w:color="auto"/>
              <w:right w:val="single" w:sz="4" w:space="0" w:color="auto"/>
            </w:tcBorders>
            <w:vAlign w:val="center"/>
            <w:hideMark/>
          </w:tcPr>
          <w:p w14:paraId="5EC24C3E"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Q2</w:t>
            </w:r>
          </w:p>
        </w:tc>
        <w:tc>
          <w:tcPr>
            <w:tcW w:w="7681" w:type="dxa"/>
            <w:tcBorders>
              <w:top w:val="nil"/>
              <w:left w:val="nil"/>
              <w:bottom w:val="single" w:sz="4" w:space="0" w:color="auto"/>
              <w:right w:val="single" w:sz="4" w:space="0" w:color="auto"/>
            </w:tcBorders>
            <w:vAlign w:val="center"/>
            <w:hideMark/>
          </w:tcPr>
          <w:p w14:paraId="5EF3CD19" w14:textId="599F8715" w:rsidR="007F4558" w:rsidRPr="00B87715" w:rsidRDefault="0089740D" w:rsidP="007F4558">
            <w:pPr>
              <w:widowControl/>
              <w:jc w:val="left"/>
              <w:rPr>
                <w:rFonts w:ascii="Times New Roman" w:eastAsia="BIZ UDPゴシック" w:hAnsi="Times New Roman" w:cs="Times New Roman"/>
                <w:color w:val="000000"/>
                <w:kern w:val="0"/>
                <w:sz w:val="22"/>
              </w:rPr>
            </w:pPr>
            <w:r w:rsidRPr="0089740D">
              <w:rPr>
                <w:rFonts w:ascii="Times New Roman" w:eastAsia="BIZ UDPゴシック" w:hAnsi="Times New Roman" w:cs="Times New Roman"/>
                <w:color w:val="000000"/>
                <w:kern w:val="0"/>
                <w:sz w:val="22"/>
              </w:rPr>
              <w:t>It may be easier to understand if the question “Would you like to be informed?” is asked first, followed by a question about the timing.</w:t>
            </w:r>
          </w:p>
        </w:tc>
        <w:tc>
          <w:tcPr>
            <w:tcW w:w="567" w:type="dxa"/>
            <w:tcBorders>
              <w:top w:val="nil"/>
              <w:left w:val="nil"/>
              <w:bottom w:val="single" w:sz="4" w:space="0" w:color="auto"/>
              <w:right w:val="single" w:sz="4" w:space="0" w:color="auto"/>
            </w:tcBorders>
            <w:noWrap/>
            <w:vAlign w:val="center"/>
            <w:hideMark/>
          </w:tcPr>
          <w:p w14:paraId="4A102B79" w14:textId="6D9F8C3C" w:rsidR="007F4558" w:rsidRPr="00B87715" w:rsidRDefault="00CF2190"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6960904E" w14:textId="76559110" w:rsidR="007F4558" w:rsidRPr="00B87715" w:rsidRDefault="004C4C94" w:rsidP="007F4558">
            <w:pPr>
              <w:widowControl/>
              <w:jc w:val="left"/>
              <w:rPr>
                <w:rFonts w:ascii="Times New Roman" w:eastAsia="BIZ UDPゴシック" w:hAnsi="Times New Roman" w:cs="Times New Roman"/>
                <w:color w:val="000000"/>
                <w:kern w:val="0"/>
                <w:sz w:val="22"/>
              </w:rPr>
            </w:pPr>
            <w:r w:rsidRPr="004C4C94">
              <w:rPr>
                <w:rFonts w:ascii="Times New Roman" w:eastAsia="BIZ UDPゴシック" w:hAnsi="Times New Roman" w:cs="Times New Roman"/>
                <w:color w:val="000000"/>
                <w:kern w:val="0"/>
                <w:sz w:val="22"/>
              </w:rPr>
              <w:t>As the questionnaire already includes an option of “not necessary,” we retained the current structure.</w:t>
            </w:r>
          </w:p>
        </w:tc>
      </w:tr>
      <w:tr w:rsidR="007F4558" w:rsidRPr="00B87715" w14:paraId="540F42E8" w14:textId="77777777" w:rsidTr="00C008D4">
        <w:trPr>
          <w:trHeight w:val="900"/>
        </w:trPr>
        <w:tc>
          <w:tcPr>
            <w:tcW w:w="569" w:type="dxa"/>
            <w:tcBorders>
              <w:top w:val="nil"/>
              <w:left w:val="single" w:sz="4" w:space="0" w:color="auto"/>
              <w:bottom w:val="single" w:sz="4" w:space="0" w:color="auto"/>
              <w:right w:val="single" w:sz="4" w:space="0" w:color="auto"/>
            </w:tcBorders>
            <w:noWrap/>
            <w:vAlign w:val="center"/>
            <w:hideMark/>
          </w:tcPr>
          <w:p w14:paraId="10A8CA5B" w14:textId="1042E032"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w:t>
            </w:r>
            <w:r w:rsidR="00D61DA6" w:rsidRPr="00B87715">
              <w:rPr>
                <w:rFonts w:ascii="Times New Roman" w:eastAsia="BIZ UDPゴシック" w:hAnsi="Times New Roman" w:cs="Times New Roman"/>
                <w:color w:val="000000"/>
                <w:kern w:val="0"/>
                <w:sz w:val="22"/>
              </w:rPr>
              <w:t>4</w:t>
            </w:r>
          </w:p>
        </w:tc>
        <w:tc>
          <w:tcPr>
            <w:tcW w:w="1384" w:type="dxa"/>
            <w:tcBorders>
              <w:top w:val="nil"/>
              <w:left w:val="nil"/>
              <w:bottom w:val="single" w:sz="4" w:space="0" w:color="auto"/>
              <w:right w:val="single" w:sz="4" w:space="0" w:color="auto"/>
            </w:tcBorders>
            <w:vAlign w:val="center"/>
            <w:hideMark/>
          </w:tcPr>
          <w:p w14:paraId="3667C533"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Q2</w:t>
            </w:r>
          </w:p>
        </w:tc>
        <w:tc>
          <w:tcPr>
            <w:tcW w:w="7681" w:type="dxa"/>
            <w:tcBorders>
              <w:top w:val="nil"/>
              <w:left w:val="nil"/>
              <w:bottom w:val="single" w:sz="4" w:space="0" w:color="auto"/>
              <w:right w:val="single" w:sz="4" w:space="0" w:color="auto"/>
            </w:tcBorders>
            <w:vAlign w:val="center"/>
            <w:hideMark/>
          </w:tcPr>
          <w:p w14:paraId="4604FB96" w14:textId="0184CB5F" w:rsidR="007F4558" w:rsidRPr="00B87715" w:rsidRDefault="0089740D" w:rsidP="007F4558">
            <w:pPr>
              <w:widowControl/>
              <w:jc w:val="left"/>
              <w:rPr>
                <w:rFonts w:ascii="Times New Roman" w:eastAsia="BIZ UDPゴシック" w:hAnsi="Times New Roman" w:cs="Times New Roman"/>
                <w:color w:val="000000"/>
                <w:kern w:val="0"/>
                <w:sz w:val="22"/>
              </w:rPr>
            </w:pPr>
            <w:r w:rsidRPr="0089740D">
              <w:rPr>
                <w:rFonts w:ascii="Times New Roman" w:eastAsia="BIZ UDPゴシック" w:hAnsi="Times New Roman" w:cs="Times New Roman"/>
                <w:color w:val="000000"/>
                <w:kern w:val="0"/>
                <w:sz w:val="22"/>
              </w:rPr>
              <w:t>In real family situations, in addition to the “age” of the participant, major “timing” factors—such as school entry or graduation, or illness affecting the participant or family members—may also be important.</w:t>
            </w:r>
          </w:p>
        </w:tc>
        <w:tc>
          <w:tcPr>
            <w:tcW w:w="567" w:type="dxa"/>
            <w:tcBorders>
              <w:top w:val="nil"/>
              <w:left w:val="nil"/>
              <w:bottom w:val="single" w:sz="4" w:space="0" w:color="auto"/>
              <w:right w:val="single" w:sz="4" w:space="0" w:color="auto"/>
            </w:tcBorders>
            <w:noWrap/>
            <w:vAlign w:val="center"/>
            <w:hideMark/>
          </w:tcPr>
          <w:p w14:paraId="48347CF6" w14:textId="75098E62" w:rsidR="007F4558" w:rsidRPr="00B87715" w:rsidRDefault="00CF2190"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20AAD08C" w14:textId="148AC1D8" w:rsidR="007F4558" w:rsidRPr="00B87715" w:rsidRDefault="004C4C94" w:rsidP="007F4558">
            <w:pPr>
              <w:widowControl/>
              <w:jc w:val="left"/>
              <w:rPr>
                <w:rFonts w:ascii="Times New Roman" w:eastAsia="BIZ UDPゴシック" w:hAnsi="Times New Roman" w:cs="Times New Roman"/>
                <w:color w:val="000000"/>
                <w:kern w:val="0"/>
                <w:sz w:val="22"/>
              </w:rPr>
            </w:pPr>
            <w:r w:rsidRPr="004C4C94">
              <w:rPr>
                <w:rFonts w:ascii="Times New Roman" w:eastAsia="BIZ UDPゴシック" w:hAnsi="Times New Roman" w:cs="Times New Roman"/>
                <w:color w:val="000000"/>
                <w:kern w:val="0"/>
                <w:sz w:val="22"/>
              </w:rPr>
              <w:t>While that perspective (timing such as school entry, graduation, or illness) is valid, we prioritized clarity of response options and the intention to capture age-related timing. Therefore, we kept the current format.</w:t>
            </w:r>
          </w:p>
        </w:tc>
      </w:tr>
      <w:tr w:rsidR="007F4558" w:rsidRPr="00B87715" w14:paraId="0295C825" w14:textId="77777777" w:rsidTr="00C008D4">
        <w:trPr>
          <w:trHeight w:val="630"/>
        </w:trPr>
        <w:tc>
          <w:tcPr>
            <w:tcW w:w="569" w:type="dxa"/>
            <w:tcBorders>
              <w:top w:val="nil"/>
              <w:left w:val="single" w:sz="4" w:space="0" w:color="auto"/>
              <w:bottom w:val="single" w:sz="4" w:space="0" w:color="auto"/>
              <w:right w:val="single" w:sz="4" w:space="0" w:color="auto"/>
            </w:tcBorders>
            <w:noWrap/>
            <w:vAlign w:val="center"/>
            <w:hideMark/>
          </w:tcPr>
          <w:p w14:paraId="68869306" w14:textId="33FF399F"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lastRenderedPageBreak/>
              <w:t>1</w:t>
            </w:r>
            <w:r w:rsidR="00D61DA6" w:rsidRPr="00B87715">
              <w:rPr>
                <w:rFonts w:ascii="Times New Roman" w:eastAsia="BIZ UDPゴシック" w:hAnsi="Times New Roman" w:cs="Times New Roman"/>
                <w:color w:val="000000"/>
                <w:kern w:val="0"/>
                <w:sz w:val="22"/>
              </w:rPr>
              <w:t>5</w:t>
            </w:r>
          </w:p>
        </w:tc>
        <w:tc>
          <w:tcPr>
            <w:tcW w:w="1384" w:type="dxa"/>
            <w:tcBorders>
              <w:top w:val="nil"/>
              <w:left w:val="nil"/>
              <w:bottom w:val="single" w:sz="4" w:space="0" w:color="auto"/>
              <w:right w:val="single" w:sz="4" w:space="0" w:color="auto"/>
            </w:tcBorders>
            <w:vAlign w:val="center"/>
            <w:hideMark/>
          </w:tcPr>
          <w:p w14:paraId="0DC337BB"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Q3</w:t>
            </w:r>
          </w:p>
        </w:tc>
        <w:tc>
          <w:tcPr>
            <w:tcW w:w="7681" w:type="dxa"/>
            <w:tcBorders>
              <w:top w:val="nil"/>
              <w:left w:val="nil"/>
              <w:bottom w:val="single" w:sz="4" w:space="0" w:color="auto"/>
              <w:right w:val="single" w:sz="4" w:space="0" w:color="auto"/>
            </w:tcBorders>
            <w:vAlign w:val="center"/>
            <w:hideMark/>
          </w:tcPr>
          <w:p w14:paraId="153DBFA7" w14:textId="68C92F3B" w:rsidR="007F4558" w:rsidRPr="00B87715" w:rsidRDefault="00282DCF" w:rsidP="007F4558">
            <w:pPr>
              <w:widowControl/>
              <w:jc w:val="left"/>
              <w:rPr>
                <w:rFonts w:ascii="Times New Roman" w:eastAsia="BIZ UDPゴシック" w:hAnsi="Times New Roman" w:cs="Times New Roman"/>
                <w:color w:val="000000"/>
                <w:kern w:val="0"/>
                <w:sz w:val="22"/>
              </w:rPr>
            </w:pPr>
            <w:r w:rsidRPr="00282DCF">
              <w:rPr>
                <w:rFonts w:ascii="Times New Roman" w:eastAsia="BIZ UDPゴシック" w:hAnsi="Times New Roman" w:cs="Times New Roman"/>
                <w:color w:val="000000"/>
                <w:kern w:val="0"/>
                <w:sz w:val="22"/>
              </w:rPr>
              <w:t xml:space="preserve">The question might be clearer if phrased as </w:t>
            </w:r>
            <w:r w:rsidRPr="00282DCF">
              <w:rPr>
                <w:rFonts w:ascii="Times New Roman" w:eastAsia="BIZ UDPゴシック" w:hAnsi="Times New Roman" w:cs="Times New Roman"/>
                <w:i/>
                <w:iCs/>
                <w:color w:val="000000"/>
                <w:kern w:val="0"/>
                <w:sz w:val="22"/>
              </w:rPr>
              <w:t>“When do you think it would be appropriate for you to…”</w:t>
            </w:r>
            <w:r w:rsidRPr="00282DCF">
              <w:rPr>
                <w:rFonts w:ascii="Times New Roman" w:eastAsia="BIZ UDPゴシック" w:hAnsi="Times New Roman" w:cs="Times New Roman"/>
                <w:color w:val="000000"/>
                <w:kern w:val="0"/>
                <w:sz w:val="22"/>
              </w:rPr>
              <w:t xml:space="preserve"> rather than the current wording.</w:t>
            </w:r>
          </w:p>
        </w:tc>
        <w:tc>
          <w:tcPr>
            <w:tcW w:w="567" w:type="dxa"/>
            <w:tcBorders>
              <w:top w:val="nil"/>
              <w:left w:val="nil"/>
              <w:bottom w:val="single" w:sz="4" w:space="0" w:color="auto"/>
              <w:right w:val="single" w:sz="4" w:space="0" w:color="auto"/>
            </w:tcBorders>
            <w:noWrap/>
            <w:vAlign w:val="center"/>
            <w:hideMark/>
          </w:tcPr>
          <w:p w14:paraId="7CEE1E6A" w14:textId="551ABC2A"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5611C3EA" w14:textId="51597EB1" w:rsidR="007F4558" w:rsidRPr="00B87715" w:rsidRDefault="00126656" w:rsidP="007F4558">
            <w:pPr>
              <w:widowControl/>
              <w:jc w:val="left"/>
              <w:rPr>
                <w:rFonts w:ascii="Times New Roman" w:eastAsia="BIZ UDPゴシック" w:hAnsi="Times New Roman" w:cs="Times New Roman"/>
                <w:color w:val="000000"/>
                <w:kern w:val="0"/>
                <w:sz w:val="22"/>
              </w:rPr>
            </w:pPr>
            <w:r w:rsidRPr="00126656">
              <w:rPr>
                <w:rFonts w:ascii="Times New Roman" w:eastAsia="BIZ UDPゴシック" w:hAnsi="Times New Roman" w:cs="Times New Roman"/>
                <w:color w:val="000000"/>
                <w:kern w:val="0"/>
                <w:sz w:val="22"/>
              </w:rPr>
              <w:t>Revised the question to “Would you like to receive an explanation from the researchers?” regardless of timing.</w:t>
            </w:r>
          </w:p>
        </w:tc>
      </w:tr>
      <w:tr w:rsidR="007F4558" w:rsidRPr="00B87715" w14:paraId="0149EB8E" w14:textId="77777777" w:rsidTr="00C008D4">
        <w:trPr>
          <w:trHeight w:val="1130"/>
        </w:trPr>
        <w:tc>
          <w:tcPr>
            <w:tcW w:w="569" w:type="dxa"/>
            <w:tcBorders>
              <w:top w:val="nil"/>
              <w:left w:val="single" w:sz="4" w:space="0" w:color="auto"/>
              <w:bottom w:val="single" w:sz="4" w:space="0" w:color="auto"/>
              <w:right w:val="single" w:sz="4" w:space="0" w:color="auto"/>
            </w:tcBorders>
            <w:noWrap/>
            <w:vAlign w:val="center"/>
            <w:hideMark/>
          </w:tcPr>
          <w:p w14:paraId="472BE8A4" w14:textId="3144381E"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w:t>
            </w:r>
            <w:r w:rsidR="00D61DA6" w:rsidRPr="00B87715">
              <w:rPr>
                <w:rFonts w:ascii="Times New Roman" w:eastAsia="BIZ UDPゴシック" w:hAnsi="Times New Roman" w:cs="Times New Roman"/>
                <w:color w:val="000000"/>
                <w:kern w:val="0"/>
                <w:sz w:val="22"/>
              </w:rPr>
              <w:t>6</w:t>
            </w:r>
          </w:p>
        </w:tc>
        <w:tc>
          <w:tcPr>
            <w:tcW w:w="1384" w:type="dxa"/>
            <w:tcBorders>
              <w:top w:val="nil"/>
              <w:left w:val="nil"/>
              <w:bottom w:val="single" w:sz="4" w:space="0" w:color="auto"/>
              <w:right w:val="single" w:sz="4" w:space="0" w:color="auto"/>
            </w:tcBorders>
            <w:vAlign w:val="center"/>
            <w:hideMark/>
          </w:tcPr>
          <w:p w14:paraId="7A88B411"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Q3</w:t>
            </w:r>
          </w:p>
        </w:tc>
        <w:tc>
          <w:tcPr>
            <w:tcW w:w="7681" w:type="dxa"/>
            <w:tcBorders>
              <w:top w:val="nil"/>
              <w:left w:val="nil"/>
              <w:bottom w:val="single" w:sz="4" w:space="0" w:color="auto"/>
              <w:right w:val="single" w:sz="4" w:space="0" w:color="auto"/>
            </w:tcBorders>
            <w:vAlign w:val="center"/>
            <w:hideMark/>
          </w:tcPr>
          <w:p w14:paraId="6970F4DF" w14:textId="6BC8ECA5" w:rsidR="007F4558" w:rsidRPr="00B87715" w:rsidRDefault="001027C4" w:rsidP="007F4558">
            <w:pPr>
              <w:widowControl/>
              <w:jc w:val="left"/>
              <w:rPr>
                <w:rFonts w:ascii="Times New Roman" w:eastAsia="BIZ UDPゴシック" w:hAnsi="Times New Roman" w:cs="Times New Roman"/>
                <w:color w:val="000000"/>
                <w:kern w:val="0"/>
                <w:sz w:val="22"/>
              </w:rPr>
            </w:pPr>
            <w:r w:rsidRPr="001027C4">
              <w:rPr>
                <w:rFonts w:ascii="Times New Roman" w:eastAsia="BIZ UDPゴシック" w:hAnsi="Times New Roman" w:cs="Times New Roman"/>
                <w:color w:val="000000"/>
                <w:kern w:val="0"/>
                <w:sz w:val="22"/>
              </w:rPr>
              <w:t>Q2 is framed as “Would you like to be informed,” whereas Q3 is framed as “Would you like to know.” From the participants’ perspective, however, these may feel simultaneous, without a difference in timing. Rather, the distinction seems to lie in whether “you would like to receive an explanation about the content of the research.”</w:t>
            </w:r>
          </w:p>
        </w:tc>
        <w:tc>
          <w:tcPr>
            <w:tcW w:w="567" w:type="dxa"/>
            <w:tcBorders>
              <w:top w:val="nil"/>
              <w:left w:val="nil"/>
              <w:bottom w:val="single" w:sz="4" w:space="0" w:color="auto"/>
              <w:right w:val="single" w:sz="4" w:space="0" w:color="auto"/>
            </w:tcBorders>
            <w:noWrap/>
            <w:vAlign w:val="center"/>
            <w:hideMark/>
          </w:tcPr>
          <w:p w14:paraId="2D6F033A" w14:textId="574259C0"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16DB9759" w14:textId="7824D774" w:rsidR="007F4558" w:rsidRPr="00B87715" w:rsidRDefault="00126656" w:rsidP="007F4558">
            <w:pPr>
              <w:widowControl/>
              <w:jc w:val="left"/>
              <w:rPr>
                <w:rFonts w:ascii="Times New Roman" w:eastAsia="BIZ UDPゴシック" w:hAnsi="Times New Roman" w:cs="Times New Roman"/>
                <w:color w:val="000000"/>
                <w:kern w:val="0"/>
                <w:sz w:val="22"/>
              </w:rPr>
            </w:pPr>
            <w:r w:rsidRPr="00126656">
              <w:rPr>
                <w:rFonts w:ascii="Times New Roman" w:eastAsia="BIZ UDPゴシック" w:hAnsi="Times New Roman" w:cs="Times New Roman"/>
                <w:color w:val="000000"/>
                <w:kern w:val="0"/>
                <w:sz w:val="22"/>
              </w:rPr>
              <w:t>Revised the question to “Would you like to receive an explanation from the researchers?” regardless of timing.</w:t>
            </w:r>
          </w:p>
        </w:tc>
      </w:tr>
      <w:tr w:rsidR="007F4558" w:rsidRPr="00B87715" w14:paraId="602E6A6E" w14:textId="77777777" w:rsidTr="00C008D4">
        <w:trPr>
          <w:trHeight w:val="690"/>
        </w:trPr>
        <w:tc>
          <w:tcPr>
            <w:tcW w:w="569" w:type="dxa"/>
            <w:tcBorders>
              <w:top w:val="nil"/>
              <w:left w:val="single" w:sz="4" w:space="0" w:color="auto"/>
              <w:bottom w:val="single" w:sz="4" w:space="0" w:color="auto"/>
              <w:right w:val="single" w:sz="4" w:space="0" w:color="auto"/>
            </w:tcBorders>
            <w:noWrap/>
            <w:vAlign w:val="center"/>
            <w:hideMark/>
          </w:tcPr>
          <w:p w14:paraId="0BDE5F3C" w14:textId="5609A45E"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w:t>
            </w:r>
            <w:r w:rsidR="00D61DA6" w:rsidRPr="00B87715">
              <w:rPr>
                <w:rFonts w:ascii="Times New Roman" w:eastAsia="BIZ UDPゴシック" w:hAnsi="Times New Roman" w:cs="Times New Roman"/>
                <w:color w:val="000000"/>
                <w:kern w:val="0"/>
                <w:sz w:val="22"/>
              </w:rPr>
              <w:t>7</w:t>
            </w:r>
          </w:p>
        </w:tc>
        <w:tc>
          <w:tcPr>
            <w:tcW w:w="1384" w:type="dxa"/>
            <w:tcBorders>
              <w:top w:val="nil"/>
              <w:left w:val="nil"/>
              <w:bottom w:val="single" w:sz="4" w:space="0" w:color="auto"/>
              <w:right w:val="single" w:sz="4" w:space="0" w:color="auto"/>
            </w:tcBorders>
            <w:vAlign w:val="center"/>
            <w:hideMark/>
          </w:tcPr>
          <w:p w14:paraId="6CF8408F"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Q4-Q16</w:t>
            </w:r>
          </w:p>
        </w:tc>
        <w:tc>
          <w:tcPr>
            <w:tcW w:w="7681" w:type="dxa"/>
            <w:tcBorders>
              <w:top w:val="nil"/>
              <w:left w:val="nil"/>
              <w:bottom w:val="single" w:sz="4" w:space="0" w:color="auto"/>
              <w:right w:val="single" w:sz="4" w:space="0" w:color="auto"/>
            </w:tcBorders>
            <w:vAlign w:val="center"/>
            <w:hideMark/>
          </w:tcPr>
          <w:p w14:paraId="0AD1A966" w14:textId="3870C5BD" w:rsidR="007F4558" w:rsidRPr="00B87715" w:rsidRDefault="001027C4" w:rsidP="007F4558">
            <w:pPr>
              <w:widowControl/>
              <w:jc w:val="left"/>
              <w:rPr>
                <w:rFonts w:ascii="Times New Roman" w:eastAsia="BIZ UDPゴシック" w:hAnsi="Times New Roman" w:cs="Times New Roman"/>
                <w:color w:val="000000"/>
                <w:kern w:val="0"/>
                <w:sz w:val="22"/>
              </w:rPr>
            </w:pPr>
            <w:r w:rsidRPr="001027C4">
              <w:rPr>
                <w:rFonts w:ascii="Times New Roman" w:eastAsia="BIZ UDPゴシック" w:hAnsi="Times New Roman" w:cs="Times New Roman"/>
                <w:color w:val="000000"/>
                <w:kern w:val="0"/>
                <w:sz w:val="22"/>
              </w:rPr>
              <w:t>The word “</w:t>
            </w:r>
            <w:r w:rsidRPr="001027C4">
              <w:rPr>
                <w:rFonts w:ascii="Times New Roman" w:eastAsia="BIZ UDPゴシック" w:hAnsi="Times New Roman" w:cs="Times New Roman"/>
                <w:i/>
                <w:iCs/>
                <w:color w:val="000000"/>
                <w:kern w:val="0"/>
                <w:sz w:val="22"/>
              </w:rPr>
              <w:t>mijime</w:t>
            </w:r>
            <w:r w:rsidRPr="001027C4">
              <w:rPr>
                <w:rFonts w:ascii="Times New Roman" w:eastAsia="BIZ UDPゴシック" w:hAnsi="Times New Roman" w:cs="Times New Roman"/>
                <w:color w:val="000000"/>
                <w:kern w:val="0"/>
                <w:sz w:val="22"/>
              </w:rPr>
              <w:t>” (miserable) gave me an unpleasant feeling. Perhaps something like “pitiful” would be closer?</w:t>
            </w:r>
          </w:p>
        </w:tc>
        <w:tc>
          <w:tcPr>
            <w:tcW w:w="567" w:type="dxa"/>
            <w:tcBorders>
              <w:top w:val="nil"/>
              <w:left w:val="nil"/>
              <w:bottom w:val="single" w:sz="4" w:space="0" w:color="auto"/>
              <w:right w:val="single" w:sz="4" w:space="0" w:color="auto"/>
            </w:tcBorders>
            <w:noWrap/>
            <w:vAlign w:val="center"/>
            <w:hideMark/>
          </w:tcPr>
          <w:p w14:paraId="285C5817" w14:textId="43B3C521"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79AC405F" w14:textId="2B6F3680" w:rsidR="007F4558" w:rsidRPr="00B87715" w:rsidRDefault="00F17CF7" w:rsidP="007F4558">
            <w:pPr>
              <w:widowControl/>
              <w:jc w:val="left"/>
              <w:rPr>
                <w:rFonts w:ascii="Times New Roman" w:eastAsia="BIZ UDPゴシック" w:hAnsi="Times New Roman" w:cs="Times New Roman"/>
                <w:color w:val="000000"/>
                <w:kern w:val="0"/>
                <w:sz w:val="22"/>
              </w:rPr>
            </w:pPr>
            <w:r w:rsidRPr="00F17CF7">
              <w:rPr>
                <w:rFonts w:ascii="Times New Roman" w:eastAsia="BIZ UDPゴシック" w:hAnsi="Times New Roman" w:cs="Times New Roman"/>
                <w:color w:val="000000"/>
                <w:kern w:val="0"/>
                <w:sz w:val="22"/>
              </w:rPr>
              <w:t>Revised as suggested.</w:t>
            </w:r>
          </w:p>
        </w:tc>
      </w:tr>
      <w:tr w:rsidR="007F4558" w:rsidRPr="00B87715" w14:paraId="73FCA3BD" w14:textId="77777777" w:rsidTr="00C008D4">
        <w:trPr>
          <w:trHeight w:val="651"/>
        </w:trPr>
        <w:tc>
          <w:tcPr>
            <w:tcW w:w="569" w:type="dxa"/>
            <w:tcBorders>
              <w:top w:val="nil"/>
              <w:left w:val="single" w:sz="4" w:space="0" w:color="auto"/>
              <w:bottom w:val="single" w:sz="4" w:space="0" w:color="auto"/>
              <w:right w:val="single" w:sz="4" w:space="0" w:color="auto"/>
            </w:tcBorders>
            <w:noWrap/>
            <w:vAlign w:val="center"/>
            <w:hideMark/>
          </w:tcPr>
          <w:p w14:paraId="6FB5E9C8" w14:textId="7CE17E25"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w:t>
            </w:r>
            <w:r w:rsidR="00D61DA6" w:rsidRPr="00B87715">
              <w:rPr>
                <w:rFonts w:ascii="Times New Roman" w:eastAsia="BIZ UDPゴシック" w:hAnsi="Times New Roman" w:cs="Times New Roman"/>
                <w:color w:val="000000"/>
                <w:kern w:val="0"/>
                <w:sz w:val="22"/>
              </w:rPr>
              <w:t>8</w:t>
            </w:r>
          </w:p>
        </w:tc>
        <w:tc>
          <w:tcPr>
            <w:tcW w:w="1384" w:type="dxa"/>
            <w:tcBorders>
              <w:top w:val="nil"/>
              <w:left w:val="nil"/>
              <w:bottom w:val="single" w:sz="4" w:space="0" w:color="auto"/>
              <w:right w:val="single" w:sz="4" w:space="0" w:color="auto"/>
            </w:tcBorders>
            <w:vAlign w:val="center"/>
            <w:hideMark/>
          </w:tcPr>
          <w:p w14:paraId="30D6861C"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Q4-Q16</w:t>
            </w:r>
          </w:p>
        </w:tc>
        <w:tc>
          <w:tcPr>
            <w:tcW w:w="7681" w:type="dxa"/>
            <w:tcBorders>
              <w:top w:val="nil"/>
              <w:left w:val="nil"/>
              <w:bottom w:val="single" w:sz="4" w:space="0" w:color="auto"/>
              <w:right w:val="single" w:sz="4" w:space="0" w:color="auto"/>
            </w:tcBorders>
            <w:vAlign w:val="center"/>
            <w:hideMark/>
          </w:tcPr>
          <w:p w14:paraId="30E39BBE" w14:textId="3B5F4B06" w:rsidR="007F4558" w:rsidRPr="00B87715" w:rsidRDefault="003E2687" w:rsidP="007F4558">
            <w:pPr>
              <w:widowControl/>
              <w:jc w:val="left"/>
              <w:rPr>
                <w:rFonts w:ascii="Times New Roman" w:eastAsia="BIZ UDPゴシック" w:hAnsi="Times New Roman" w:cs="Times New Roman"/>
                <w:color w:val="000000"/>
                <w:kern w:val="0"/>
                <w:sz w:val="22"/>
              </w:rPr>
            </w:pPr>
            <w:r w:rsidRPr="003E2687">
              <w:rPr>
                <w:rFonts w:ascii="Times New Roman" w:eastAsia="BIZ UDPゴシック" w:hAnsi="Times New Roman" w:cs="Times New Roman"/>
                <w:color w:val="000000"/>
                <w:kern w:val="0"/>
                <w:sz w:val="22"/>
              </w:rPr>
              <w:t>For scales such as “scared–okay,” it may be easier to read if the words at both ends are evenly aligned by adjusting the length of the lin</w:t>
            </w:r>
          </w:p>
        </w:tc>
        <w:tc>
          <w:tcPr>
            <w:tcW w:w="567" w:type="dxa"/>
            <w:tcBorders>
              <w:top w:val="nil"/>
              <w:left w:val="nil"/>
              <w:bottom w:val="single" w:sz="4" w:space="0" w:color="auto"/>
              <w:right w:val="single" w:sz="4" w:space="0" w:color="auto"/>
            </w:tcBorders>
            <w:noWrap/>
            <w:vAlign w:val="center"/>
            <w:hideMark/>
          </w:tcPr>
          <w:p w14:paraId="26DA8B03" w14:textId="46C7B0B8"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2913B467" w14:textId="136FA3FD" w:rsidR="007F4558" w:rsidRPr="00B87715" w:rsidRDefault="00F17CF7" w:rsidP="007F4558">
            <w:pPr>
              <w:widowControl/>
              <w:jc w:val="left"/>
              <w:rPr>
                <w:rFonts w:ascii="Times New Roman" w:eastAsia="BIZ UDPゴシック" w:hAnsi="Times New Roman" w:cs="Times New Roman"/>
                <w:color w:val="000000"/>
                <w:kern w:val="0"/>
                <w:sz w:val="22"/>
              </w:rPr>
            </w:pPr>
            <w:r w:rsidRPr="00F17CF7">
              <w:rPr>
                <w:rFonts w:ascii="Times New Roman" w:eastAsia="BIZ UDPゴシック" w:hAnsi="Times New Roman" w:cs="Times New Roman"/>
                <w:color w:val="000000"/>
                <w:kern w:val="0"/>
                <w:sz w:val="22"/>
              </w:rPr>
              <w:t>Adjusted the layout so that the endpoints are evenly aligned.</w:t>
            </w:r>
          </w:p>
        </w:tc>
      </w:tr>
      <w:tr w:rsidR="007F4558" w:rsidRPr="00B87715" w14:paraId="5EE51771" w14:textId="77777777" w:rsidTr="00C008D4">
        <w:trPr>
          <w:trHeight w:val="1630"/>
        </w:trPr>
        <w:tc>
          <w:tcPr>
            <w:tcW w:w="569" w:type="dxa"/>
            <w:tcBorders>
              <w:top w:val="nil"/>
              <w:left w:val="single" w:sz="4" w:space="0" w:color="auto"/>
              <w:bottom w:val="single" w:sz="4" w:space="0" w:color="auto"/>
              <w:right w:val="single" w:sz="4" w:space="0" w:color="auto"/>
            </w:tcBorders>
            <w:noWrap/>
            <w:vAlign w:val="center"/>
            <w:hideMark/>
          </w:tcPr>
          <w:p w14:paraId="3E227F13" w14:textId="3AACF7A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1</w:t>
            </w:r>
            <w:r w:rsidR="00D61DA6" w:rsidRPr="00B87715">
              <w:rPr>
                <w:rFonts w:ascii="Times New Roman" w:eastAsia="BIZ UDPゴシック" w:hAnsi="Times New Roman" w:cs="Times New Roman"/>
                <w:color w:val="000000"/>
                <w:kern w:val="0"/>
                <w:sz w:val="22"/>
              </w:rPr>
              <w:t>9</w:t>
            </w:r>
          </w:p>
        </w:tc>
        <w:tc>
          <w:tcPr>
            <w:tcW w:w="1384" w:type="dxa"/>
            <w:tcBorders>
              <w:top w:val="nil"/>
              <w:left w:val="nil"/>
              <w:bottom w:val="single" w:sz="4" w:space="0" w:color="auto"/>
              <w:right w:val="single" w:sz="4" w:space="0" w:color="auto"/>
            </w:tcBorders>
            <w:vAlign w:val="center"/>
            <w:hideMark/>
          </w:tcPr>
          <w:p w14:paraId="4C71C7A8"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Q4-Q16</w:t>
            </w:r>
          </w:p>
        </w:tc>
        <w:tc>
          <w:tcPr>
            <w:tcW w:w="7681" w:type="dxa"/>
            <w:tcBorders>
              <w:top w:val="nil"/>
              <w:left w:val="nil"/>
              <w:bottom w:val="single" w:sz="4" w:space="0" w:color="auto"/>
              <w:right w:val="single" w:sz="4" w:space="0" w:color="auto"/>
            </w:tcBorders>
            <w:vAlign w:val="center"/>
            <w:hideMark/>
          </w:tcPr>
          <w:p w14:paraId="44054402" w14:textId="7F375946" w:rsidR="007F4558" w:rsidRPr="00B87715" w:rsidRDefault="003E2687" w:rsidP="007F4558">
            <w:pPr>
              <w:widowControl/>
              <w:jc w:val="left"/>
              <w:rPr>
                <w:rFonts w:ascii="Times New Roman" w:eastAsia="BIZ UDPゴシック" w:hAnsi="Times New Roman" w:cs="Times New Roman"/>
                <w:color w:val="000000"/>
                <w:kern w:val="0"/>
                <w:sz w:val="22"/>
              </w:rPr>
            </w:pPr>
            <w:r w:rsidRPr="003E2687">
              <w:rPr>
                <w:rFonts w:ascii="Times New Roman" w:eastAsia="BIZ UDPゴシック" w:hAnsi="Times New Roman" w:cs="Times New Roman"/>
                <w:color w:val="000000"/>
                <w:kern w:val="0"/>
                <w:sz w:val="22"/>
              </w:rPr>
              <w:t xml:space="preserve">While showing opposites (e.g., scared vs. okay) is one method, it may be easier to answer—and closer to participants’ real feelings—if the question asked </w:t>
            </w:r>
            <w:r w:rsidRPr="003E2687">
              <w:rPr>
                <w:rFonts w:ascii="Times New Roman" w:eastAsia="BIZ UDPゴシック" w:hAnsi="Times New Roman" w:cs="Times New Roman"/>
                <w:i/>
                <w:iCs/>
                <w:color w:val="000000"/>
                <w:kern w:val="0"/>
                <w:sz w:val="22"/>
              </w:rPr>
              <w:t>how much of a certain emotion</w:t>
            </w:r>
            <w:r w:rsidRPr="003E2687">
              <w:rPr>
                <w:rFonts w:ascii="Times New Roman" w:eastAsia="BIZ UDPゴシック" w:hAnsi="Times New Roman" w:cs="Times New Roman"/>
                <w:color w:val="000000"/>
                <w:kern w:val="0"/>
                <w:sz w:val="22"/>
              </w:rPr>
              <w:t xml:space="preserve"> they felt, rather than presenting contrasting poles.</w:t>
            </w:r>
          </w:p>
        </w:tc>
        <w:tc>
          <w:tcPr>
            <w:tcW w:w="567" w:type="dxa"/>
            <w:tcBorders>
              <w:top w:val="nil"/>
              <w:left w:val="nil"/>
              <w:bottom w:val="single" w:sz="4" w:space="0" w:color="auto"/>
              <w:right w:val="single" w:sz="4" w:space="0" w:color="auto"/>
            </w:tcBorders>
            <w:noWrap/>
            <w:vAlign w:val="center"/>
            <w:hideMark/>
          </w:tcPr>
          <w:p w14:paraId="190EE19D" w14:textId="674D9AE0" w:rsidR="007F4558" w:rsidRPr="00B87715" w:rsidRDefault="00CF2190"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6AF1F230" w14:textId="0AC8FC49" w:rsidR="007F4558" w:rsidRPr="00B87715" w:rsidRDefault="00F17CF7" w:rsidP="007F4558">
            <w:pPr>
              <w:widowControl/>
              <w:jc w:val="left"/>
              <w:rPr>
                <w:rFonts w:ascii="Times New Roman" w:eastAsia="BIZ UDPゴシック" w:hAnsi="Times New Roman" w:cs="Times New Roman"/>
                <w:color w:val="000000"/>
                <w:kern w:val="0"/>
                <w:sz w:val="22"/>
              </w:rPr>
            </w:pPr>
            <w:r w:rsidRPr="00F17CF7">
              <w:rPr>
                <w:rFonts w:ascii="Times New Roman" w:eastAsia="BIZ UDPゴシック" w:hAnsi="Times New Roman" w:cs="Times New Roman"/>
                <w:color w:val="000000"/>
                <w:kern w:val="0"/>
                <w:sz w:val="22"/>
              </w:rPr>
              <w:t>Although some options may feel slightly difficult to answer, we adopted the SD method (Semantic Differential method) for this survey and will keep it as is. The SD method places words with opposite meanings at both ends, asking respondents to indicate where they fall on a multi-point scale. This approach is used to capture multi-dimensional impressions of a given theme.</w:t>
            </w:r>
          </w:p>
        </w:tc>
      </w:tr>
      <w:tr w:rsidR="007F4558" w:rsidRPr="00B87715" w14:paraId="7EB83597" w14:textId="77777777" w:rsidTr="00C008D4">
        <w:trPr>
          <w:trHeight w:val="660"/>
        </w:trPr>
        <w:tc>
          <w:tcPr>
            <w:tcW w:w="569" w:type="dxa"/>
            <w:tcBorders>
              <w:top w:val="nil"/>
              <w:left w:val="single" w:sz="4" w:space="0" w:color="auto"/>
              <w:bottom w:val="single" w:sz="4" w:space="0" w:color="auto"/>
              <w:right w:val="single" w:sz="4" w:space="0" w:color="auto"/>
            </w:tcBorders>
            <w:noWrap/>
            <w:vAlign w:val="center"/>
            <w:hideMark/>
          </w:tcPr>
          <w:p w14:paraId="15C13B92" w14:textId="06BEF596" w:rsidR="007F4558" w:rsidRPr="00B87715" w:rsidRDefault="00D61DA6"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20</w:t>
            </w:r>
          </w:p>
        </w:tc>
        <w:tc>
          <w:tcPr>
            <w:tcW w:w="1384" w:type="dxa"/>
            <w:tcBorders>
              <w:top w:val="nil"/>
              <w:left w:val="nil"/>
              <w:bottom w:val="single" w:sz="4" w:space="0" w:color="auto"/>
              <w:right w:val="single" w:sz="4" w:space="0" w:color="auto"/>
            </w:tcBorders>
            <w:vAlign w:val="center"/>
            <w:hideMark/>
          </w:tcPr>
          <w:p w14:paraId="31170AA2"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Q4-Q16</w:t>
            </w:r>
          </w:p>
        </w:tc>
        <w:tc>
          <w:tcPr>
            <w:tcW w:w="7681" w:type="dxa"/>
            <w:tcBorders>
              <w:top w:val="nil"/>
              <w:left w:val="nil"/>
              <w:bottom w:val="single" w:sz="4" w:space="0" w:color="auto"/>
              <w:right w:val="single" w:sz="4" w:space="0" w:color="auto"/>
            </w:tcBorders>
            <w:vAlign w:val="center"/>
            <w:hideMark/>
          </w:tcPr>
          <w:p w14:paraId="5BFFC456" w14:textId="461FF5F2" w:rsidR="007F4558" w:rsidRPr="00B87715" w:rsidRDefault="003E2687" w:rsidP="007F4558">
            <w:pPr>
              <w:widowControl/>
              <w:jc w:val="left"/>
              <w:rPr>
                <w:rFonts w:ascii="Times New Roman" w:eastAsia="BIZ UDPゴシック" w:hAnsi="Times New Roman" w:cs="Times New Roman"/>
                <w:color w:val="000000"/>
                <w:kern w:val="0"/>
                <w:sz w:val="22"/>
              </w:rPr>
            </w:pPr>
            <w:r w:rsidRPr="003E2687">
              <w:rPr>
                <w:rFonts w:ascii="Times New Roman" w:eastAsia="BIZ UDPゴシック" w:hAnsi="Times New Roman" w:cs="Times New Roman"/>
                <w:color w:val="000000"/>
                <w:kern w:val="0"/>
                <w:sz w:val="22"/>
              </w:rPr>
              <w:t>It might be clearer if positive and negative expressions were standardized across the scale.</w:t>
            </w:r>
          </w:p>
        </w:tc>
        <w:tc>
          <w:tcPr>
            <w:tcW w:w="567" w:type="dxa"/>
            <w:tcBorders>
              <w:top w:val="nil"/>
              <w:left w:val="nil"/>
              <w:bottom w:val="single" w:sz="4" w:space="0" w:color="auto"/>
              <w:right w:val="single" w:sz="4" w:space="0" w:color="auto"/>
            </w:tcBorders>
            <w:noWrap/>
            <w:vAlign w:val="center"/>
            <w:hideMark/>
          </w:tcPr>
          <w:p w14:paraId="7E1C0F20" w14:textId="2966D6B8"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157D3072" w14:textId="17C87F97" w:rsidR="007F4558" w:rsidRPr="00B87715" w:rsidRDefault="00934AD4" w:rsidP="007F4558">
            <w:pPr>
              <w:widowControl/>
              <w:jc w:val="left"/>
              <w:rPr>
                <w:rFonts w:ascii="Times New Roman" w:eastAsia="BIZ UDPゴシック" w:hAnsi="Times New Roman" w:cs="Times New Roman"/>
                <w:color w:val="000000"/>
                <w:kern w:val="0"/>
                <w:sz w:val="22"/>
              </w:rPr>
            </w:pPr>
            <w:r w:rsidRPr="00934AD4">
              <w:rPr>
                <w:rFonts w:ascii="Times New Roman" w:eastAsia="BIZ UDPゴシック" w:hAnsi="Times New Roman" w:cs="Times New Roman"/>
                <w:color w:val="000000"/>
                <w:kern w:val="0"/>
                <w:sz w:val="22"/>
              </w:rPr>
              <w:t>Standardized the placement of positive and negative expressions (left vs. right).</w:t>
            </w:r>
          </w:p>
        </w:tc>
      </w:tr>
      <w:tr w:rsidR="007F4558" w:rsidRPr="00B87715" w14:paraId="617ACEA7" w14:textId="77777777" w:rsidTr="00C008D4">
        <w:trPr>
          <w:trHeight w:val="570"/>
        </w:trPr>
        <w:tc>
          <w:tcPr>
            <w:tcW w:w="569" w:type="dxa"/>
            <w:tcBorders>
              <w:top w:val="nil"/>
              <w:left w:val="single" w:sz="4" w:space="0" w:color="auto"/>
              <w:bottom w:val="single" w:sz="4" w:space="0" w:color="auto"/>
              <w:right w:val="single" w:sz="4" w:space="0" w:color="auto"/>
            </w:tcBorders>
            <w:noWrap/>
            <w:vAlign w:val="center"/>
            <w:hideMark/>
          </w:tcPr>
          <w:p w14:paraId="7BECDA30" w14:textId="41263563"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2</w:t>
            </w:r>
            <w:r w:rsidR="00D61DA6" w:rsidRPr="00B87715">
              <w:rPr>
                <w:rFonts w:ascii="Times New Roman" w:eastAsia="BIZ UDPゴシック" w:hAnsi="Times New Roman" w:cs="Times New Roman"/>
                <w:color w:val="000000"/>
                <w:kern w:val="0"/>
                <w:sz w:val="22"/>
              </w:rPr>
              <w:t>1</w:t>
            </w:r>
          </w:p>
        </w:tc>
        <w:tc>
          <w:tcPr>
            <w:tcW w:w="1384" w:type="dxa"/>
            <w:tcBorders>
              <w:top w:val="nil"/>
              <w:left w:val="nil"/>
              <w:bottom w:val="single" w:sz="4" w:space="0" w:color="auto"/>
              <w:right w:val="single" w:sz="4" w:space="0" w:color="auto"/>
            </w:tcBorders>
            <w:vAlign w:val="center"/>
            <w:hideMark/>
          </w:tcPr>
          <w:p w14:paraId="487B58DA"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Q17</w:t>
            </w:r>
          </w:p>
        </w:tc>
        <w:tc>
          <w:tcPr>
            <w:tcW w:w="7681" w:type="dxa"/>
            <w:tcBorders>
              <w:top w:val="nil"/>
              <w:left w:val="nil"/>
              <w:bottom w:val="single" w:sz="4" w:space="0" w:color="auto"/>
              <w:right w:val="single" w:sz="4" w:space="0" w:color="auto"/>
            </w:tcBorders>
            <w:vAlign w:val="center"/>
            <w:hideMark/>
          </w:tcPr>
          <w:p w14:paraId="3F0C6EF3" w14:textId="102BF84D" w:rsidR="007F4558" w:rsidRPr="00B87715" w:rsidRDefault="003E2687" w:rsidP="007F4558">
            <w:pPr>
              <w:widowControl/>
              <w:jc w:val="left"/>
              <w:rPr>
                <w:rFonts w:ascii="Times New Roman" w:eastAsia="BIZ UDPゴシック" w:hAnsi="Times New Roman" w:cs="Times New Roman"/>
                <w:color w:val="000000"/>
                <w:kern w:val="0"/>
                <w:sz w:val="22"/>
              </w:rPr>
            </w:pPr>
            <w:r w:rsidRPr="003E2687">
              <w:rPr>
                <w:rFonts w:ascii="Times New Roman" w:eastAsia="BIZ UDPゴシック" w:hAnsi="Times New Roman" w:cs="Times New Roman"/>
                <w:color w:val="000000"/>
                <w:kern w:val="0"/>
                <w:sz w:val="22"/>
              </w:rPr>
              <w:t>The questionnaire text states that the items are “(A)–(K),” but the response options are listed as “(K)–(S).”</w:t>
            </w:r>
          </w:p>
        </w:tc>
        <w:tc>
          <w:tcPr>
            <w:tcW w:w="567" w:type="dxa"/>
            <w:tcBorders>
              <w:top w:val="nil"/>
              <w:left w:val="nil"/>
              <w:bottom w:val="single" w:sz="4" w:space="0" w:color="auto"/>
              <w:right w:val="single" w:sz="4" w:space="0" w:color="auto"/>
            </w:tcBorders>
            <w:noWrap/>
            <w:vAlign w:val="center"/>
            <w:hideMark/>
          </w:tcPr>
          <w:p w14:paraId="5B092C41" w14:textId="243F40E9"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09F39A80" w14:textId="18216B04" w:rsidR="007F4558" w:rsidRPr="00B87715" w:rsidRDefault="00934AD4" w:rsidP="007F4558">
            <w:pPr>
              <w:widowControl/>
              <w:jc w:val="left"/>
              <w:rPr>
                <w:rFonts w:ascii="Times New Roman" w:eastAsia="BIZ UDPゴシック" w:hAnsi="Times New Roman" w:cs="Times New Roman"/>
                <w:color w:val="000000"/>
                <w:kern w:val="0"/>
                <w:sz w:val="22"/>
              </w:rPr>
            </w:pPr>
            <w:r w:rsidRPr="00934AD4">
              <w:rPr>
                <w:rFonts w:ascii="Times New Roman" w:eastAsia="BIZ UDPゴシック" w:hAnsi="Times New Roman" w:cs="Times New Roman"/>
                <w:color w:val="000000"/>
                <w:kern w:val="0"/>
                <w:sz w:val="22"/>
              </w:rPr>
              <w:t>Corrected the typographical error.</w:t>
            </w:r>
          </w:p>
        </w:tc>
      </w:tr>
      <w:tr w:rsidR="007F4558" w:rsidRPr="00B87715" w14:paraId="36A008FE" w14:textId="77777777" w:rsidTr="00C008D4">
        <w:trPr>
          <w:trHeight w:val="890"/>
        </w:trPr>
        <w:tc>
          <w:tcPr>
            <w:tcW w:w="569" w:type="dxa"/>
            <w:tcBorders>
              <w:top w:val="nil"/>
              <w:left w:val="single" w:sz="4" w:space="0" w:color="auto"/>
              <w:bottom w:val="single" w:sz="4" w:space="0" w:color="auto"/>
              <w:right w:val="single" w:sz="4" w:space="0" w:color="auto"/>
            </w:tcBorders>
            <w:noWrap/>
            <w:vAlign w:val="center"/>
            <w:hideMark/>
          </w:tcPr>
          <w:p w14:paraId="3F56D8AD" w14:textId="774F20C3"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2</w:t>
            </w:r>
            <w:r w:rsidR="00D61DA6" w:rsidRPr="00B87715">
              <w:rPr>
                <w:rFonts w:ascii="Times New Roman" w:eastAsia="BIZ UDPゴシック" w:hAnsi="Times New Roman" w:cs="Times New Roman"/>
                <w:color w:val="000000"/>
                <w:kern w:val="0"/>
                <w:sz w:val="22"/>
              </w:rPr>
              <w:t>2</w:t>
            </w:r>
          </w:p>
        </w:tc>
        <w:tc>
          <w:tcPr>
            <w:tcW w:w="1384" w:type="dxa"/>
            <w:tcBorders>
              <w:top w:val="nil"/>
              <w:left w:val="nil"/>
              <w:bottom w:val="single" w:sz="4" w:space="0" w:color="auto"/>
              <w:right w:val="single" w:sz="4" w:space="0" w:color="auto"/>
            </w:tcBorders>
            <w:vAlign w:val="center"/>
            <w:hideMark/>
          </w:tcPr>
          <w:p w14:paraId="01C32FEE"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Q17</w:t>
            </w:r>
          </w:p>
        </w:tc>
        <w:tc>
          <w:tcPr>
            <w:tcW w:w="7681" w:type="dxa"/>
            <w:tcBorders>
              <w:top w:val="nil"/>
              <w:left w:val="nil"/>
              <w:bottom w:val="single" w:sz="4" w:space="0" w:color="auto"/>
              <w:right w:val="single" w:sz="4" w:space="0" w:color="auto"/>
            </w:tcBorders>
            <w:vAlign w:val="center"/>
            <w:hideMark/>
          </w:tcPr>
          <w:p w14:paraId="38127116" w14:textId="4A840F6D" w:rsidR="007F4558" w:rsidRPr="00B87715" w:rsidRDefault="00525B20" w:rsidP="007F4558">
            <w:pPr>
              <w:widowControl/>
              <w:jc w:val="left"/>
              <w:rPr>
                <w:rFonts w:ascii="Times New Roman" w:eastAsia="BIZ UDPゴシック" w:hAnsi="Times New Roman" w:cs="Times New Roman"/>
                <w:color w:val="000000"/>
                <w:kern w:val="0"/>
                <w:sz w:val="22"/>
              </w:rPr>
            </w:pPr>
            <w:r w:rsidRPr="00525B20">
              <w:rPr>
                <w:rFonts w:ascii="Times New Roman" w:eastAsia="BIZ UDPゴシック" w:hAnsi="Times New Roman" w:cs="Times New Roman"/>
                <w:color w:val="000000"/>
                <w:kern w:val="0"/>
                <w:sz w:val="22"/>
              </w:rPr>
              <w:t>For the example of “anthropology,” a simpler and more understandable expression would be easier to grasp.</w:t>
            </w:r>
          </w:p>
        </w:tc>
        <w:tc>
          <w:tcPr>
            <w:tcW w:w="567" w:type="dxa"/>
            <w:tcBorders>
              <w:top w:val="nil"/>
              <w:left w:val="nil"/>
              <w:bottom w:val="single" w:sz="4" w:space="0" w:color="auto"/>
              <w:right w:val="single" w:sz="4" w:space="0" w:color="auto"/>
            </w:tcBorders>
            <w:noWrap/>
            <w:vAlign w:val="center"/>
            <w:hideMark/>
          </w:tcPr>
          <w:p w14:paraId="3689389B" w14:textId="6614A9E9"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494D5418" w14:textId="3D3296F0" w:rsidR="007F4558" w:rsidRPr="00B87715" w:rsidRDefault="00934AD4" w:rsidP="007F4558">
            <w:pPr>
              <w:widowControl/>
              <w:jc w:val="left"/>
              <w:rPr>
                <w:rFonts w:ascii="Times New Roman" w:eastAsia="BIZ UDPゴシック" w:hAnsi="Times New Roman" w:cs="Times New Roman"/>
                <w:color w:val="000000"/>
                <w:kern w:val="0"/>
                <w:sz w:val="22"/>
              </w:rPr>
            </w:pPr>
            <w:r w:rsidRPr="00934AD4">
              <w:rPr>
                <w:rFonts w:ascii="Times New Roman" w:eastAsia="BIZ UDPゴシック" w:hAnsi="Times New Roman" w:cs="Times New Roman"/>
                <w:color w:val="000000"/>
                <w:kern w:val="0"/>
                <w:sz w:val="22"/>
              </w:rPr>
              <w:t xml:space="preserve">Using “anthropology” as an example may constrain responses to that image. Therefore, in line with other items, we removed the example and revised the </w:t>
            </w:r>
            <w:r w:rsidRPr="00934AD4">
              <w:rPr>
                <w:rFonts w:ascii="Times New Roman" w:eastAsia="BIZ UDPゴシック" w:hAnsi="Times New Roman" w:cs="Times New Roman"/>
                <w:color w:val="000000"/>
                <w:kern w:val="0"/>
                <w:sz w:val="22"/>
              </w:rPr>
              <w:lastRenderedPageBreak/>
              <w:t>wording to “fields other than medical research” to allow participants to answer more freely.</w:t>
            </w:r>
          </w:p>
        </w:tc>
      </w:tr>
      <w:tr w:rsidR="007F4558" w:rsidRPr="00B87715" w14:paraId="4C04D227" w14:textId="77777777" w:rsidTr="00C008D4">
        <w:trPr>
          <w:trHeight w:val="590"/>
        </w:trPr>
        <w:tc>
          <w:tcPr>
            <w:tcW w:w="569" w:type="dxa"/>
            <w:tcBorders>
              <w:top w:val="nil"/>
              <w:left w:val="single" w:sz="4" w:space="0" w:color="auto"/>
              <w:bottom w:val="single" w:sz="4" w:space="0" w:color="auto"/>
              <w:right w:val="single" w:sz="4" w:space="0" w:color="auto"/>
            </w:tcBorders>
            <w:noWrap/>
            <w:vAlign w:val="center"/>
            <w:hideMark/>
          </w:tcPr>
          <w:p w14:paraId="3485BDCF" w14:textId="36C63F4B"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lastRenderedPageBreak/>
              <w:t>2</w:t>
            </w:r>
            <w:r w:rsidR="00D61DA6" w:rsidRPr="00B87715">
              <w:rPr>
                <w:rFonts w:ascii="Times New Roman" w:eastAsia="BIZ UDPゴシック" w:hAnsi="Times New Roman" w:cs="Times New Roman"/>
                <w:color w:val="000000"/>
                <w:kern w:val="0"/>
                <w:sz w:val="22"/>
              </w:rPr>
              <w:t>3</w:t>
            </w:r>
          </w:p>
        </w:tc>
        <w:tc>
          <w:tcPr>
            <w:tcW w:w="1384" w:type="dxa"/>
            <w:tcBorders>
              <w:top w:val="nil"/>
              <w:left w:val="nil"/>
              <w:bottom w:val="single" w:sz="4" w:space="0" w:color="auto"/>
              <w:right w:val="single" w:sz="4" w:space="0" w:color="auto"/>
            </w:tcBorders>
            <w:vAlign w:val="center"/>
            <w:hideMark/>
          </w:tcPr>
          <w:p w14:paraId="09CF7742"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Q17</w:t>
            </w:r>
          </w:p>
        </w:tc>
        <w:tc>
          <w:tcPr>
            <w:tcW w:w="7681" w:type="dxa"/>
            <w:tcBorders>
              <w:top w:val="nil"/>
              <w:left w:val="nil"/>
              <w:bottom w:val="single" w:sz="4" w:space="0" w:color="auto"/>
              <w:right w:val="single" w:sz="4" w:space="0" w:color="auto"/>
            </w:tcBorders>
            <w:vAlign w:val="center"/>
            <w:hideMark/>
          </w:tcPr>
          <w:p w14:paraId="771ED645" w14:textId="75AC27AD" w:rsidR="007F4558" w:rsidRPr="00B87715" w:rsidRDefault="005258A2" w:rsidP="007F4558">
            <w:pPr>
              <w:widowControl/>
              <w:jc w:val="left"/>
              <w:rPr>
                <w:rFonts w:ascii="Times New Roman" w:eastAsia="BIZ UDPゴシック" w:hAnsi="Times New Roman" w:cs="Times New Roman"/>
                <w:color w:val="000000"/>
                <w:kern w:val="0"/>
                <w:sz w:val="22"/>
              </w:rPr>
            </w:pPr>
            <w:r w:rsidRPr="005258A2">
              <w:rPr>
                <w:rFonts w:ascii="Times New Roman" w:eastAsia="BIZ UDPゴシック" w:hAnsi="Times New Roman" w:cs="Times New Roman"/>
                <w:color w:val="000000"/>
                <w:kern w:val="0"/>
                <w:sz w:val="22"/>
              </w:rPr>
              <w:t>What does “medical research without genetic information” mean? It would be easier to understand if a brief explanation were added in parentheses.</w:t>
            </w:r>
          </w:p>
        </w:tc>
        <w:tc>
          <w:tcPr>
            <w:tcW w:w="567" w:type="dxa"/>
            <w:tcBorders>
              <w:top w:val="nil"/>
              <w:left w:val="nil"/>
              <w:bottom w:val="single" w:sz="4" w:space="0" w:color="auto"/>
              <w:right w:val="single" w:sz="4" w:space="0" w:color="auto"/>
            </w:tcBorders>
            <w:noWrap/>
            <w:vAlign w:val="center"/>
            <w:hideMark/>
          </w:tcPr>
          <w:p w14:paraId="750F1737" w14:textId="7E657E85"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5EFA8673" w14:textId="37D2788C" w:rsidR="007F4558" w:rsidRPr="00B87715" w:rsidRDefault="00F03B23" w:rsidP="007F4558">
            <w:pPr>
              <w:widowControl/>
              <w:jc w:val="left"/>
              <w:rPr>
                <w:rFonts w:ascii="Times New Roman" w:eastAsia="BIZ UDPゴシック" w:hAnsi="Times New Roman" w:cs="Times New Roman"/>
                <w:color w:val="000000"/>
                <w:kern w:val="0"/>
                <w:sz w:val="22"/>
              </w:rPr>
            </w:pPr>
            <w:r w:rsidRPr="00F03B23">
              <w:rPr>
                <w:rFonts w:ascii="Times New Roman" w:eastAsia="BIZ UDPゴシック" w:hAnsi="Times New Roman" w:cs="Times New Roman"/>
                <w:color w:val="000000"/>
                <w:kern w:val="0"/>
                <w:sz w:val="22"/>
              </w:rPr>
              <w:t>We judged that it would be difficult for participants to clearly distinguish between research with and without genetic information; therefore, this item was deleted.</w:t>
            </w:r>
          </w:p>
        </w:tc>
      </w:tr>
      <w:tr w:rsidR="007F4558" w:rsidRPr="00B87715" w14:paraId="495670D8" w14:textId="77777777" w:rsidTr="00C008D4">
        <w:trPr>
          <w:trHeight w:val="520"/>
        </w:trPr>
        <w:tc>
          <w:tcPr>
            <w:tcW w:w="569" w:type="dxa"/>
            <w:tcBorders>
              <w:top w:val="nil"/>
              <w:left w:val="single" w:sz="4" w:space="0" w:color="auto"/>
              <w:bottom w:val="single" w:sz="4" w:space="0" w:color="auto"/>
              <w:right w:val="single" w:sz="4" w:space="0" w:color="auto"/>
            </w:tcBorders>
            <w:noWrap/>
            <w:vAlign w:val="center"/>
            <w:hideMark/>
          </w:tcPr>
          <w:p w14:paraId="6FFEFCFA" w14:textId="65620FCB"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2</w:t>
            </w:r>
            <w:r w:rsidR="00D61DA6" w:rsidRPr="00B87715">
              <w:rPr>
                <w:rFonts w:ascii="Times New Roman" w:eastAsia="BIZ UDPゴシック" w:hAnsi="Times New Roman" w:cs="Times New Roman"/>
                <w:color w:val="000000"/>
                <w:kern w:val="0"/>
                <w:sz w:val="22"/>
              </w:rPr>
              <w:t>4</w:t>
            </w:r>
          </w:p>
        </w:tc>
        <w:tc>
          <w:tcPr>
            <w:tcW w:w="1384" w:type="dxa"/>
            <w:tcBorders>
              <w:top w:val="nil"/>
              <w:left w:val="nil"/>
              <w:bottom w:val="single" w:sz="4" w:space="0" w:color="auto"/>
              <w:right w:val="single" w:sz="4" w:space="0" w:color="auto"/>
            </w:tcBorders>
            <w:vAlign w:val="center"/>
            <w:hideMark/>
          </w:tcPr>
          <w:p w14:paraId="243C08B8"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Q17</w:t>
            </w:r>
          </w:p>
        </w:tc>
        <w:tc>
          <w:tcPr>
            <w:tcW w:w="7681" w:type="dxa"/>
            <w:tcBorders>
              <w:top w:val="nil"/>
              <w:left w:val="nil"/>
              <w:bottom w:val="single" w:sz="4" w:space="0" w:color="auto"/>
              <w:right w:val="single" w:sz="4" w:space="0" w:color="auto"/>
            </w:tcBorders>
            <w:vAlign w:val="center"/>
            <w:hideMark/>
          </w:tcPr>
          <w:p w14:paraId="2E274519" w14:textId="7A828AD2" w:rsidR="007F4558" w:rsidRPr="00B87715" w:rsidRDefault="008664B4" w:rsidP="007F4558">
            <w:pPr>
              <w:widowControl/>
              <w:jc w:val="left"/>
              <w:rPr>
                <w:rFonts w:ascii="Times New Roman" w:eastAsia="BIZ UDPゴシック" w:hAnsi="Times New Roman" w:cs="Times New Roman"/>
                <w:color w:val="000000"/>
                <w:kern w:val="0"/>
                <w:sz w:val="22"/>
              </w:rPr>
            </w:pPr>
            <w:r w:rsidRPr="008664B4">
              <w:rPr>
                <w:rFonts w:ascii="Times New Roman" w:eastAsia="BIZ UDPゴシック" w:hAnsi="Times New Roman" w:cs="Times New Roman"/>
                <w:color w:val="000000"/>
                <w:kern w:val="0"/>
                <w:sz w:val="22"/>
              </w:rPr>
              <w:t>If possible, additional explanation would be helpful.</w:t>
            </w:r>
          </w:p>
        </w:tc>
        <w:tc>
          <w:tcPr>
            <w:tcW w:w="567" w:type="dxa"/>
            <w:tcBorders>
              <w:top w:val="nil"/>
              <w:left w:val="nil"/>
              <w:bottom w:val="single" w:sz="4" w:space="0" w:color="auto"/>
              <w:right w:val="single" w:sz="4" w:space="0" w:color="auto"/>
            </w:tcBorders>
            <w:noWrap/>
            <w:vAlign w:val="center"/>
            <w:hideMark/>
          </w:tcPr>
          <w:p w14:paraId="3392AA26" w14:textId="21C87377" w:rsidR="007F4558" w:rsidRPr="00B87715" w:rsidRDefault="00CF2190"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1C963405" w14:textId="533454DE" w:rsidR="007F4558" w:rsidRPr="00B87715" w:rsidRDefault="0084726E" w:rsidP="007F4558">
            <w:pPr>
              <w:widowControl/>
              <w:jc w:val="left"/>
              <w:rPr>
                <w:rFonts w:ascii="Times New Roman" w:eastAsia="BIZ UDPゴシック" w:hAnsi="Times New Roman" w:cs="Times New Roman"/>
                <w:color w:val="000000"/>
                <w:kern w:val="0"/>
                <w:sz w:val="22"/>
              </w:rPr>
            </w:pPr>
            <w:r w:rsidRPr="0084726E">
              <w:rPr>
                <w:rFonts w:ascii="Times New Roman" w:eastAsia="BIZ UDPゴシック" w:hAnsi="Times New Roman" w:cs="Times New Roman"/>
                <w:color w:val="000000"/>
                <w:kern w:val="0"/>
                <w:sz w:val="22"/>
              </w:rPr>
              <w:t>Same as Comment No. 22.</w:t>
            </w:r>
          </w:p>
        </w:tc>
      </w:tr>
      <w:tr w:rsidR="007F4558" w:rsidRPr="00B87715" w14:paraId="0CC9733E" w14:textId="77777777" w:rsidTr="00C008D4">
        <w:trPr>
          <w:trHeight w:val="570"/>
        </w:trPr>
        <w:tc>
          <w:tcPr>
            <w:tcW w:w="569" w:type="dxa"/>
            <w:tcBorders>
              <w:top w:val="nil"/>
              <w:left w:val="single" w:sz="4" w:space="0" w:color="auto"/>
              <w:bottom w:val="single" w:sz="4" w:space="0" w:color="auto"/>
              <w:right w:val="single" w:sz="4" w:space="0" w:color="auto"/>
            </w:tcBorders>
            <w:noWrap/>
            <w:vAlign w:val="center"/>
            <w:hideMark/>
          </w:tcPr>
          <w:p w14:paraId="1433DDD2" w14:textId="16B9DDB3"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2</w:t>
            </w:r>
            <w:r w:rsidR="00D61DA6" w:rsidRPr="00B87715">
              <w:rPr>
                <w:rFonts w:ascii="Times New Roman" w:eastAsia="BIZ UDPゴシック" w:hAnsi="Times New Roman" w:cs="Times New Roman"/>
                <w:color w:val="000000"/>
                <w:kern w:val="0"/>
                <w:sz w:val="22"/>
              </w:rPr>
              <w:t>5</w:t>
            </w:r>
          </w:p>
        </w:tc>
        <w:tc>
          <w:tcPr>
            <w:tcW w:w="1384" w:type="dxa"/>
            <w:tcBorders>
              <w:top w:val="nil"/>
              <w:left w:val="nil"/>
              <w:bottom w:val="single" w:sz="4" w:space="0" w:color="auto"/>
              <w:right w:val="single" w:sz="4" w:space="0" w:color="auto"/>
            </w:tcBorders>
            <w:vAlign w:val="center"/>
            <w:hideMark/>
          </w:tcPr>
          <w:p w14:paraId="24D1827B"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Q17</w:t>
            </w:r>
          </w:p>
        </w:tc>
        <w:tc>
          <w:tcPr>
            <w:tcW w:w="7681" w:type="dxa"/>
            <w:tcBorders>
              <w:top w:val="nil"/>
              <w:left w:val="nil"/>
              <w:bottom w:val="single" w:sz="4" w:space="0" w:color="auto"/>
              <w:right w:val="single" w:sz="4" w:space="0" w:color="auto"/>
            </w:tcBorders>
            <w:vAlign w:val="center"/>
            <w:hideMark/>
          </w:tcPr>
          <w:p w14:paraId="14875D36" w14:textId="7D443C7A" w:rsidR="007F4558" w:rsidRPr="00B87715" w:rsidRDefault="008664B4" w:rsidP="007F4558">
            <w:pPr>
              <w:widowControl/>
              <w:jc w:val="left"/>
              <w:rPr>
                <w:rFonts w:ascii="Times New Roman" w:eastAsia="BIZ UDPゴシック" w:hAnsi="Times New Roman" w:cs="Times New Roman"/>
                <w:color w:val="000000"/>
                <w:kern w:val="0"/>
                <w:sz w:val="22"/>
              </w:rPr>
            </w:pPr>
            <w:r w:rsidRPr="008664B4">
              <w:rPr>
                <w:rFonts w:ascii="Times New Roman" w:eastAsia="BIZ UDPゴシック" w:hAnsi="Times New Roman" w:cs="Times New Roman"/>
                <w:color w:val="000000"/>
                <w:kern w:val="0"/>
                <w:sz w:val="22"/>
              </w:rPr>
              <w:t>The phrase “future research and development” seems somewhat difficult for participants to grasp. Does it mean “other studies beyond the one to which the mother provided proxy consent”?</w:t>
            </w:r>
          </w:p>
        </w:tc>
        <w:tc>
          <w:tcPr>
            <w:tcW w:w="567" w:type="dxa"/>
            <w:tcBorders>
              <w:top w:val="nil"/>
              <w:left w:val="nil"/>
              <w:bottom w:val="single" w:sz="4" w:space="0" w:color="auto"/>
              <w:right w:val="single" w:sz="4" w:space="0" w:color="auto"/>
            </w:tcBorders>
            <w:noWrap/>
            <w:vAlign w:val="center"/>
            <w:hideMark/>
          </w:tcPr>
          <w:p w14:paraId="280FA0C2" w14:textId="36E7D4F0"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7A96F888" w14:textId="2F667366" w:rsidR="007F4558" w:rsidRPr="00B87715" w:rsidRDefault="0084726E" w:rsidP="007F4558">
            <w:pPr>
              <w:widowControl/>
              <w:jc w:val="left"/>
              <w:rPr>
                <w:rFonts w:ascii="Times New Roman" w:eastAsia="BIZ UDPゴシック" w:hAnsi="Times New Roman" w:cs="Times New Roman"/>
                <w:color w:val="000000"/>
                <w:kern w:val="0"/>
                <w:sz w:val="22"/>
              </w:rPr>
            </w:pPr>
            <w:r w:rsidRPr="0084726E">
              <w:rPr>
                <w:rFonts w:ascii="Times New Roman" w:eastAsia="BIZ UDPゴシック" w:hAnsi="Times New Roman" w:cs="Times New Roman"/>
                <w:color w:val="000000"/>
                <w:kern w:val="0"/>
                <w:sz w:val="22"/>
              </w:rPr>
              <w:t>Revised the wording to “other studies or product development beyond Study A.”</w:t>
            </w:r>
          </w:p>
        </w:tc>
      </w:tr>
      <w:tr w:rsidR="007F4558" w:rsidRPr="00B87715" w14:paraId="4F43612A" w14:textId="77777777" w:rsidTr="00C008D4">
        <w:trPr>
          <w:trHeight w:val="550"/>
        </w:trPr>
        <w:tc>
          <w:tcPr>
            <w:tcW w:w="569" w:type="dxa"/>
            <w:tcBorders>
              <w:top w:val="nil"/>
              <w:left w:val="single" w:sz="4" w:space="0" w:color="auto"/>
              <w:bottom w:val="single" w:sz="4" w:space="0" w:color="auto"/>
              <w:right w:val="single" w:sz="4" w:space="0" w:color="auto"/>
            </w:tcBorders>
            <w:noWrap/>
            <w:vAlign w:val="center"/>
            <w:hideMark/>
          </w:tcPr>
          <w:p w14:paraId="2756D27D" w14:textId="4D03B0AB"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2</w:t>
            </w:r>
            <w:r w:rsidR="00D61DA6" w:rsidRPr="00B87715">
              <w:rPr>
                <w:rFonts w:ascii="Times New Roman" w:eastAsia="BIZ UDPゴシック" w:hAnsi="Times New Roman" w:cs="Times New Roman"/>
                <w:color w:val="000000"/>
                <w:kern w:val="0"/>
                <w:sz w:val="22"/>
              </w:rPr>
              <w:t>6</w:t>
            </w:r>
          </w:p>
        </w:tc>
        <w:tc>
          <w:tcPr>
            <w:tcW w:w="1384" w:type="dxa"/>
            <w:tcBorders>
              <w:top w:val="nil"/>
              <w:left w:val="nil"/>
              <w:bottom w:val="single" w:sz="4" w:space="0" w:color="auto"/>
              <w:right w:val="single" w:sz="4" w:space="0" w:color="auto"/>
            </w:tcBorders>
            <w:vAlign w:val="center"/>
            <w:hideMark/>
          </w:tcPr>
          <w:p w14:paraId="48D5CB65"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Q17</w:t>
            </w:r>
          </w:p>
        </w:tc>
        <w:tc>
          <w:tcPr>
            <w:tcW w:w="7681" w:type="dxa"/>
            <w:tcBorders>
              <w:top w:val="nil"/>
              <w:left w:val="nil"/>
              <w:bottom w:val="single" w:sz="4" w:space="0" w:color="auto"/>
              <w:right w:val="single" w:sz="4" w:space="0" w:color="auto"/>
            </w:tcBorders>
            <w:vAlign w:val="center"/>
            <w:hideMark/>
          </w:tcPr>
          <w:p w14:paraId="4CE8AE31" w14:textId="3381FC35" w:rsidR="007F4558" w:rsidRPr="00B87715" w:rsidRDefault="008664B4" w:rsidP="007F4558">
            <w:pPr>
              <w:widowControl/>
              <w:jc w:val="left"/>
              <w:rPr>
                <w:rFonts w:ascii="Times New Roman" w:eastAsia="BIZ UDPゴシック" w:hAnsi="Times New Roman" w:cs="Times New Roman"/>
                <w:color w:val="000000"/>
                <w:kern w:val="0"/>
                <w:sz w:val="22"/>
              </w:rPr>
            </w:pPr>
            <w:r w:rsidRPr="008664B4">
              <w:rPr>
                <w:rFonts w:ascii="Times New Roman" w:eastAsia="BIZ UDPゴシック" w:hAnsi="Times New Roman" w:cs="Times New Roman"/>
                <w:color w:val="000000"/>
                <w:kern w:val="0"/>
                <w:sz w:val="22"/>
              </w:rPr>
              <w:t>For participants who would “not consent” to research under the mother’s proxy consent, it may be difficult to answer this item.</w:t>
            </w:r>
          </w:p>
        </w:tc>
        <w:tc>
          <w:tcPr>
            <w:tcW w:w="567" w:type="dxa"/>
            <w:tcBorders>
              <w:top w:val="nil"/>
              <w:left w:val="nil"/>
              <w:bottom w:val="single" w:sz="4" w:space="0" w:color="auto"/>
              <w:right w:val="single" w:sz="4" w:space="0" w:color="auto"/>
            </w:tcBorders>
            <w:noWrap/>
            <w:vAlign w:val="center"/>
            <w:hideMark/>
          </w:tcPr>
          <w:p w14:paraId="156F791A" w14:textId="35E614E3" w:rsidR="007F4558" w:rsidRPr="00B87715" w:rsidRDefault="008B44DA"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7085921D" w14:textId="07FF5F16" w:rsidR="007F4558" w:rsidRPr="00B87715" w:rsidRDefault="0084726E" w:rsidP="007F4558">
            <w:pPr>
              <w:widowControl/>
              <w:jc w:val="left"/>
              <w:rPr>
                <w:rFonts w:ascii="Times New Roman" w:eastAsia="BIZ UDPゴシック" w:hAnsi="Times New Roman" w:cs="Times New Roman"/>
                <w:color w:val="000000"/>
                <w:kern w:val="0"/>
                <w:sz w:val="22"/>
              </w:rPr>
            </w:pPr>
            <w:r w:rsidRPr="0084726E">
              <w:rPr>
                <w:rFonts w:ascii="Times New Roman" w:eastAsia="BIZ UDPゴシック" w:hAnsi="Times New Roman" w:cs="Times New Roman"/>
                <w:color w:val="000000"/>
                <w:kern w:val="0"/>
                <w:sz w:val="22"/>
              </w:rPr>
              <w:t>Made it explicit that, as a premise, the mother has already provided proxy consent for future use.</w:t>
            </w:r>
          </w:p>
        </w:tc>
      </w:tr>
      <w:tr w:rsidR="007F4558" w:rsidRPr="00B87715" w14:paraId="09EAFF47" w14:textId="77777777" w:rsidTr="00C008D4">
        <w:trPr>
          <w:trHeight w:val="920"/>
        </w:trPr>
        <w:tc>
          <w:tcPr>
            <w:tcW w:w="569" w:type="dxa"/>
            <w:tcBorders>
              <w:top w:val="nil"/>
              <w:left w:val="single" w:sz="4" w:space="0" w:color="auto"/>
              <w:bottom w:val="single" w:sz="4" w:space="0" w:color="auto"/>
              <w:right w:val="single" w:sz="4" w:space="0" w:color="auto"/>
            </w:tcBorders>
            <w:noWrap/>
            <w:vAlign w:val="center"/>
            <w:hideMark/>
          </w:tcPr>
          <w:p w14:paraId="66F36132" w14:textId="2F3BD0F0"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2</w:t>
            </w:r>
            <w:r w:rsidR="00D61DA6" w:rsidRPr="00B87715">
              <w:rPr>
                <w:rFonts w:ascii="Times New Roman" w:eastAsia="BIZ UDPゴシック" w:hAnsi="Times New Roman" w:cs="Times New Roman"/>
                <w:color w:val="000000"/>
                <w:kern w:val="0"/>
                <w:sz w:val="22"/>
              </w:rPr>
              <w:t>7</w:t>
            </w:r>
          </w:p>
        </w:tc>
        <w:tc>
          <w:tcPr>
            <w:tcW w:w="1384" w:type="dxa"/>
            <w:tcBorders>
              <w:top w:val="nil"/>
              <w:left w:val="nil"/>
              <w:bottom w:val="single" w:sz="4" w:space="0" w:color="auto"/>
              <w:right w:val="single" w:sz="4" w:space="0" w:color="auto"/>
            </w:tcBorders>
            <w:vAlign w:val="center"/>
            <w:hideMark/>
          </w:tcPr>
          <w:p w14:paraId="21E4AC4F"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Q18</w:t>
            </w:r>
          </w:p>
        </w:tc>
        <w:tc>
          <w:tcPr>
            <w:tcW w:w="7681" w:type="dxa"/>
            <w:tcBorders>
              <w:top w:val="nil"/>
              <w:left w:val="nil"/>
              <w:bottom w:val="single" w:sz="4" w:space="0" w:color="auto"/>
              <w:right w:val="single" w:sz="4" w:space="0" w:color="auto"/>
            </w:tcBorders>
            <w:vAlign w:val="center"/>
            <w:hideMark/>
          </w:tcPr>
          <w:p w14:paraId="5CB310D0" w14:textId="1AA0DB4F" w:rsidR="007F4558" w:rsidRPr="00B87715" w:rsidRDefault="008664B4" w:rsidP="007F4558">
            <w:pPr>
              <w:widowControl/>
              <w:jc w:val="left"/>
              <w:rPr>
                <w:rFonts w:ascii="Times New Roman" w:eastAsia="BIZ UDPゴシック" w:hAnsi="Times New Roman" w:cs="Times New Roman"/>
                <w:color w:val="000000"/>
                <w:kern w:val="0"/>
                <w:sz w:val="22"/>
              </w:rPr>
            </w:pPr>
            <w:r w:rsidRPr="008664B4">
              <w:rPr>
                <w:rFonts w:ascii="Times New Roman" w:eastAsia="BIZ UDPゴシック" w:hAnsi="Times New Roman" w:cs="Times New Roman"/>
                <w:color w:val="000000"/>
                <w:kern w:val="0"/>
                <w:sz w:val="22"/>
              </w:rPr>
              <w:t>It might be useful to show that currently the majority of cases are “Option 4 (opt-out),” and then present the other options.</w:t>
            </w:r>
          </w:p>
        </w:tc>
        <w:tc>
          <w:tcPr>
            <w:tcW w:w="567" w:type="dxa"/>
            <w:tcBorders>
              <w:top w:val="nil"/>
              <w:left w:val="nil"/>
              <w:bottom w:val="single" w:sz="4" w:space="0" w:color="auto"/>
              <w:right w:val="single" w:sz="4" w:space="0" w:color="auto"/>
            </w:tcBorders>
            <w:noWrap/>
            <w:vAlign w:val="center"/>
            <w:hideMark/>
          </w:tcPr>
          <w:p w14:paraId="5C98EBA7" w14:textId="4E5596A2" w:rsidR="007F4558" w:rsidRPr="00B87715" w:rsidRDefault="00CF2190"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71955BAD" w14:textId="75D4B7D5" w:rsidR="007F4558" w:rsidRPr="00B87715" w:rsidRDefault="0084726E" w:rsidP="007F4558">
            <w:pPr>
              <w:widowControl/>
              <w:jc w:val="left"/>
              <w:rPr>
                <w:rFonts w:ascii="Times New Roman" w:eastAsia="BIZ UDPゴシック" w:hAnsi="Times New Roman" w:cs="Times New Roman"/>
                <w:color w:val="000000"/>
                <w:kern w:val="0"/>
                <w:sz w:val="22"/>
              </w:rPr>
            </w:pPr>
            <w:r w:rsidRPr="0084726E">
              <w:rPr>
                <w:rFonts w:ascii="Times New Roman" w:eastAsia="BIZ UDPゴシック" w:hAnsi="Times New Roman" w:cs="Times New Roman"/>
                <w:color w:val="000000"/>
                <w:kern w:val="0"/>
                <w:sz w:val="22"/>
              </w:rPr>
              <w:t>To avoid giving respondents preconceptions, we did not indicate the current situation within the question itself. Instead, we added a separate item asking how participants feel about the fact that, in Japan, “Option 4” is the current practice.</w:t>
            </w:r>
          </w:p>
        </w:tc>
      </w:tr>
      <w:tr w:rsidR="007F4558" w:rsidRPr="00B87715" w14:paraId="0AE06BDD" w14:textId="77777777" w:rsidTr="00C008D4">
        <w:trPr>
          <w:trHeight w:val="950"/>
        </w:trPr>
        <w:tc>
          <w:tcPr>
            <w:tcW w:w="569" w:type="dxa"/>
            <w:tcBorders>
              <w:top w:val="nil"/>
              <w:left w:val="single" w:sz="4" w:space="0" w:color="auto"/>
              <w:bottom w:val="single" w:sz="4" w:space="0" w:color="auto"/>
              <w:right w:val="single" w:sz="4" w:space="0" w:color="auto"/>
            </w:tcBorders>
            <w:noWrap/>
            <w:vAlign w:val="center"/>
            <w:hideMark/>
          </w:tcPr>
          <w:p w14:paraId="174FEAFC" w14:textId="25F20246"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2</w:t>
            </w:r>
            <w:r w:rsidR="00D61DA6" w:rsidRPr="00B87715">
              <w:rPr>
                <w:rFonts w:ascii="Times New Roman" w:eastAsia="BIZ UDPゴシック" w:hAnsi="Times New Roman" w:cs="Times New Roman"/>
                <w:color w:val="000000"/>
                <w:kern w:val="0"/>
                <w:sz w:val="22"/>
              </w:rPr>
              <w:t>8</w:t>
            </w:r>
          </w:p>
        </w:tc>
        <w:tc>
          <w:tcPr>
            <w:tcW w:w="1384" w:type="dxa"/>
            <w:tcBorders>
              <w:top w:val="nil"/>
              <w:left w:val="nil"/>
              <w:bottom w:val="single" w:sz="4" w:space="0" w:color="auto"/>
              <w:right w:val="single" w:sz="4" w:space="0" w:color="auto"/>
            </w:tcBorders>
            <w:vAlign w:val="center"/>
            <w:hideMark/>
          </w:tcPr>
          <w:p w14:paraId="6FF6951E" w14:textId="77777777" w:rsidR="007F4558" w:rsidRPr="00B87715" w:rsidRDefault="007F4558" w:rsidP="007F4558">
            <w:pPr>
              <w:widowControl/>
              <w:jc w:val="center"/>
              <w:rPr>
                <w:rFonts w:ascii="Times New Roman" w:eastAsia="BIZ UDPゴシック" w:hAnsi="Times New Roman" w:cs="Times New Roman"/>
                <w:color w:val="000000"/>
                <w:kern w:val="0"/>
                <w:sz w:val="22"/>
              </w:rPr>
            </w:pPr>
            <w:r w:rsidRPr="00B87715">
              <w:rPr>
                <w:rFonts w:ascii="Times New Roman" w:eastAsia="BIZ UDPゴシック" w:hAnsi="Times New Roman" w:cs="Times New Roman"/>
                <w:color w:val="000000"/>
                <w:kern w:val="0"/>
                <w:sz w:val="22"/>
              </w:rPr>
              <w:t>Q18</w:t>
            </w:r>
          </w:p>
        </w:tc>
        <w:tc>
          <w:tcPr>
            <w:tcW w:w="7681" w:type="dxa"/>
            <w:tcBorders>
              <w:top w:val="nil"/>
              <w:left w:val="nil"/>
              <w:bottom w:val="single" w:sz="4" w:space="0" w:color="auto"/>
              <w:right w:val="single" w:sz="4" w:space="0" w:color="auto"/>
            </w:tcBorders>
            <w:vAlign w:val="center"/>
            <w:hideMark/>
          </w:tcPr>
          <w:p w14:paraId="61C39C5A" w14:textId="2FFF9F58" w:rsidR="007F4558" w:rsidRPr="00B87715" w:rsidRDefault="008664B4" w:rsidP="007F4558">
            <w:pPr>
              <w:widowControl/>
              <w:jc w:val="left"/>
              <w:rPr>
                <w:rFonts w:ascii="Times New Roman" w:eastAsia="BIZ UDPゴシック" w:hAnsi="Times New Roman" w:cs="Times New Roman"/>
                <w:color w:val="000000"/>
                <w:kern w:val="0"/>
                <w:sz w:val="22"/>
              </w:rPr>
            </w:pPr>
            <w:r w:rsidRPr="008664B4">
              <w:rPr>
                <w:rFonts w:ascii="Times New Roman" w:eastAsia="BIZ UDPゴシック" w:hAnsi="Times New Roman" w:cs="Times New Roman"/>
                <w:color w:val="000000"/>
                <w:kern w:val="0"/>
                <w:sz w:val="22"/>
              </w:rPr>
              <w:t>Options “2” and “3” could simply be expressed as “to inquire about willingness by mail.” The distinction between requiring or not requiring expression of will seems to reflect more of a researcher’s perspective.</w:t>
            </w:r>
          </w:p>
        </w:tc>
        <w:tc>
          <w:tcPr>
            <w:tcW w:w="567" w:type="dxa"/>
            <w:tcBorders>
              <w:top w:val="nil"/>
              <w:left w:val="nil"/>
              <w:bottom w:val="single" w:sz="4" w:space="0" w:color="auto"/>
              <w:right w:val="single" w:sz="4" w:space="0" w:color="auto"/>
            </w:tcBorders>
            <w:noWrap/>
            <w:vAlign w:val="center"/>
            <w:hideMark/>
          </w:tcPr>
          <w:p w14:paraId="28521DA9" w14:textId="793F2869" w:rsidR="007F4558" w:rsidRPr="00B87715" w:rsidRDefault="00CF2190" w:rsidP="007F4558">
            <w:pPr>
              <w:widowControl/>
              <w:jc w:val="center"/>
              <w:rPr>
                <w:rFonts w:ascii="Times New Roman" w:eastAsia="BIZ UDPゴシック" w:hAnsi="Times New Roman" w:cs="Times New Roman"/>
                <w:color w:val="000000"/>
                <w:kern w:val="0"/>
                <w:sz w:val="22"/>
              </w:rPr>
            </w:pPr>
            <w:r w:rsidRPr="00B87715">
              <w:rPr>
                <w:rFonts w:ascii="Segoe UI Symbol" w:hAnsi="Segoe UI Symbol" w:cs="Segoe UI Symbol"/>
                <w:sz w:val="22"/>
              </w:rPr>
              <w:t>✗</w:t>
            </w:r>
          </w:p>
        </w:tc>
        <w:tc>
          <w:tcPr>
            <w:tcW w:w="5245" w:type="dxa"/>
            <w:tcBorders>
              <w:top w:val="nil"/>
              <w:left w:val="nil"/>
              <w:bottom w:val="single" w:sz="4" w:space="0" w:color="auto"/>
              <w:right w:val="single" w:sz="4" w:space="0" w:color="auto"/>
            </w:tcBorders>
            <w:vAlign w:val="center"/>
            <w:hideMark/>
          </w:tcPr>
          <w:p w14:paraId="7148A49F" w14:textId="1648A848" w:rsidR="007F4558" w:rsidRPr="00B87715" w:rsidRDefault="00B72DE2" w:rsidP="007F4558">
            <w:pPr>
              <w:widowControl/>
              <w:jc w:val="left"/>
              <w:rPr>
                <w:rFonts w:ascii="Times New Roman" w:eastAsia="BIZ UDPゴシック" w:hAnsi="Times New Roman" w:cs="Times New Roman"/>
                <w:color w:val="000000"/>
                <w:kern w:val="0"/>
                <w:sz w:val="22"/>
              </w:rPr>
            </w:pPr>
            <w:r w:rsidRPr="00B72DE2">
              <w:rPr>
                <w:rFonts w:ascii="Times New Roman" w:eastAsia="BIZ UDPゴシック" w:hAnsi="Times New Roman" w:cs="Times New Roman"/>
                <w:color w:val="000000"/>
                <w:kern w:val="0"/>
                <w:sz w:val="22"/>
              </w:rPr>
              <w:t>Since Option “2” (opt-in) and Option “3” (opt-out) represent different actions, we decided to present them separately. The explanatory notes in parentheses were revised to clarify whether data use would continue or stop if no response is provided.</w:t>
            </w:r>
          </w:p>
        </w:tc>
      </w:tr>
    </w:tbl>
    <w:p w14:paraId="6768D74D" w14:textId="77777777" w:rsidR="003120C5" w:rsidRPr="00B87715" w:rsidRDefault="003120C5">
      <w:pPr>
        <w:rPr>
          <w:rFonts w:ascii="Times New Roman" w:hAnsi="Times New Roman" w:cs="Times New Roman"/>
          <w:sz w:val="22"/>
        </w:rPr>
      </w:pPr>
    </w:p>
    <w:sectPr w:rsidR="003120C5" w:rsidRPr="00B87715" w:rsidSect="007F4558">
      <w:pgSz w:w="16838" w:h="11906" w:orient="landscape"/>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84BB6"/>
    <w:multiLevelType w:val="multilevel"/>
    <w:tmpl w:val="B8A415D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3181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558"/>
    <w:rsid w:val="000A7473"/>
    <w:rsid w:val="000C406D"/>
    <w:rsid w:val="000E31D4"/>
    <w:rsid w:val="001027C4"/>
    <w:rsid w:val="00126656"/>
    <w:rsid w:val="001B4B38"/>
    <w:rsid w:val="00282DCF"/>
    <w:rsid w:val="002E51A3"/>
    <w:rsid w:val="003120C5"/>
    <w:rsid w:val="003E2687"/>
    <w:rsid w:val="003E2EC0"/>
    <w:rsid w:val="00404C35"/>
    <w:rsid w:val="00481C27"/>
    <w:rsid w:val="004C4C94"/>
    <w:rsid w:val="0051061B"/>
    <w:rsid w:val="005258A2"/>
    <w:rsid w:val="00525B20"/>
    <w:rsid w:val="00532CC2"/>
    <w:rsid w:val="00585530"/>
    <w:rsid w:val="00645B6F"/>
    <w:rsid w:val="00660282"/>
    <w:rsid w:val="006A7987"/>
    <w:rsid w:val="006B3B03"/>
    <w:rsid w:val="007F4558"/>
    <w:rsid w:val="00834FCB"/>
    <w:rsid w:val="0084726E"/>
    <w:rsid w:val="008664B4"/>
    <w:rsid w:val="0089740D"/>
    <w:rsid w:val="00897490"/>
    <w:rsid w:val="008B44DA"/>
    <w:rsid w:val="00916131"/>
    <w:rsid w:val="009168C7"/>
    <w:rsid w:val="00934AD4"/>
    <w:rsid w:val="00A1603E"/>
    <w:rsid w:val="00A8194A"/>
    <w:rsid w:val="00AB2BDD"/>
    <w:rsid w:val="00AF4336"/>
    <w:rsid w:val="00B52EA4"/>
    <w:rsid w:val="00B72DE2"/>
    <w:rsid w:val="00B87715"/>
    <w:rsid w:val="00BE1F66"/>
    <w:rsid w:val="00BE7F4A"/>
    <w:rsid w:val="00C008D4"/>
    <w:rsid w:val="00C15187"/>
    <w:rsid w:val="00CC5070"/>
    <w:rsid w:val="00CE074D"/>
    <w:rsid w:val="00CF2190"/>
    <w:rsid w:val="00CF487C"/>
    <w:rsid w:val="00D61DA6"/>
    <w:rsid w:val="00D64CEF"/>
    <w:rsid w:val="00D90812"/>
    <w:rsid w:val="00D91F14"/>
    <w:rsid w:val="00E23DB1"/>
    <w:rsid w:val="00EA3DBF"/>
    <w:rsid w:val="00F03B23"/>
    <w:rsid w:val="00F11E60"/>
    <w:rsid w:val="00F17CF7"/>
    <w:rsid w:val="00FA235E"/>
    <w:rsid w:val="00FC2A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6FC4B1B"/>
  <w15:chartTrackingRefBased/>
  <w15:docId w15:val="{492B7FB8-8BE2-4B15-8963-D75DCE876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F455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F455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F455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F455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F455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F455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F455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F455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F455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F455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F455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F455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F455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F455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F455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F455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F455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F455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F455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F45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455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F455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F4558"/>
    <w:pPr>
      <w:spacing w:before="160" w:after="160"/>
      <w:jc w:val="center"/>
    </w:pPr>
    <w:rPr>
      <w:i/>
      <w:iCs/>
      <w:color w:val="404040" w:themeColor="text1" w:themeTint="BF"/>
    </w:rPr>
  </w:style>
  <w:style w:type="character" w:customStyle="1" w:styleId="a8">
    <w:name w:val="引用文 (文字)"/>
    <w:basedOn w:val="a0"/>
    <w:link w:val="a7"/>
    <w:uiPriority w:val="29"/>
    <w:rsid w:val="007F4558"/>
    <w:rPr>
      <w:i/>
      <w:iCs/>
      <w:color w:val="404040" w:themeColor="text1" w:themeTint="BF"/>
    </w:rPr>
  </w:style>
  <w:style w:type="paragraph" w:styleId="a9">
    <w:name w:val="List Paragraph"/>
    <w:basedOn w:val="a"/>
    <w:uiPriority w:val="34"/>
    <w:qFormat/>
    <w:rsid w:val="007F4558"/>
    <w:pPr>
      <w:ind w:left="720"/>
      <w:contextualSpacing/>
    </w:pPr>
  </w:style>
  <w:style w:type="character" w:styleId="21">
    <w:name w:val="Intense Emphasis"/>
    <w:basedOn w:val="a0"/>
    <w:uiPriority w:val="21"/>
    <w:qFormat/>
    <w:rsid w:val="007F4558"/>
    <w:rPr>
      <w:i/>
      <w:iCs/>
      <w:color w:val="0F4761" w:themeColor="accent1" w:themeShade="BF"/>
    </w:rPr>
  </w:style>
  <w:style w:type="paragraph" w:styleId="22">
    <w:name w:val="Intense Quote"/>
    <w:basedOn w:val="a"/>
    <w:next w:val="a"/>
    <w:link w:val="23"/>
    <w:uiPriority w:val="30"/>
    <w:qFormat/>
    <w:rsid w:val="007F45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F4558"/>
    <w:rPr>
      <w:i/>
      <w:iCs/>
      <w:color w:val="0F4761" w:themeColor="accent1" w:themeShade="BF"/>
    </w:rPr>
  </w:style>
  <w:style w:type="character" w:styleId="24">
    <w:name w:val="Intense Reference"/>
    <w:basedOn w:val="a0"/>
    <w:uiPriority w:val="32"/>
    <w:qFormat/>
    <w:rsid w:val="007F45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E0312-E94A-437A-BA87-0D7629314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1686</Words>
  <Characters>9614</Characters>
  <Application>Microsoft Office Word</Application>
  <DocSecurity>0</DocSecurity>
  <Lines>80</Lines>
  <Paragraphs>22</Paragraphs>
  <ScaleCrop>false</ScaleCrop>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Hiroko Kohbata-Terui</dc:creator>
  <cp:keywords/>
  <dc:description/>
  <cp:lastModifiedBy>Hiroko Kohbata-Terui</cp:lastModifiedBy>
  <cp:revision>57</cp:revision>
  <dcterms:created xsi:type="dcterms:W3CDTF">2025-09-05T01:45:00Z</dcterms:created>
  <dcterms:modified xsi:type="dcterms:W3CDTF">2025-09-05T02:38:00Z</dcterms:modified>
</cp:coreProperties>
</file>