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79F5" w14:textId="712AA58D" w:rsidR="004A022A" w:rsidRPr="00A317A1" w:rsidRDefault="005C47C3" w:rsidP="005C47C3">
      <w:pPr>
        <w:jc w:val="center"/>
        <w:rPr>
          <w:rFonts w:ascii="Arial" w:hAnsi="Arial" w:cs="Arial"/>
          <w:b/>
          <w:bCs/>
          <w:szCs w:val="22"/>
          <w:lang w:val="en-GB"/>
        </w:rPr>
      </w:pPr>
      <w:r w:rsidRPr="00A317A1">
        <w:rPr>
          <w:rFonts w:ascii="Arial" w:hAnsi="Arial" w:cs="Arial"/>
          <w:b/>
          <w:bCs/>
          <w:szCs w:val="22"/>
          <w:lang w:val="en-GB"/>
        </w:rPr>
        <w:t>Supplementary Materials</w:t>
      </w:r>
    </w:p>
    <w:p w14:paraId="7773BFD3" w14:textId="77777777" w:rsidR="005C47C3" w:rsidRDefault="005C47C3" w:rsidP="005C47C3">
      <w:pPr>
        <w:jc w:val="center"/>
        <w:rPr>
          <w:rFonts w:ascii="Arial" w:hAnsi="Arial" w:cs="Arial"/>
          <w:b/>
          <w:bCs/>
          <w:color w:val="0F4761"/>
          <w:szCs w:val="22"/>
          <w:lang w:val="en-GB"/>
        </w:rPr>
      </w:pPr>
    </w:p>
    <w:p w14:paraId="4A81516C" w14:textId="22C54034" w:rsidR="00A20086" w:rsidRDefault="00A20086" w:rsidP="00A20086">
      <w:pPr>
        <w:rPr>
          <w:rFonts w:ascii="Arial" w:hAnsi="Arial" w:cs="Arial"/>
          <w:b/>
          <w:bCs/>
          <w:color w:val="0F4761"/>
          <w:sz w:val="20"/>
          <w:lang w:val="en-GB"/>
        </w:rPr>
      </w:pPr>
      <w:r w:rsidRPr="00A20086">
        <w:rPr>
          <w:rFonts w:ascii="Arial" w:hAnsi="Arial" w:cs="Arial"/>
          <w:b/>
          <w:bCs/>
          <w:color w:val="000000" w:themeColor="text1"/>
          <w:sz w:val="20"/>
          <w:lang w:val="en-GB"/>
        </w:rPr>
        <w:t xml:space="preserve">Supplement 1. </w:t>
      </w:r>
      <w:r w:rsidRPr="00A20086">
        <w:rPr>
          <w:rFonts w:ascii="Arial" w:hAnsi="Arial" w:cs="Arial"/>
          <w:color w:val="000000" w:themeColor="text1"/>
          <w:sz w:val="20"/>
          <w:lang w:val="en-GB"/>
        </w:rPr>
        <w:t xml:space="preserve">Summary </w:t>
      </w:r>
      <w:r w:rsidRPr="00A20086">
        <w:rPr>
          <w:rFonts w:ascii="Arial" w:hAnsi="Arial" w:cs="Arial"/>
          <w:sz w:val="20"/>
          <w:lang w:val="en-GB"/>
        </w:rPr>
        <w:t xml:space="preserve">of conventional autopsy, </w:t>
      </w:r>
      <w:r w:rsidRPr="00A20086">
        <w:rPr>
          <w:rFonts w:ascii="Arial" w:hAnsi="Arial" w:cs="Arial"/>
          <w:color w:val="0D0D0D" w:themeColor="text1" w:themeTint="F2"/>
          <w:sz w:val="20"/>
          <w:lang w:val="en-GB"/>
        </w:rPr>
        <w:t xml:space="preserve">(postmortem) genetic testing and family recommendations. In general, most cases utilized phenotype-guided strategies. Other test strategies are indicated: † targeted gene mutation known within the extended family; ‡ Affected relatives detected pathological variant later confirmed in the deceased; ∆ Deceased not tested due to known pathological variant. Variant of Unknown significance (VUS) explained: </w:t>
      </w:r>
      <w:r w:rsidR="009F4B8F" w:rsidRPr="00A317A1">
        <w:rPr>
          <w:rFonts w:ascii="Arial" w:hAnsi="Arial" w:cs="Arial"/>
          <w:szCs w:val="22"/>
          <w:lang w:val="en-GB"/>
        </w:rPr>
        <w:t>■</w:t>
      </w:r>
      <w:r w:rsidR="009F4B8F">
        <w:rPr>
          <w:rFonts w:ascii="Arial" w:hAnsi="Arial" w:cs="Arial"/>
          <w:szCs w:val="22"/>
          <w:lang w:val="en-GB"/>
        </w:rPr>
        <w:t xml:space="preserve"> </w:t>
      </w:r>
      <w:r w:rsidRPr="00A20086">
        <w:rPr>
          <w:rFonts w:ascii="Arial" w:hAnsi="Arial" w:cs="Arial"/>
          <w:color w:val="0D0D0D" w:themeColor="text1" w:themeTint="F2"/>
          <w:sz w:val="20"/>
          <w:lang w:val="en-GB"/>
        </w:rPr>
        <w:t>Risk factor associated with atherosclerosis; ◊ VUS with strong molecular suspicion.</w:t>
      </w:r>
    </w:p>
    <w:p w14:paraId="7CA8DC1A" w14:textId="77777777" w:rsidR="00A20086" w:rsidRPr="00A20086" w:rsidRDefault="00A20086" w:rsidP="00A20086">
      <w:pPr>
        <w:pBdr>
          <w:top w:val="single" w:sz="8" w:space="1" w:color="000000" w:themeColor="text1"/>
        </w:pBdr>
        <w:rPr>
          <w:rFonts w:ascii="Arial" w:hAnsi="Arial" w:cs="Arial"/>
          <w:b/>
          <w:bCs/>
          <w:color w:val="0F4761"/>
          <w:sz w:val="20"/>
          <w:lang w:val="en-GB"/>
        </w:rPr>
      </w:pPr>
    </w:p>
    <w:tbl>
      <w:tblPr>
        <w:tblStyle w:val="Tabelraster"/>
        <w:tblW w:w="9333" w:type="dxa"/>
        <w:jc w:val="center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681"/>
        <w:gridCol w:w="882"/>
        <w:gridCol w:w="929"/>
        <w:gridCol w:w="2074"/>
        <w:gridCol w:w="1843"/>
        <w:gridCol w:w="2924"/>
      </w:tblGrid>
      <w:tr w:rsidR="004A022A" w:rsidRPr="00A317A1" w14:paraId="47F33C9B" w14:textId="77777777" w:rsidTr="00CF6F86">
        <w:trPr>
          <w:trHeight w:val="481"/>
          <w:jc w:val="center"/>
        </w:trPr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00768E3D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Case no.</w:t>
            </w:r>
          </w:p>
        </w:tc>
        <w:tc>
          <w:tcPr>
            <w:tcW w:w="882" w:type="dxa"/>
            <w:shd w:val="clear" w:color="auto" w:fill="F2F2F2" w:themeFill="background1" w:themeFillShade="F2"/>
            <w:vAlign w:val="center"/>
          </w:tcPr>
          <w:p w14:paraId="5F3B72A8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Gender</w:t>
            </w:r>
          </w:p>
        </w:tc>
        <w:tc>
          <w:tcPr>
            <w:tcW w:w="929" w:type="dxa"/>
            <w:shd w:val="clear" w:color="auto" w:fill="F2F2F2" w:themeFill="background1" w:themeFillShade="F2"/>
            <w:vAlign w:val="center"/>
          </w:tcPr>
          <w:p w14:paraId="06AA6F3A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Age group</w:t>
            </w:r>
          </w:p>
        </w:tc>
        <w:tc>
          <w:tcPr>
            <w:tcW w:w="2074" w:type="dxa"/>
            <w:shd w:val="clear" w:color="auto" w:fill="F2F2F2" w:themeFill="background1" w:themeFillShade="F2"/>
            <w:vAlign w:val="center"/>
          </w:tcPr>
          <w:p w14:paraId="5379BAFE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Conventional</w:t>
            </w:r>
          </w:p>
          <w:p w14:paraId="00078196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Autopsy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B030CC4" w14:textId="7A92D905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(</w:t>
            </w: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Postmortem</w:t>
            </w: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)</w:t>
            </w: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 xml:space="preserve"> genetic testing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F0D9AA9" w14:textId="77777777" w:rsidR="004A022A" w:rsidRPr="00A317A1" w:rsidRDefault="004A022A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Family recommendations</w:t>
            </w:r>
          </w:p>
        </w:tc>
      </w:tr>
      <w:tr w:rsidR="004A022A" w:rsidRPr="00A317A1" w14:paraId="4F2E8569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968DFD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</w:t>
            </w:r>
          </w:p>
        </w:tc>
        <w:tc>
          <w:tcPr>
            <w:tcW w:w="882" w:type="dxa"/>
            <w:vAlign w:val="center"/>
          </w:tcPr>
          <w:p w14:paraId="276063FF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37E8F126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7E780B8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064A54A3" w14:textId="168B8C2E" w:rsidR="004A022A" w:rsidRPr="00A317A1" w:rsidRDefault="005C47C3" w:rsidP="00C668FC">
            <w:pPr>
              <w:pStyle w:val="Geenafstand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† </w:t>
            </w:r>
            <w:r w:rsidR="004A022A" w:rsidRPr="00A317A1">
              <w:rPr>
                <w:rFonts w:ascii="Arial" w:hAnsi="Arial" w:cs="Arial"/>
                <w:sz w:val="19"/>
                <w:szCs w:val="19"/>
              </w:rPr>
              <w:t>Pathogenic CACNA1C gene variant</w:t>
            </w:r>
          </w:p>
          <w:p w14:paraId="6C9DAB35" w14:textId="70C68E12" w:rsidR="0090679F" w:rsidRPr="0090679F" w:rsidRDefault="004A022A" w:rsidP="00C668FC">
            <w:pPr>
              <w:pStyle w:val="Geenafstand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c.2575C&gt;T, p.(Pro859Ser)</w:t>
            </w:r>
          </w:p>
        </w:tc>
        <w:tc>
          <w:tcPr>
            <w:tcW w:w="2924" w:type="dxa"/>
            <w:vAlign w:val="center"/>
          </w:tcPr>
          <w:p w14:paraId="77BE00B8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Genetic testing and regular cardiac examination</w:t>
            </w:r>
          </w:p>
        </w:tc>
      </w:tr>
      <w:tr w:rsidR="004A022A" w:rsidRPr="00A317A1" w14:paraId="4B5F11D1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4772F09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</w:t>
            </w:r>
          </w:p>
          <w:p w14:paraId="46C0DCA5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6FDD7510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DE0DFD3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56F7629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6B8F0D6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6A01351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Cardiac examination</w:t>
            </w:r>
          </w:p>
        </w:tc>
      </w:tr>
      <w:tr w:rsidR="004A022A" w:rsidRPr="00A317A1" w14:paraId="32529707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93B63EF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</w:t>
            </w:r>
          </w:p>
        </w:tc>
        <w:tc>
          <w:tcPr>
            <w:tcW w:w="882" w:type="dxa"/>
            <w:vAlign w:val="center"/>
          </w:tcPr>
          <w:p w14:paraId="1675759C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332D947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76A5C5A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509BFCB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0B3A038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4BA5CA6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CVRM </w:t>
            </w:r>
          </w:p>
        </w:tc>
      </w:tr>
      <w:tr w:rsidR="004A022A" w:rsidRPr="00A317A1" w14:paraId="060936A9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85DB103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</w:t>
            </w:r>
          </w:p>
          <w:p w14:paraId="2578B791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23270F3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2C7F8D2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345687F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76AA685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272B7F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CVRM </w:t>
            </w:r>
          </w:p>
        </w:tc>
      </w:tr>
      <w:tr w:rsidR="004A022A" w:rsidRPr="00A317A1" w14:paraId="74825665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3D4F947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5</w:t>
            </w:r>
          </w:p>
          <w:p w14:paraId="2A82AB65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71F5FC6C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4E1BBC7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62ED78D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4B40B44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DNA insufficient</w:t>
            </w:r>
          </w:p>
        </w:tc>
        <w:tc>
          <w:tcPr>
            <w:tcW w:w="2924" w:type="dxa"/>
            <w:vAlign w:val="center"/>
          </w:tcPr>
          <w:p w14:paraId="0C5002A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Regular cardiac examination </w:t>
            </w:r>
          </w:p>
        </w:tc>
      </w:tr>
      <w:tr w:rsidR="004A022A" w:rsidRPr="00A317A1" w14:paraId="0B17F79F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8A35058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6</w:t>
            </w:r>
          </w:p>
          <w:p w14:paraId="47395475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7D69D867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609FE7B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22–25</w:t>
            </w:r>
          </w:p>
        </w:tc>
        <w:tc>
          <w:tcPr>
            <w:tcW w:w="2074" w:type="dxa"/>
            <w:vAlign w:val="center"/>
          </w:tcPr>
          <w:p w14:paraId="7188704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1A49359B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59A4A10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1x Cardiac examination </w:t>
            </w:r>
          </w:p>
        </w:tc>
      </w:tr>
      <w:tr w:rsidR="004A022A" w:rsidRPr="00A317A1" w14:paraId="4A73873E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1833DE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7</w:t>
            </w:r>
          </w:p>
        </w:tc>
        <w:tc>
          <w:tcPr>
            <w:tcW w:w="882" w:type="dxa"/>
            <w:vAlign w:val="center"/>
          </w:tcPr>
          <w:p w14:paraId="12EA375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3E599A1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0E7A030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79D32218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33CFEAE8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Regular cardiac examination and CVRM</w:t>
            </w:r>
          </w:p>
        </w:tc>
      </w:tr>
      <w:tr w:rsidR="004A022A" w:rsidRPr="00A317A1" w14:paraId="0E2DBDFB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4D1841DF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8</w:t>
            </w:r>
          </w:p>
        </w:tc>
        <w:tc>
          <w:tcPr>
            <w:tcW w:w="882" w:type="dxa"/>
            <w:vAlign w:val="center"/>
          </w:tcPr>
          <w:p w14:paraId="36A3D484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61C90E3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50EF3280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037130C5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Myocardial infarction</w:t>
            </w:r>
          </w:p>
          <w:p w14:paraId="2868A7FF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Infectious</w:t>
            </w:r>
          </w:p>
        </w:tc>
        <w:tc>
          <w:tcPr>
            <w:tcW w:w="1843" w:type="dxa"/>
            <w:vAlign w:val="center"/>
          </w:tcPr>
          <w:p w14:paraId="52019E7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3299B0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Vascular internal specialist</w:t>
            </w:r>
          </w:p>
        </w:tc>
      </w:tr>
      <w:tr w:rsidR="004A022A" w:rsidRPr="00A317A1" w14:paraId="55994457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0BDDF684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9</w:t>
            </w:r>
          </w:p>
        </w:tc>
        <w:tc>
          <w:tcPr>
            <w:tcW w:w="882" w:type="dxa"/>
            <w:vAlign w:val="center"/>
          </w:tcPr>
          <w:p w14:paraId="5D46DF7F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2F8F82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2454FB6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Cardiomyopathy </w:t>
            </w:r>
          </w:p>
          <w:p w14:paraId="6B3CCB2C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6231ABA2" w14:textId="0FF2CE69" w:rsidR="004A022A" w:rsidRPr="00A317A1" w:rsidRDefault="00A317A1" w:rsidP="00C668FC">
            <w:pPr>
              <w:pStyle w:val="Geenafstand"/>
              <w:rPr>
                <w:rFonts w:ascii="Arial" w:hAnsi="Arial" w:cs="Arial"/>
                <w:iCs/>
                <w:strike/>
                <w:sz w:val="19"/>
                <w:szCs w:val="19"/>
                <w:lang w:val="nl-NL"/>
              </w:rPr>
            </w:pPr>
            <w:proofErr w:type="spellStart"/>
            <w:r w:rsidRPr="00A317A1">
              <w:rPr>
                <w:rFonts w:ascii="Arial" w:hAnsi="Arial" w:cs="Arial"/>
                <w:sz w:val="19"/>
                <w:szCs w:val="19"/>
                <w:lang w:val="nl-NL"/>
              </w:rPr>
              <w:t>P</w:t>
            </w:r>
            <w:r w:rsidR="004A022A" w:rsidRPr="00A317A1">
              <w:rPr>
                <w:rFonts w:ascii="Arial" w:hAnsi="Arial" w:cs="Arial"/>
                <w:sz w:val="19"/>
                <w:szCs w:val="19"/>
                <w:lang w:val="nl-NL"/>
              </w:rPr>
              <w:t>athogenic</w:t>
            </w:r>
            <w:proofErr w:type="spellEnd"/>
            <w:r w:rsidR="004A022A" w:rsidRPr="00A317A1">
              <w:rPr>
                <w:rFonts w:ascii="Arial" w:hAnsi="Arial" w:cs="Arial"/>
                <w:sz w:val="19"/>
                <w:szCs w:val="19"/>
                <w:lang w:val="nl-NL"/>
              </w:rPr>
              <w:t xml:space="preserve"> BAG3 gene variant c.346del, </w:t>
            </w:r>
            <w:proofErr w:type="gramStart"/>
            <w:r w:rsidR="004A022A" w:rsidRPr="00A317A1">
              <w:rPr>
                <w:rFonts w:ascii="Arial" w:hAnsi="Arial" w:cs="Arial"/>
                <w:sz w:val="19"/>
                <w:szCs w:val="19"/>
                <w:lang w:val="nl-NL"/>
              </w:rPr>
              <w:t>p.(</w:t>
            </w:r>
            <w:proofErr w:type="gramEnd"/>
            <w:r w:rsidR="004A022A" w:rsidRPr="00A317A1">
              <w:rPr>
                <w:rFonts w:ascii="Arial" w:hAnsi="Arial" w:cs="Arial"/>
                <w:sz w:val="19"/>
                <w:szCs w:val="19"/>
                <w:lang w:val="nl-NL"/>
              </w:rPr>
              <w:t>Gln116Serfs*95)</w:t>
            </w:r>
          </w:p>
        </w:tc>
        <w:tc>
          <w:tcPr>
            <w:tcW w:w="2924" w:type="dxa"/>
            <w:vAlign w:val="center"/>
          </w:tcPr>
          <w:p w14:paraId="26924CC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Genetic testing and regular cardiac examination</w:t>
            </w:r>
          </w:p>
        </w:tc>
      </w:tr>
      <w:tr w:rsidR="004A022A" w:rsidRPr="00A317A1" w14:paraId="576D18BB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D0CD72E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10</w:t>
            </w:r>
          </w:p>
          <w:p w14:paraId="73DF9EB6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64D8958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63EDBED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18–21</w:t>
            </w:r>
          </w:p>
        </w:tc>
        <w:tc>
          <w:tcPr>
            <w:tcW w:w="2074" w:type="dxa"/>
            <w:vAlign w:val="center"/>
          </w:tcPr>
          <w:p w14:paraId="32BF845E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7845D573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Permission denied</w:t>
            </w:r>
          </w:p>
        </w:tc>
        <w:tc>
          <w:tcPr>
            <w:tcW w:w="2924" w:type="dxa"/>
            <w:vAlign w:val="center"/>
          </w:tcPr>
          <w:p w14:paraId="2A1A8BAC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N/A</w:t>
            </w:r>
          </w:p>
        </w:tc>
      </w:tr>
      <w:tr w:rsidR="004A022A" w:rsidRPr="00A317A1" w14:paraId="59B0AAB9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12C9517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11</w:t>
            </w:r>
          </w:p>
          <w:p w14:paraId="0F5A9035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205B05A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5EF51E60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7C9B3DFC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6AA5E913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79EB79E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1x Cardiac examination </w:t>
            </w:r>
          </w:p>
        </w:tc>
      </w:tr>
      <w:tr w:rsidR="004A022A" w:rsidRPr="00A317A1" w14:paraId="0BC8F6E9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639AEAB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12</w:t>
            </w:r>
          </w:p>
          <w:p w14:paraId="69925558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2DE0FE84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2B90D6D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6E8F85A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1306EEF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C0A8CD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Regular cardiac examination </w:t>
            </w:r>
          </w:p>
        </w:tc>
      </w:tr>
      <w:tr w:rsidR="004A022A" w:rsidRPr="00A317A1" w14:paraId="7B840E2D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E9B4028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13</w:t>
            </w:r>
          </w:p>
          <w:p w14:paraId="37B4F8F9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34C0485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FA504CE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51834782" w14:textId="54157074" w:rsidR="004A022A" w:rsidRPr="00A317A1" w:rsidRDefault="004A022A" w:rsidP="00A317A1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345B27A2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80C50CA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Regular cardiac examination</w:t>
            </w:r>
          </w:p>
        </w:tc>
      </w:tr>
      <w:tr w:rsidR="004A022A" w:rsidRPr="00A317A1" w14:paraId="6C866DCA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420C86A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14</w:t>
            </w:r>
          </w:p>
        </w:tc>
        <w:tc>
          <w:tcPr>
            <w:tcW w:w="882" w:type="dxa"/>
            <w:vAlign w:val="center"/>
          </w:tcPr>
          <w:p w14:paraId="48B54BEC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6E2E662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0512336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264A975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69BA7F0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cardiac examination and CVRM</w:t>
            </w:r>
          </w:p>
        </w:tc>
      </w:tr>
      <w:tr w:rsidR="004A022A" w:rsidRPr="00A317A1" w14:paraId="34BD02F6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C2EC2C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15</w:t>
            </w:r>
          </w:p>
        </w:tc>
        <w:tc>
          <w:tcPr>
            <w:tcW w:w="882" w:type="dxa"/>
            <w:vAlign w:val="center"/>
          </w:tcPr>
          <w:p w14:paraId="28F3822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20D4994A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1709692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Multiorgan failure</w:t>
            </w:r>
          </w:p>
        </w:tc>
        <w:tc>
          <w:tcPr>
            <w:tcW w:w="1843" w:type="dxa"/>
            <w:vAlign w:val="center"/>
          </w:tcPr>
          <w:p w14:paraId="5F14AD2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374387C9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Provocation test and 1x cardiac examination </w:t>
            </w:r>
          </w:p>
        </w:tc>
      </w:tr>
      <w:tr w:rsidR="004A022A" w:rsidRPr="00A317A1" w14:paraId="47D9E024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227622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16</w:t>
            </w:r>
          </w:p>
        </w:tc>
        <w:tc>
          <w:tcPr>
            <w:tcW w:w="882" w:type="dxa"/>
            <w:vAlign w:val="center"/>
          </w:tcPr>
          <w:p w14:paraId="4BED09E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5FA26C76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7527E0E0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15EAF4C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Polycystic liver</w:t>
            </w:r>
          </w:p>
        </w:tc>
        <w:tc>
          <w:tcPr>
            <w:tcW w:w="1843" w:type="dxa"/>
            <w:vAlign w:val="center"/>
          </w:tcPr>
          <w:p w14:paraId="71BE2706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6EC071E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Cardiac examination </w:t>
            </w:r>
          </w:p>
        </w:tc>
      </w:tr>
      <w:tr w:rsidR="004A022A" w:rsidRPr="00A317A1" w14:paraId="74845FFD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0C78A18B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17</w:t>
            </w:r>
          </w:p>
        </w:tc>
        <w:tc>
          <w:tcPr>
            <w:tcW w:w="882" w:type="dxa"/>
            <w:vAlign w:val="center"/>
          </w:tcPr>
          <w:p w14:paraId="0ADA0A8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69D24C8E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43CFE54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1270CE4B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Pathogenic MYBPC3 gene variant, c.2864_2865del, p.(Pro955Argfs*95)</w:t>
            </w:r>
          </w:p>
        </w:tc>
        <w:tc>
          <w:tcPr>
            <w:tcW w:w="2924" w:type="dxa"/>
            <w:vAlign w:val="center"/>
          </w:tcPr>
          <w:p w14:paraId="0CA6C29B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Genetic testing and regular cardiac examination</w:t>
            </w:r>
          </w:p>
        </w:tc>
      </w:tr>
      <w:tr w:rsidR="004A022A" w:rsidRPr="00A317A1" w14:paraId="1F922840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563692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18</w:t>
            </w:r>
          </w:p>
        </w:tc>
        <w:tc>
          <w:tcPr>
            <w:tcW w:w="882" w:type="dxa"/>
            <w:vAlign w:val="center"/>
          </w:tcPr>
          <w:p w14:paraId="21C56A37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2D88752E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67043E3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28D3183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429BA24D" w14:textId="4BE898EF" w:rsidR="004A022A" w:rsidRPr="00A317A1" w:rsidRDefault="00A317A1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Cs w:val="22"/>
              </w:rPr>
              <w:t>■</w:t>
            </w:r>
            <w:r w:rsidRPr="00A317A1">
              <w:rPr>
                <w:rFonts w:ascii="Arial" w:hAnsi="Arial" w:cs="Arial"/>
                <w:szCs w:val="22"/>
              </w:rPr>
              <w:t xml:space="preserve"> </w:t>
            </w:r>
            <w:r w:rsidR="004A022A" w:rsidRPr="00A317A1">
              <w:rPr>
                <w:rFonts w:ascii="Arial" w:hAnsi="Arial" w:cs="Arial"/>
                <w:iCs/>
                <w:sz w:val="19"/>
                <w:szCs w:val="19"/>
              </w:rPr>
              <w:t>LPL gene variant (VUS), c.106G&gt;A p.(Asp36Asn)</w:t>
            </w:r>
          </w:p>
        </w:tc>
        <w:tc>
          <w:tcPr>
            <w:tcW w:w="2924" w:type="dxa"/>
            <w:vAlign w:val="center"/>
          </w:tcPr>
          <w:p w14:paraId="67AE2A1A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Lipid testing and CVRM</w:t>
            </w:r>
          </w:p>
        </w:tc>
      </w:tr>
      <w:tr w:rsidR="0090679F" w:rsidRPr="00A317A1" w14:paraId="3BE702F3" w14:textId="77777777" w:rsidTr="0090679F">
        <w:trPr>
          <w:trHeight w:val="233"/>
          <w:jc w:val="center"/>
        </w:trPr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7122763D" w14:textId="6D5172CE" w:rsidR="0090679F" w:rsidRPr="00A317A1" w:rsidRDefault="0090679F" w:rsidP="0090679F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lastRenderedPageBreak/>
              <w:t>Case no.</w:t>
            </w:r>
          </w:p>
        </w:tc>
        <w:tc>
          <w:tcPr>
            <w:tcW w:w="882" w:type="dxa"/>
            <w:shd w:val="clear" w:color="auto" w:fill="F2F2F2" w:themeFill="background1" w:themeFillShade="F2"/>
            <w:vAlign w:val="center"/>
          </w:tcPr>
          <w:p w14:paraId="521EF9F8" w14:textId="68AE3960" w:rsidR="0090679F" w:rsidRPr="00A317A1" w:rsidRDefault="0090679F" w:rsidP="0090679F">
            <w:pPr>
              <w:pStyle w:val="Geenafstand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Gender</w:t>
            </w:r>
          </w:p>
        </w:tc>
        <w:tc>
          <w:tcPr>
            <w:tcW w:w="929" w:type="dxa"/>
            <w:shd w:val="clear" w:color="auto" w:fill="F2F2F2" w:themeFill="background1" w:themeFillShade="F2"/>
            <w:vAlign w:val="center"/>
          </w:tcPr>
          <w:p w14:paraId="09688A05" w14:textId="7EDC117B" w:rsidR="0090679F" w:rsidRPr="00A317A1" w:rsidRDefault="0090679F" w:rsidP="0090679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Age group</w:t>
            </w:r>
          </w:p>
        </w:tc>
        <w:tc>
          <w:tcPr>
            <w:tcW w:w="2074" w:type="dxa"/>
            <w:shd w:val="clear" w:color="auto" w:fill="F2F2F2" w:themeFill="background1" w:themeFillShade="F2"/>
            <w:vAlign w:val="center"/>
          </w:tcPr>
          <w:p w14:paraId="5B979451" w14:textId="77777777" w:rsidR="0090679F" w:rsidRPr="00A317A1" w:rsidRDefault="0090679F" w:rsidP="003114C3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Conventional</w:t>
            </w:r>
          </w:p>
          <w:p w14:paraId="0A839D03" w14:textId="6121D259" w:rsidR="0090679F" w:rsidRPr="00A317A1" w:rsidRDefault="0090679F" w:rsidP="003114C3">
            <w:pPr>
              <w:jc w:val="center"/>
              <w:rPr>
                <w:rFonts w:ascii="Arial" w:hAnsi="Arial" w:cs="Arial"/>
                <w:sz w:val="19"/>
                <w:szCs w:val="19"/>
                <w:lang w:val="en-GB"/>
              </w:rPr>
            </w:pPr>
            <w:proofErr w:type="spellStart"/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Autopsy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62B4298" w14:textId="698F81E3" w:rsidR="0090679F" w:rsidRPr="00ED529E" w:rsidRDefault="0090679F" w:rsidP="003114C3">
            <w:pPr>
              <w:pStyle w:val="Geenafstand"/>
              <w:jc w:val="center"/>
              <w:rPr>
                <w:rFonts w:ascii="Arial" w:hAnsi="Arial" w:cs="Arial"/>
                <w:szCs w:val="22"/>
                <w:lang w:val="nl-NL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(Postmortem) genetic testing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4A6BE7F" w14:textId="4176CE56" w:rsidR="0090679F" w:rsidRPr="00A317A1" w:rsidRDefault="0090679F" w:rsidP="003114C3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Family recommendations</w:t>
            </w:r>
          </w:p>
        </w:tc>
      </w:tr>
      <w:tr w:rsidR="004A022A" w:rsidRPr="00A317A1" w14:paraId="7962E7F8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451EDBF1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19</w:t>
            </w:r>
          </w:p>
        </w:tc>
        <w:tc>
          <w:tcPr>
            <w:tcW w:w="882" w:type="dxa"/>
            <w:vAlign w:val="center"/>
          </w:tcPr>
          <w:p w14:paraId="4BE88B5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33363377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4161322C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48CEA8F0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Myocardial infarction</w:t>
            </w:r>
          </w:p>
          <w:p w14:paraId="3B33C8B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Infectious</w:t>
            </w:r>
          </w:p>
        </w:tc>
        <w:tc>
          <w:tcPr>
            <w:tcW w:w="1843" w:type="dxa"/>
            <w:vAlign w:val="center"/>
          </w:tcPr>
          <w:p w14:paraId="4006F235" w14:textId="321C7D0E" w:rsidR="004A022A" w:rsidRPr="00A317A1" w:rsidRDefault="00ED529E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  <w:lang w:val="nl-NL"/>
              </w:rPr>
            </w:pPr>
            <w:r w:rsidRPr="00ED529E">
              <w:rPr>
                <w:rFonts w:ascii="Arial" w:hAnsi="Arial" w:cs="Arial"/>
                <w:szCs w:val="22"/>
                <w:lang w:val="nl-NL"/>
              </w:rPr>
              <w:t>∆</w:t>
            </w:r>
            <w:r w:rsidRPr="00ED529E">
              <w:rPr>
                <w:rFonts w:ascii="Arial" w:hAnsi="Arial" w:cs="Arial"/>
                <w:szCs w:val="22"/>
                <w:lang w:val="nl-NL"/>
              </w:rPr>
              <w:t xml:space="preserve"> </w:t>
            </w:r>
            <w:proofErr w:type="spellStart"/>
            <w:r w:rsidR="004A022A" w:rsidRPr="00ED529E">
              <w:rPr>
                <w:rFonts w:ascii="Arial" w:hAnsi="Arial" w:cs="Arial"/>
                <w:sz w:val="19"/>
                <w:szCs w:val="19"/>
                <w:lang w:val="nl-NL"/>
              </w:rPr>
              <w:t>Pathogenic</w:t>
            </w:r>
            <w:proofErr w:type="spellEnd"/>
            <w:r w:rsidR="004A022A" w:rsidRPr="00ED529E">
              <w:rPr>
                <w:rFonts w:ascii="Arial" w:hAnsi="Arial" w:cs="Arial"/>
                <w:sz w:val="19"/>
                <w:szCs w:val="19"/>
                <w:lang w:val="nl-NL"/>
              </w:rPr>
              <w:t xml:space="preserve"> LDL</w:t>
            </w:r>
            <w:r w:rsidR="005C47C3" w:rsidRPr="00ED529E">
              <w:rPr>
                <w:rFonts w:ascii="Arial" w:hAnsi="Arial" w:cs="Arial"/>
                <w:sz w:val="19"/>
                <w:szCs w:val="19"/>
                <w:lang w:val="nl-NL"/>
              </w:rPr>
              <w:t xml:space="preserve">R </w:t>
            </w:r>
            <w:r w:rsidR="004A022A" w:rsidRPr="00ED529E">
              <w:rPr>
                <w:rFonts w:ascii="Arial" w:hAnsi="Arial" w:cs="Arial"/>
                <w:sz w:val="19"/>
                <w:szCs w:val="19"/>
                <w:lang w:val="nl-NL"/>
              </w:rPr>
              <w:t>gene variant, c.313+1G&gt;C</w:t>
            </w:r>
          </w:p>
        </w:tc>
        <w:tc>
          <w:tcPr>
            <w:tcW w:w="2924" w:type="dxa"/>
            <w:vAlign w:val="center"/>
          </w:tcPr>
          <w:p w14:paraId="6586A48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Genetic testing and regular cardiac examination</w:t>
            </w:r>
          </w:p>
        </w:tc>
      </w:tr>
      <w:tr w:rsidR="004A022A" w:rsidRPr="00A317A1" w14:paraId="61CF3F2E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26A0AE1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20</w:t>
            </w:r>
          </w:p>
        </w:tc>
        <w:tc>
          <w:tcPr>
            <w:tcW w:w="882" w:type="dxa"/>
            <w:vAlign w:val="center"/>
          </w:tcPr>
          <w:p w14:paraId="19304843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6C50E2BE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761779E6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Type A dissection (CT-scan)</w:t>
            </w:r>
          </w:p>
        </w:tc>
        <w:tc>
          <w:tcPr>
            <w:tcW w:w="1843" w:type="dxa"/>
            <w:vAlign w:val="center"/>
          </w:tcPr>
          <w:p w14:paraId="33FDD109" w14:textId="67980541" w:rsidR="004A022A" w:rsidRPr="00A317A1" w:rsidRDefault="00A317A1" w:rsidP="00C668FC">
            <w:pPr>
              <w:pStyle w:val="Geenafstand"/>
              <w:rPr>
                <w:rFonts w:ascii="Arial" w:hAnsi="Arial" w:cs="Arial"/>
                <w:iCs/>
                <w:color w:val="FF0000"/>
                <w:sz w:val="19"/>
                <w:szCs w:val="19"/>
              </w:rPr>
            </w:pPr>
            <w:r w:rsidRPr="00ED529E">
              <w:rPr>
                <w:rFonts w:ascii="Arial" w:hAnsi="Arial" w:cs="Arial"/>
                <w:szCs w:val="22"/>
              </w:rPr>
              <w:t>◊</w:t>
            </w:r>
            <w:r w:rsidRPr="00ED529E">
              <w:rPr>
                <w:rFonts w:ascii="Arial" w:hAnsi="Arial" w:cs="Arial"/>
                <w:szCs w:val="22"/>
              </w:rPr>
              <w:t xml:space="preserve"> </w:t>
            </w:r>
            <w:r w:rsidR="004A022A" w:rsidRPr="00ED529E">
              <w:rPr>
                <w:rFonts w:ascii="Arial" w:hAnsi="Arial" w:cs="Arial"/>
                <w:iCs/>
                <w:sz w:val="19"/>
                <w:szCs w:val="19"/>
              </w:rPr>
              <w:t xml:space="preserve">COL3A1-gene </w:t>
            </w:r>
            <w:r w:rsidRPr="00ED529E">
              <w:rPr>
                <w:rFonts w:ascii="Arial" w:hAnsi="Arial" w:cs="Arial"/>
                <w:iCs/>
                <w:sz w:val="19"/>
                <w:szCs w:val="19"/>
              </w:rPr>
              <w:t>VUS</w:t>
            </w:r>
          </w:p>
        </w:tc>
        <w:tc>
          <w:tcPr>
            <w:tcW w:w="2924" w:type="dxa"/>
            <w:vAlign w:val="center"/>
          </w:tcPr>
          <w:p w14:paraId="2B49164B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1x Cardiac examination and CVRM</w:t>
            </w:r>
          </w:p>
          <w:p w14:paraId="2DE914C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Revisit test possibilities in 4 years</w:t>
            </w:r>
          </w:p>
        </w:tc>
      </w:tr>
      <w:tr w:rsidR="004A022A" w:rsidRPr="00A317A1" w14:paraId="12864EB6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6B7B19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21</w:t>
            </w:r>
          </w:p>
        </w:tc>
        <w:tc>
          <w:tcPr>
            <w:tcW w:w="882" w:type="dxa"/>
            <w:vAlign w:val="center"/>
          </w:tcPr>
          <w:p w14:paraId="3024943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6570230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52FB96BF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18D2F6C7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Myocardial infarction</w:t>
            </w:r>
          </w:p>
          <w:p w14:paraId="7051FE8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Infectious</w:t>
            </w:r>
          </w:p>
        </w:tc>
        <w:tc>
          <w:tcPr>
            <w:tcW w:w="1843" w:type="dxa"/>
            <w:vAlign w:val="center"/>
          </w:tcPr>
          <w:p w14:paraId="149E0012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C757E9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CVRM </w:t>
            </w:r>
          </w:p>
        </w:tc>
      </w:tr>
      <w:tr w:rsidR="004A022A" w:rsidRPr="00A317A1" w14:paraId="7C5DBAA0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55F0CB4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22</w:t>
            </w:r>
          </w:p>
          <w:p w14:paraId="45864627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4B3E1C2F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28CC24FF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18–21</w:t>
            </w:r>
          </w:p>
        </w:tc>
        <w:tc>
          <w:tcPr>
            <w:tcW w:w="2074" w:type="dxa"/>
            <w:vAlign w:val="center"/>
          </w:tcPr>
          <w:p w14:paraId="3AB4100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28D7714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6C22568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Regular cardiac examination</w:t>
            </w:r>
          </w:p>
        </w:tc>
      </w:tr>
      <w:tr w:rsidR="004A022A" w:rsidRPr="00A317A1" w14:paraId="434F2743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2CD80A4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23</w:t>
            </w:r>
          </w:p>
        </w:tc>
        <w:tc>
          <w:tcPr>
            <w:tcW w:w="882" w:type="dxa"/>
            <w:vAlign w:val="center"/>
          </w:tcPr>
          <w:p w14:paraId="10CCD87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D9817C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6ED4237F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 without coronary artery disease</w:t>
            </w:r>
          </w:p>
        </w:tc>
        <w:tc>
          <w:tcPr>
            <w:tcW w:w="1843" w:type="dxa"/>
            <w:vAlign w:val="center"/>
          </w:tcPr>
          <w:p w14:paraId="5B62BDE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DNA insufficient</w:t>
            </w:r>
          </w:p>
        </w:tc>
        <w:tc>
          <w:tcPr>
            <w:tcW w:w="2924" w:type="dxa"/>
            <w:vAlign w:val="center"/>
          </w:tcPr>
          <w:p w14:paraId="761CA0B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Cardiac examination</w:t>
            </w:r>
          </w:p>
        </w:tc>
      </w:tr>
      <w:tr w:rsidR="004A022A" w:rsidRPr="00A317A1" w14:paraId="7C018323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4EA1FC9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24</w:t>
            </w:r>
          </w:p>
        </w:tc>
        <w:tc>
          <w:tcPr>
            <w:tcW w:w="882" w:type="dxa"/>
            <w:vAlign w:val="center"/>
          </w:tcPr>
          <w:p w14:paraId="3764497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D62D91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742FC536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67AD91B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08BCF9DF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54CA9D4D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</w:t>
            </w:r>
            <w:proofErr w:type="spellStart"/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Lp</w:t>
            </w:r>
            <w:proofErr w:type="spellEnd"/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(a) testing and CVRM</w:t>
            </w:r>
          </w:p>
        </w:tc>
      </w:tr>
      <w:tr w:rsidR="004A022A" w:rsidRPr="00A317A1" w14:paraId="7F333323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110D2B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25</w:t>
            </w:r>
          </w:p>
        </w:tc>
        <w:tc>
          <w:tcPr>
            <w:tcW w:w="882" w:type="dxa"/>
            <w:vAlign w:val="center"/>
          </w:tcPr>
          <w:p w14:paraId="5D6FCF9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257C3817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29808879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430053B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7E97569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EE1958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CVRM</w:t>
            </w:r>
          </w:p>
        </w:tc>
      </w:tr>
      <w:tr w:rsidR="004A022A" w:rsidRPr="00A317A1" w14:paraId="0672FCED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E1BA58D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26</w:t>
            </w:r>
          </w:p>
          <w:p w14:paraId="6A3DBBA6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5D54CBE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91F861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6968993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6CC9CF6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526A41F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Regular cardiac examination</w:t>
            </w:r>
          </w:p>
        </w:tc>
      </w:tr>
      <w:tr w:rsidR="004A022A" w:rsidRPr="00A317A1" w14:paraId="3328039F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045DC467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27</w:t>
            </w:r>
          </w:p>
        </w:tc>
        <w:tc>
          <w:tcPr>
            <w:tcW w:w="882" w:type="dxa"/>
            <w:vAlign w:val="center"/>
          </w:tcPr>
          <w:p w14:paraId="1C444EA7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38A2F18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673D57B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375A5FC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2118D811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5125D34D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CVRM</w:t>
            </w:r>
          </w:p>
        </w:tc>
      </w:tr>
      <w:tr w:rsidR="004A022A" w:rsidRPr="00A317A1" w14:paraId="32D2E4A5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11FABA7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28</w:t>
            </w:r>
          </w:p>
        </w:tc>
        <w:tc>
          <w:tcPr>
            <w:tcW w:w="882" w:type="dxa"/>
            <w:vAlign w:val="center"/>
          </w:tcPr>
          <w:p w14:paraId="5708E4A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0B39DE33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460E0F16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2465A08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69CD07B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79AE67D9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cardiac examination and CVRM </w:t>
            </w:r>
          </w:p>
        </w:tc>
      </w:tr>
      <w:tr w:rsidR="004A022A" w:rsidRPr="00A317A1" w14:paraId="7C9998DB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F9A6EA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29</w:t>
            </w:r>
          </w:p>
        </w:tc>
        <w:tc>
          <w:tcPr>
            <w:tcW w:w="882" w:type="dxa"/>
            <w:vAlign w:val="center"/>
          </w:tcPr>
          <w:p w14:paraId="4294A96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5C34BED8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6E8A552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4BF1E6E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A34F4A2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Cardiac examination and CVRM </w:t>
            </w:r>
          </w:p>
        </w:tc>
      </w:tr>
      <w:tr w:rsidR="004A022A" w:rsidRPr="00A317A1" w14:paraId="2809702B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B89F7A1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30</w:t>
            </w:r>
          </w:p>
        </w:tc>
        <w:tc>
          <w:tcPr>
            <w:tcW w:w="882" w:type="dxa"/>
            <w:vAlign w:val="center"/>
          </w:tcPr>
          <w:p w14:paraId="66EDAEE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75AF44F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075B5D3C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Cardiomyopathy</w:t>
            </w:r>
          </w:p>
          <w:p w14:paraId="571474C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Valvular disease</w:t>
            </w:r>
          </w:p>
        </w:tc>
        <w:tc>
          <w:tcPr>
            <w:tcW w:w="1843" w:type="dxa"/>
            <w:vAlign w:val="center"/>
          </w:tcPr>
          <w:p w14:paraId="46D1CA8B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795409D0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Regular cardiac examination </w:t>
            </w:r>
          </w:p>
        </w:tc>
      </w:tr>
      <w:tr w:rsidR="004A022A" w:rsidRPr="00A317A1" w14:paraId="751A4240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8AD994E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31</w:t>
            </w:r>
          </w:p>
          <w:p w14:paraId="0D20E1FD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418A5B83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73E577B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452DCFF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Pulmonary embolism</w:t>
            </w:r>
          </w:p>
        </w:tc>
        <w:tc>
          <w:tcPr>
            <w:tcW w:w="1843" w:type="dxa"/>
            <w:vAlign w:val="center"/>
          </w:tcPr>
          <w:p w14:paraId="09900A9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Not tested</w:t>
            </w:r>
          </w:p>
        </w:tc>
        <w:tc>
          <w:tcPr>
            <w:tcW w:w="2924" w:type="dxa"/>
            <w:vAlign w:val="center"/>
          </w:tcPr>
          <w:p w14:paraId="75F28D0E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Medication advice for females</w:t>
            </w:r>
          </w:p>
        </w:tc>
      </w:tr>
      <w:tr w:rsidR="004A022A" w:rsidRPr="00A317A1" w14:paraId="17DE38FF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7B91EA8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32</w:t>
            </w:r>
          </w:p>
          <w:p w14:paraId="0B6C8E4F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5E9C265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2776E56B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174BF43E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57E5B51B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261AAB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Cardiac examination</w:t>
            </w:r>
          </w:p>
        </w:tc>
      </w:tr>
      <w:tr w:rsidR="004A022A" w:rsidRPr="00A317A1" w14:paraId="1EBE6568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433D494E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33</w:t>
            </w:r>
          </w:p>
        </w:tc>
        <w:tc>
          <w:tcPr>
            <w:tcW w:w="882" w:type="dxa"/>
            <w:vAlign w:val="center"/>
          </w:tcPr>
          <w:p w14:paraId="213217C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9C79426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188B41A3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0CAE8CE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color w:val="FF0000"/>
                <w:sz w:val="19"/>
                <w:szCs w:val="19"/>
              </w:rPr>
            </w:pPr>
            <w:r w:rsidRPr="00ED529E">
              <w:rPr>
                <w:rFonts w:ascii="Arial" w:hAnsi="Arial" w:cs="Arial"/>
                <w:iCs/>
                <w:sz w:val="19"/>
                <w:szCs w:val="19"/>
              </w:rPr>
              <w:t>Pathogenic KCNJ2-gene variant, c.935G&gt;A; p.(Arg312His)</w:t>
            </w:r>
          </w:p>
        </w:tc>
        <w:tc>
          <w:tcPr>
            <w:tcW w:w="2924" w:type="dxa"/>
            <w:vAlign w:val="center"/>
          </w:tcPr>
          <w:p w14:paraId="1F5F1BE8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Genetic testing and regular cardiac examination </w:t>
            </w:r>
          </w:p>
        </w:tc>
      </w:tr>
      <w:tr w:rsidR="004A022A" w:rsidRPr="00A317A1" w14:paraId="534617BE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0944FD4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34</w:t>
            </w:r>
          </w:p>
        </w:tc>
        <w:tc>
          <w:tcPr>
            <w:tcW w:w="882" w:type="dxa"/>
            <w:vAlign w:val="center"/>
          </w:tcPr>
          <w:p w14:paraId="36B4827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5FE5052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485C3700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Negative</w:t>
            </w:r>
          </w:p>
          <w:p w14:paraId="14B6D358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SUDEP</w:t>
            </w:r>
          </w:p>
        </w:tc>
        <w:tc>
          <w:tcPr>
            <w:tcW w:w="1843" w:type="dxa"/>
            <w:vAlign w:val="center"/>
          </w:tcPr>
          <w:p w14:paraId="44D6905D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766D1EDE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Regular cardiac examination </w:t>
            </w:r>
          </w:p>
        </w:tc>
      </w:tr>
      <w:tr w:rsidR="004A022A" w:rsidRPr="00A317A1" w14:paraId="685097C4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E26CD3C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35</w:t>
            </w:r>
          </w:p>
          <w:p w14:paraId="4309BFD8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6811A9E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8B07E28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75E4799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591913AE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3214F039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Regular cardiac examination </w:t>
            </w:r>
          </w:p>
        </w:tc>
      </w:tr>
      <w:tr w:rsidR="004A022A" w:rsidRPr="00A317A1" w14:paraId="3654E9C7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6DB2AF8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36</w:t>
            </w:r>
          </w:p>
        </w:tc>
        <w:tc>
          <w:tcPr>
            <w:tcW w:w="882" w:type="dxa"/>
            <w:vAlign w:val="center"/>
          </w:tcPr>
          <w:p w14:paraId="510C541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6102FB0D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26–29</w:t>
            </w:r>
          </w:p>
        </w:tc>
        <w:tc>
          <w:tcPr>
            <w:tcW w:w="2074" w:type="dxa"/>
            <w:vAlign w:val="center"/>
          </w:tcPr>
          <w:p w14:paraId="4A6615DC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Brain aneurysm (CT-scan)</w:t>
            </w:r>
          </w:p>
        </w:tc>
        <w:tc>
          <w:tcPr>
            <w:tcW w:w="1843" w:type="dxa"/>
            <w:vAlign w:val="center"/>
          </w:tcPr>
          <w:p w14:paraId="4961879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3D9B908F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Neurological examination </w:t>
            </w:r>
          </w:p>
          <w:p w14:paraId="14059C9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Revisit test possibilities in 3 years</w:t>
            </w:r>
          </w:p>
        </w:tc>
      </w:tr>
      <w:tr w:rsidR="004A022A" w:rsidRPr="00A317A1" w14:paraId="1BBB581B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299557A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37</w:t>
            </w:r>
          </w:p>
        </w:tc>
        <w:tc>
          <w:tcPr>
            <w:tcW w:w="882" w:type="dxa"/>
            <w:vAlign w:val="center"/>
          </w:tcPr>
          <w:p w14:paraId="7F710F8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2F6D583B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10DE8D1A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44D7E4B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296E9BF2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3616DB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CVRM </w:t>
            </w:r>
          </w:p>
        </w:tc>
      </w:tr>
      <w:tr w:rsidR="004A022A" w:rsidRPr="00A317A1" w14:paraId="4387646A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E735815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38</w:t>
            </w:r>
          </w:p>
          <w:p w14:paraId="7D2FCDFC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2DFE360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0C6AAF24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18–21</w:t>
            </w:r>
          </w:p>
        </w:tc>
        <w:tc>
          <w:tcPr>
            <w:tcW w:w="2074" w:type="dxa"/>
            <w:vAlign w:val="center"/>
          </w:tcPr>
          <w:p w14:paraId="73CDA55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334CA2FE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E15C08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Cardiac examination</w:t>
            </w:r>
          </w:p>
        </w:tc>
      </w:tr>
      <w:tr w:rsidR="004A022A" w:rsidRPr="00A317A1" w14:paraId="336A5026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C2415E4" w14:textId="56103445" w:rsidR="00CF6F86" w:rsidRPr="00A317A1" w:rsidRDefault="004A022A" w:rsidP="00CF6F86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39</w:t>
            </w:r>
          </w:p>
        </w:tc>
        <w:tc>
          <w:tcPr>
            <w:tcW w:w="882" w:type="dxa"/>
            <w:vAlign w:val="center"/>
          </w:tcPr>
          <w:p w14:paraId="4F68AE6F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7DF8B3A9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49114458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3677B7D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9D38A3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CVRM</w:t>
            </w:r>
          </w:p>
        </w:tc>
      </w:tr>
      <w:tr w:rsidR="004A022A" w:rsidRPr="00A317A1" w14:paraId="44BE04B8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CD9D417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40</w:t>
            </w:r>
          </w:p>
          <w:p w14:paraId="1091986D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3C91402D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2B57C921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61CBB51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5EEF968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86EFBC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Regular cardiac examination</w:t>
            </w:r>
          </w:p>
        </w:tc>
      </w:tr>
      <w:tr w:rsidR="0090679F" w:rsidRPr="00A317A1" w14:paraId="5939F4F9" w14:textId="77777777" w:rsidTr="0090679F">
        <w:trPr>
          <w:trHeight w:val="233"/>
          <w:jc w:val="center"/>
        </w:trPr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04AAF59D" w14:textId="03FB778F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lastRenderedPageBreak/>
              <w:t>Case no.</w:t>
            </w:r>
          </w:p>
        </w:tc>
        <w:tc>
          <w:tcPr>
            <w:tcW w:w="882" w:type="dxa"/>
            <w:shd w:val="clear" w:color="auto" w:fill="F2F2F2" w:themeFill="background1" w:themeFillShade="F2"/>
            <w:vAlign w:val="center"/>
          </w:tcPr>
          <w:p w14:paraId="2D9D3512" w14:textId="6126517C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Gender</w:t>
            </w:r>
          </w:p>
        </w:tc>
        <w:tc>
          <w:tcPr>
            <w:tcW w:w="929" w:type="dxa"/>
            <w:shd w:val="clear" w:color="auto" w:fill="F2F2F2" w:themeFill="background1" w:themeFillShade="F2"/>
            <w:vAlign w:val="center"/>
          </w:tcPr>
          <w:p w14:paraId="0309C462" w14:textId="1610E627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Age group</w:t>
            </w:r>
          </w:p>
        </w:tc>
        <w:tc>
          <w:tcPr>
            <w:tcW w:w="2074" w:type="dxa"/>
            <w:shd w:val="clear" w:color="auto" w:fill="F2F2F2" w:themeFill="background1" w:themeFillShade="F2"/>
            <w:vAlign w:val="center"/>
          </w:tcPr>
          <w:p w14:paraId="215A336C" w14:textId="77777777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Conventional</w:t>
            </w:r>
          </w:p>
          <w:p w14:paraId="28BF8775" w14:textId="1C737421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Autopsy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6BC56E7" w14:textId="143ACAD1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(Postmortem) genetic testing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125EC861" w14:textId="2E836993" w:rsidR="0090679F" w:rsidRPr="00A317A1" w:rsidRDefault="0090679F" w:rsidP="00D157BF">
            <w:pPr>
              <w:pStyle w:val="Geenafstand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317A1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Family recommendations</w:t>
            </w:r>
          </w:p>
        </w:tc>
      </w:tr>
      <w:tr w:rsidR="004A022A" w:rsidRPr="00A317A1" w14:paraId="521E8984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3B9BFA24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41</w:t>
            </w:r>
          </w:p>
          <w:p w14:paraId="48C7D13F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34B345E3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5C8CF3C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2671CD40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Cardiomyopathy</w:t>
            </w:r>
          </w:p>
        </w:tc>
        <w:tc>
          <w:tcPr>
            <w:tcW w:w="1843" w:type="dxa"/>
            <w:vAlign w:val="center"/>
          </w:tcPr>
          <w:p w14:paraId="76DBD88E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6B0FA44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 xml:space="preserve">Regular cardiac examination </w:t>
            </w:r>
          </w:p>
        </w:tc>
      </w:tr>
      <w:tr w:rsidR="004A022A" w:rsidRPr="00A317A1" w14:paraId="4B27D18D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88E76A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42</w:t>
            </w:r>
          </w:p>
        </w:tc>
        <w:tc>
          <w:tcPr>
            <w:tcW w:w="882" w:type="dxa"/>
            <w:vAlign w:val="center"/>
          </w:tcPr>
          <w:p w14:paraId="0C6BB00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1A4BD23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69CD004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7891156F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70F03B82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cardiac examination and CVRM </w:t>
            </w:r>
          </w:p>
        </w:tc>
      </w:tr>
      <w:tr w:rsidR="004A022A" w:rsidRPr="00A317A1" w14:paraId="341D3A64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519EFAA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43</w:t>
            </w:r>
          </w:p>
        </w:tc>
        <w:tc>
          <w:tcPr>
            <w:tcW w:w="882" w:type="dxa"/>
            <w:vAlign w:val="center"/>
          </w:tcPr>
          <w:p w14:paraId="5B025F6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05132653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4AB1F63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Brain aneurysm</w:t>
            </w:r>
          </w:p>
          <w:p w14:paraId="283ED746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Polycystic kidneys and liver</w:t>
            </w:r>
          </w:p>
        </w:tc>
        <w:tc>
          <w:tcPr>
            <w:tcW w:w="1843" w:type="dxa"/>
            <w:vAlign w:val="center"/>
          </w:tcPr>
          <w:p w14:paraId="4D4ED81D" w14:textId="77777777" w:rsidR="004A022A" w:rsidRPr="00ED529E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  <w:lang w:val="nl-NL"/>
              </w:rPr>
            </w:pPr>
            <w:proofErr w:type="spellStart"/>
            <w:r w:rsidRPr="00ED529E">
              <w:rPr>
                <w:rFonts w:ascii="Arial" w:hAnsi="Arial" w:cs="Arial"/>
                <w:iCs/>
                <w:sz w:val="19"/>
                <w:szCs w:val="19"/>
                <w:lang w:val="nl-NL"/>
              </w:rPr>
              <w:t>Pathogenic</w:t>
            </w:r>
            <w:proofErr w:type="spellEnd"/>
            <w:r w:rsidRPr="00ED529E">
              <w:rPr>
                <w:rFonts w:ascii="Arial" w:hAnsi="Arial" w:cs="Arial"/>
                <w:iCs/>
                <w:sz w:val="19"/>
                <w:szCs w:val="19"/>
                <w:lang w:val="nl-NL"/>
              </w:rPr>
              <w:t xml:space="preserve"> PKD1-gene variant, c.856_862del p. (Gly287*) in </w:t>
            </w:r>
            <w:proofErr w:type="spellStart"/>
            <w:r w:rsidRPr="00ED529E">
              <w:rPr>
                <w:rFonts w:ascii="Arial" w:hAnsi="Arial" w:cs="Arial"/>
                <w:iCs/>
                <w:sz w:val="19"/>
                <w:szCs w:val="19"/>
                <w:lang w:val="nl-NL"/>
              </w:rPr>
              <w:t>exon</w:t>
            </w:r>
            <w:proofErr w:type="spellEnd"/>
            <w:r w:rsidRPr="00ED529E">
              <w:rPr>
                <w:rFonts w:ascii="Arial" w:hAnsi="Arial" w:cs="Arial"/>
                <w:iCs/>
                <w:sz w:val="19"/>
                <w:szCs w:val="19"/>
                <w:lang w:val="nl-NL"/>
              </w:rPr>
              <w:t xml:space="preserve"> 5</w:t>
            </w:r>
          </w:p>
        </w:tc>
        <w:tc>
          <w:tcPr>
            <w:tcW w:w="2924" w:type="dxa"/>
            <w:vAlign w:val="center"/>
          </w:tcPr>
          <w:p w14:paraId="64C5ABA5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Genetic testing </w:t>
            </w:r>
          </w:p>
          <w:p w14:paraId="0E56D45A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1x Ultrasound examination</w:t>
            </w:r>
          </w:p>
        </w:tc>
      </w:tr>
      <w:tr w:rsidR="004A022A" w:rsidRPr="00A317A1" w14:paraId="4282399F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055E2E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44</w:t>
            </w:r>
          </w:p>
        </w:tc>
        <w:tc>
          <w:tcPr>
            <w:tcW w:w="882" w:type="dxa"/>
            <w:vAlign w:val="center"/>
          </w:tcPr>
          <w:p w14:paraId="59EF5458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D83A14A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4DCF6E3F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29C542F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0FA72D5E" w14:textId="77777777" w:rsidR="004A022A" w:rsidRPr="00ED529E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ED529E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1B8419A3" w14:textId="77777777" w:rsidR="004A022A" w:rsidRPr="00A317A1" w:rsidRDefault="004A022A" w:rsidP="00ED529E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1x Vascular internal specialist</w:t>
            </w:r>
          </w:p>
          <w:p w14:paraId="35D8355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Revisit test possibilities in 5 years</w:t>
            </w:r>
          </w:p>
        </w:tc>
      </w:tr>
      <w:tr w:rsidR="004A022A" w:rsidRPr="00A317A1" w14:paraId="580A7AC1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7C109CA" w14:textId="77777777" w:rsidR="004A022A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45</w:t>
            </w:r>
          </w:p>
          <w:p w14:paraId="18E95065" w14:textId="77777777" w:rsidR="00CF6F86" w:rsidRPr="00A317A1" w:rsidRDefault="00CF6F86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882" w:type="dxa"/>
            <w:vAlign w:val="center"/>
          </w:tcPr>
          <w:p w14:paraId="49BDFF0B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18EE265C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30–33</w:t>
            </w:r>
          </w:p>
        </w:tc>
        <w:tc>
          <w:tcPr>
            <w:tcW w:w="2074" w:type="dxa"/>
            <w:vAlign w:val="center"/>
          </w:tcPr>
          <w:p w14:paraId="03425757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1843" w:type="dxa"/>
            <w:vAlign w:val="center"/>
          </w:tcPr>
          <w:p w14:paraId="231D55C3" w14:textId="77777777" w:rsidR="004A022A" w:rsidRPr="00ED529E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ED529E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376FD350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No follow-up</w:t>
            </w:r>
          </w:p>
        </w:tc>
      </w:tr>
      <w:tr w:rsidR="004A022A" w:rsidRPr="00A317A1" w14:paraId="6580A944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25141E06" w14:textId="753FB8BD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46</w:t>
            </w:r>
          </w:p>
        </w:tc>
        <w:tc>
          <w:tcPr>
            <w:tcW w:w="882" w:type="dxa"/>
            <w:vAlign w:val="center"/>
          </w:tcPr>
          <w:p w14:paraId="0FD092D7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F9E0098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7B89B3C9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65F30710" w14:textId="15240BD7" w:rsidR="004A022A" w:rsidRPr="00ED529E" w:rsidRDefault="00A317A1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ED529E">
              <w:rPr>
                <w:rFonts w:ascii="Arial" w:hAnsi="Arial" w:cs="Arial"/>
                <w:szCs w:val="22"/>
              </w:rPr>
              <w:t>■</w:t>
            </w:r>
            <w:r w:rsidRPr="00ED529E">
              <w:rPr>
                <w:rFonts w:ascii="Arial" w:hAnsi="Arial" w:cs="Arial"/>
                <w:szCs w:val="22"/>
              </w:rPr>
              <w:t xml:space="preserve"> </w:t>
            </w:r>
            <w:r w:rsidR="004A022A" w:rsidRPr="00ED529E">
              <w:rPr>
                <w:rFonts w:ascii="Arial" w:hAnsi="Arial" w:cs="Arial"/>
                <w:iCs/>
                <w:sz w:val="19"/>
                <w:szCs w:val="19"/>
              </w:rPr>
              <w:t>Lipoprotein(a)-gene variant (VUS), c.3947+467T&gt;C</w:t>
            </w:r>
          </w:p>
        </w:tc>
        <w:tc>
          <w:tcPr>
            <w:tcW w:w="2924" w:type="dxa"/>
            <w:vAlign w:val="center"/>
          </w:tcPr>
          <w:p w14:paraId="3762D48B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1x </w:t>
            </w:r>
            <w:proofErr w:type="spellStart"/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Lp</w:t>
            </w:r>
            <w:proofErr w:type="spellEnd"/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(a) testing and CVRM</w:t>
            </w:r>
          </w:p>
        </w:tc>
      </w:tr>
      <w:tr w:rsidR="004A022A" w:rsidRPr="00A317A1" w14:paraId="4526D325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3EA8E91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47</w:t>
            </w:r>
          </w:p>
        </w:tc>
        <w:tc>
          <w:tcPr>
            <w:tcW w:w="882" w:type="dxa"/>
            <w:vAlign w:val="center"/>
          </w:tcPr>
          <w:p w14:paraId="286C03A1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Female</w:t>
            </w:r>
          </w:p>
        </w:tc>
        <w:tc>
          <w:tcPr>
            <w:tcW w:w="929" w:type="dxa"/>
            <w:vAlign w:val="center"/>
          </w:tcPr>
          <w:p w14:paraId="52D3FEBF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29E0B543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2C9696F2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Myocardial infarction</w:t>
            </w:r>
          </w:p>
          <w:p w14:paraId="28297FF5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Infectious</w:t>
            </w:r>
          </w:p>
        </w:tc>
        <w:tc>
          <w:tcPr>
            <w:tcW w:w="1843" w:type="dxa"/>
            <w:vAlign w:val="center"/>
          </w:tcPr>
          <w:p w14:paraId="5B1E9CC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4070DEF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CVRM</w:t>
            </w:r>
          </w:p>
        </w:tc>
      </w:tr>
      <w:tr w:rsidR="004A022A" w:rsidRPr="00A317A1" w14:paraId="7D5E1A08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7D7F005D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48</w:t>
            </w:r>
          </w:p>
        </w:tc>
        <w:tc>
          <w:tcPr>
            <w:tcW w:w="882" w:type="dxa"/>
            <w:vAlign w:val="center"/>
          </w:tcPr>
          <w:p w14:paraId="0C3DEC65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3EA294DD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38–41</w:t>
            </w:r>
          </w:p>
        </w:tc>
        <w:tc>
          <w:tcPr>
            <w:tcW w:w="2074" w:type="dxa"/>
            <w:vAlign w:val="center"/>
          </w:tcPr>
          <w:p w14:paraId="7E35C8A2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Coronary artery disease</w:t>
            </w:r>
          </w:p>
        </w:tc>
        <w:tc>
          <w:tcPr>
            <w:tcW w:w="1843" w:type="dxa"/>
            <w:vAlign w:val="center"/>
          </w:tcPr>
          <w:p w14:paraId="705EF3B2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05B7F5D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Regular cardiac examination</w:t>
            </w:r>
          </w:p>
        </w:tc>
      </w:tr>
      <w:tr w:rsidR="004A022A" w:rsidRPr="00A317A1" w14:paraId="3D75E23C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1E198D35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49</w:t>
            </w:r>
          </w:p>
        </w:tc>
        <w:tc>
          <w:tcPr>
            <w:tcW w:w="882" w:type="dxa"/>
            <w:vAlign w:val="center"/>
          </w:tcPr>
          <w:p w14:paraId="554AFE19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3902E8BD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34–37</w:t>
            </w:r>
          </w:p>
        </w:tc>
        <w:tc>
          <w:tcPr>
            <w:tcW w:w="2074" w:type="dxa"/>
            <w:vAlign w:val="center"/>
          </w:tcPr>
          <w:p w14:paraId="3FA76477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13C5FFDA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Myocardial infarction</w:t>
            </w:r>
          </w:p>
        </w:tc>
        <w:tc>
          <w:tcPr>
            <w:tcW w:w="1843" w:type="dxa"/>
            <w:vAlign w:val="center"/>
          </w:tcPr>
          <w:p w14:paraId="2DF500C6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2B2B76B6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CVRM</w:t>
            </w:r>
          </w:p>
        </w:tc>
      </w:tr>
      <w:tr w:rsidR="004A022A" w:rsidRPr="00A317A1" w14:paraId="21690BFA" w14:textId="77777777" w:rsidTr="00CF6F86">
        <w:trPr>
          <w:trHeight w:val="233"/>
          <w:jc w:val="center"/>
        </w:trPr>
        <w:tc>
          <w:tcPr>
            <w:tcW w:w="681" w:type="dxa"/>
            <w:vAlign w:val="center"/>
          </w:tcPr>
          <w:p w14:paraId="6E74E186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iCs/>
                <w:sz w:val="19"/>
                <w:szCs w:val="19"/>
              </w:rPr>
              <w:t>50</w:t>
            </w:r>
          </w:p>
        </w:tc>
        <w:tc>
          <w:tcPr>
            <w:tcW w:w="882" w:type="dxa"/>
            <w:vAlign w:val="center"/>
          </w:tcPr>
          <w:p w14:paraId="14FCC7B2" w14:textId="77777777" w:rsidR="004A022A" w:rsidRPr="00A317A1" w:rsidRDefault="004A022A" w:rsidP="00ED529E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Male</w:t>
            </w:r>
          </w:p>
        </w:tc>
        <w:tc>
          <w:tcPr>
            <w:tcW w:w="929" w:type="dxa"/>
            <w:vAlign w:val="center"/>
          </w:tcPr>
          <w:p w14:paraId="4085AE70" w14:textId="77777777" w:rsidR="004A022A" w:rsidRPr="00A317A1" w:rsidRDefault="004A022A" w:rsidP="00C668FC">
            <w:pPr>
              <w:pStyle w:val="Geenafstand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42–45</w:t>
            </w:r>
          </w:p>
        </w:tc>
        <w:tc>
          <w:tcPr>
            <w:tcW w:w="2074" w:type="dxa"/>
            <w:vAlign w:val="center"/>
          </w:tcPr>
          <w:p w14:paraId="6381D00F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Cardiomyopathy</w:t>
            </w:r>
          </w:p>
          <w:p w14:paraId="0617B355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Coronary artery disease</w:t>
            </w:r>
          </w:p>
          <w:p w14:paraId="56477C39" w14:textId="77777777" w:rsidR="004A022A" w:rsidRPr="00A317A1" w:rsidRDefault="004A022A" w:rsidP="00C668FC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>Myocardial infarction</w:t>
            </w:r>
          </w:p>
          <w:p w14:paraId="0F758754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Infectious</w:t>
            </w:r>
          </w:p>
        </w:tc>
        <w:tc>
          <w:tcPr>
            <w:tcW w:w="1843" w:type="dxa"/>
            <w:vAlign w:val="center"/>
          </w:tcPr>
          <w:p w14:paraId="2AD55538" w14:textId="77777777" w:rsidR="004A022A" w:rsidRPr="00A317A1" w:rsidRDefault="004A022A" w:rsidP="00C668FC">
            <w:pPr>
              <w:pStyle w:val="Geenafstand"/>
              <w:rPr>
                <w:rFonts w:ascii="Arial" w:hAnsi="Arial" w:cs="Arial"/>
                <w:iCs/>
                <w:sz w:val="19"/>
                <w:szCs w:val="19"/>
              </w:rPr>
            </w:pPr>
            <w:r w:rsidRPr="00A317A1">
              <w:rPr>
                <w:rFonts w:ascii="Arial" w:hAnsi="Arial" w:cs="Arial"/>
                <w:sz w:val="19"/>
                <w:szCs w:val="19"/>
              </w:rPr>
              <w:t>Negative</w:t>
            </w:r>
          </w:p>
        </w:tc>
        <w:tc>
          <w:tcPr>
            <w:tcW w:w="2924" w:type="dxa"/>
            <w:vAlign w:val="center"/>
          </w:tcPr>
          <w:p w14:paraId="5533058E" w14:textId="77777777" w:rsidR="004A022A" w:rsidRPr="00A317A1" w:rsidRDefault="004A022A" w:rsidP="00ED529E">
            <w:pPr>
              <w:rPr>
                <w:rFonts w:ascii="Arial" w:hAnsi="Arial" w:cs="Arial"/>
                <w:iCs/>
                <w:sz w:val="19"/>
                <w:szCs w:val="19"/>
                <w:lang w:val="en-GB"/>
              </w:rPr>
            </w:pPr>
            <w:r w:rsidRPr="00A317A1">
              <w:rPr>
                <w:rFonts w:ascii="Arial" w:hAnsi="Arial" w:cs="Arial"/>
                <w:sz w:val="19"/>
                <w:szCs w:val="19"/>
                <w:lang w:val="en-GB"/>
              </w:rPr>
              <w:t xml:space="preserve">Regular cardiac examination and CVRM </w:t>
            </w:r>
          </w:p>
        </w:tc>
      </w:tr>
    </w:tbl>
    <w:p w14:paraId="7EC8B942" w14:textId="77777777" w:rsidR="00862172" w:rsidRPr="004A022A" w:rsidRDefault="00862172" w:rsidP="00862172">
      <w:pPr>
        <w:rPr>
          <w:lang w:val="en-GB"/>
        </w:rPr>
      </w:pPr>
    </w:p>
    <w:sectPr w:rsidR="00862172" w:rsidRPr="004A022A" w:rsidSect="003B461D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4C610" w14:textId="77777777" w:rsidR="00BF5187" w:rsidRDefault="00BF5187" w:rsidP="00D76D72">
      <w:r>
        <w:separator/>
      </w:r>
    </w:p>
  </w:endnote>
  <w:endnote w:type="continuationSeparator" w:id="0">
    <w:p w14:paraId="5187B20B" w14:textId="77777777" w:rsidR="00BF5187" w:rsidRDefault="00BF5187" w:rsidP="00D76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doka One">
    <w:altName w:val="Times New Roman"/>
    <w:charset w:val="00"/>
    <w:family w:val="auto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sz w:val="20"/>
        <w:szCs w:val="18"/>
      </w:rPr>
      <w:id w:val="-590543664"/>
      <w:docPartObj>
        <w:docPartGallery w:val="Page Numbers (Bottom of Page)"/>
        <w:docPartUnique/>
      </w:docPartObj>
    </w:sdtPr>
    <w:sdtContent>
      <w:p w14:paraId="71C3073F" w14:textId="49C19FAD" w:rsidR="00A317A1" w:rsidRPr="00A317A1" w:rsidRDefault="00A317A1">
        <w:pPr>
          <w:pStyle w:val="Voettekst"/>
          <w:rPr>
            <w:rFonts w:ascii="Arial" w:hAnsi="Arial"/>
            <w:sz w:val="20"/>
            <w:szCs w:val="18"/>
          </w:rPr>
        </w:pPr>
        <w:r w:rsidRPr="00A317A1">
          <w:rPr>
            <w:rFonts w:ascii="Arial" w:hAnsi="Arial"/>
            <w:sz w:val="20"/>
            <w:szCs w:val="18"/>
          </w:rPr>
          <w:t xml:space="preserve">Page </w:t>
        </w:r>
        <w:r w:rsidRPr="00A317A1">
          <w:rPr>
            <w:rFonts w:ascii="Arial" w:hAnsi="Arial"/>
            <w:sz w:val="20"/>
            <w:szCs w:val="18"/>
          </w:rPr>
          <w:fldChar w:fldCharType="begin"/>
        </w:r>
        <w:r w:rsidRPr="00A317A1">
          <w:rPr>
            <w:rFonts w:ascii="Arial" w:hAnsi="Arial"/>
            <w:sz w:val="20"/>
            <w:szCs w:val="18"/>
          </w:rPr>
          <w:instrText>PAGE   \* MERGEFORMAT</w:instrText>
        </w:r>
        <w:r w:rsidRPr="00A317A1">
          <w:rPr>
            <w:rFonts w:ascii="Arial" w:hAnsi="Arial"/>
            <w:sz w:val="20"/>
            <w:szCs w:val="18"/>
          </w:rPr>
          <w:fldChar w:fldCharType="separate"/>
        </w:r>
        <w:r w:rsidRPr="00A317A1">
          <w:rPr>
            <w:rFonts w:ascii="Arial" w:hAnsi="Arial"/>
            <w:sz w:val="20"/>
            <w:szCs w:val="18"/>
          </w:rPr>
          <w:t>2</w:t>
        </w:r>
        <w:r w:rsidRPr="00A317A1">
          <w:rPr>
            <w:rFonts w:ascii="Arial" w:hAnsi="Arial"/>
            <w:sz w:val="20"/>
            <w:szCs w:val="18"/>
          </w:rPr>
          <w:fldChar w:fldCharType="end"/>
        </w:r>
        <w:r w:rsidRPr="00A317A1">
          <w:rPr>
            <w:rFonts w:ascii="Arial" w:hAnsi="Arial"/>
            <w:sz w:val="20"/>
            <w:szCs w:val="18"/>
          </w:rPr>
          <w:t xml:space="preserve"> of 3</w:t>
        </w:r>
      </w:p>
    </w:sdtContent>
  </w:sdt>
  <w:p w14:paraId="34D8EDB9" w14:textId="064A76FA" w:rsidR="00AF645C" w:rsidRPr="00202D47" w:rsidRDefault="00AF645C" w:rsidP="000757ED">
    <w:pPr>
      <w:tabs>
        <w:tab w:val="right" w:pos="-15168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2556" w14:textId="77777777" w:rsidR="00BF5187" w:rsidRDefault="00BF5187" w:rsidP="00D76D72">
      <w:r>
        <w:separator/>
      </w:r>
    </w:p>
  </w:footnote>
  <w:footnote w:type="continuationSeparator" w:id="0">
    <w:p w14:paraId="4F46B296" w14:textId="77777777" w:rsidR="00BF5187" w:rsidRDefault="00BF5187" w:rsidP="00D76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C55"/>
    <w:multiLevelType w:val="hybridMultilevel"/>
    <w:tmpl w:val="4D1EC956"/>
    <w:lvl w:ilvl="0" w:tplc="EDE4E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D6F44"/>
    <w:multiLevelType w:val="multilevel"/>
    <w:tmpl w:val="7974BFE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Fredoka One" w:hAnsi="Fredoka One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F00AE9"/>
    <w:multiLevelType w:val="hybridMultilevel"/>
    <w:tmpl w:val="70E0E2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F3258"/>
    <w:multiLevelType w:val="hybridMultilevel"/>
    <w:tmpl w:val="2206A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10302"/>
    <w:multiLevelType w:val="hybridMultilevel"/>
    <w:tmpl w:val="2FA43446"/>
    <w:lvl w:ilvl="0" w:tplc="EDE4E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D5894"/>
    <w:multiLevelType w:val="hybridMultilevel"/>
    <w:tmpl w:val="EB800A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A25"/>
    <w:multiLevelType w:val="multilevel"/>
    <w:tmpl w:val="946EE02C"/>
    <w:styleLink w:val="Huidigelijst1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Fredoka One" w:hAnsi="Fredoka One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927BB2"/>
    <w:multiLevelType w:val="multilevel"/>
    <w:tmpl w:val="BF7A3F8C"/>
    <w:lvl w:ilvl="0">
      <w:start w:val="1"/>
      <w:numFmt w:val="decimal"/>
      <w:pStyle w:val="Kop1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66F2687"/>
    <w:multiLevelType w:val="hybridMultilevel"/>
    <w:tmpl w:val="A48E8F9C"/>
    <w:lvl w:ilvl="0" w:tplc="EDE4E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A78D7"/>
    <w:multiLevelType w:val="hybridMultilevel"/>
    <w:tmpl w:val="FC14280A"/>
    <w:lvl w:ilvl="0" w:tplc="43186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kern w:val="32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F21E5"/>
    <w:multiLevelType w:val="hybridMultilevel"/>
    <w:tmpl w:val="04E66DCE"/>
    <w:lvl w:ilvl="0" w:tplc="F1B42ABC">
      <w:start w:val="1"/>
      <w:numFmt w:val="decimal"/>
      <w:pStyle w:val="Nummering"/>
      <w:lvlText w:val="%1"/>
      <w:lvlJc w:val="left"/>
      <w:pPr>
        <w:ind w:left="720" w:hanging="360"/>
      </w:pPr>
      <w:rPr>
        <w:rFonts w:hint="default"/>
        <w:b/>
        <w:color w:val="0064A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B6D8C"/>
    <w:multiLevelType w:val="hybridMultilevel"/>
    <w:tmpl w:val="01927AF0"/>
    <w:lvl w:ilvl="0" w:tplc="C17E8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4A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110BA"/>
    <w:multiLevelType w:val="hybridMultilevel"/>
    <w:tmpl w:val="EAA8AB9E"/>
    <w:lvl w:ilvl="0" w:tplc="EDE4E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221D5"/>
    <w:multiLevelType w:val="multilevel"/>
    <w:tmpl w:val="946EE02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Fredoka One" w:hAnsi="Fredoka One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26C21A0"/>
    <w:multiLevelType w:val="hybridMultilevel"/>
    <w:tmpl w:val="4F283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E2371"/>
    <w:multiLevelType w:val="hybridMultilevel"/>
    <w:tmpl w:val="BAE46B5A"/>
    <w:lvl w:ilvl="0" w:tplc="43186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kern w:val="32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B0FF9"/>
    <w:multiLevelType w:val="hybridMultilevel"/>
    <w:tmpl w:val="B5C6FFEA"/>
    <w:lvl w:ilvl="0" w:tplc="6C66171C">
      <w:start w:val="1"/>
      <w:numFmt w:val="bullet"/>
      <w:pStyle w:val="Bullets"/>
      <w:lvlText w:val=""/>
      <w:lvlJc w:val="left"/>
      <w:pPr>
        <w:ind w:left="1080" w:hanging="360"/>
      </w:pPr>
      <w:rPr>
        <w:rFonts w:ascii="Symbol" w:hAnsi="Symbol" w:hint="default"/>
        <w:color w:val="0064AF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A93026"/>
    <w:multiLevelType w:val="hybridMultilevel"/>
    <w:tmpl w:val="C5B06B7C"/>
    <w:lvl w:ilvl="0" w:tplc="EDE4E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4AF"/>
        <w:spacing w:val="0"/>
        <w:w w:val="10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D6533"/>
    <w:multiLevelType w:val="multilevel"/>
    <w:tmpl w:val="946EE02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Fredoka One" w:hAnsi="Fredoka One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68778132">
    <w:abstractNumId w:val="1"/>
  </w:num>
  <w:num w:numId="2" w16cid:durableId="1916086214">
    <w:abstractNumId w:val="11"/>
  </w:num>
  <w:num w:numId="3" w16cid:durableId="1240604109">
    <w:abstractNumId w:val="10"/>
  </w:num>
  <w:num w:numId="4" w16cid:durableId="649090518">
    <w:abstractNumId w:val="1"/>
  </w:num>
  <w:num w:numId="5" w16cid:durableId="332028586">
    <w:abstractNumId w:val="1"/>
  </w:num>
  <w:num w:numId="6" w16cid:durableId="1335456757">
    <w:abstractNumId w:val="14"/>
  </w:num>
  <w:num w:numId="7" w16cid:durableId="212618313">
    <w:abstractNumId w:val="5"/>
  </w:num>
  <w:num w:numId="8" w16cid:durableId="277563028">
    <w:abstractNumId w:val="2"/>
  </w:num>
  <w:num w:numId="9" w16cid:durableId="412237265">
    <w:abstractNumId w:val="11"/>
  </w:num>
  <w:num w:numId="10" w16cid:durableId="960724416">
    <w:abstractNumId w:val="13"/>
  </w:num>
  <w:num w:numId="11" w16cid:durableId="285241671">
    <w:abstractNumId w:val="7"/>
  </w:num>
  <w:num w:numId="12" w16cid:durableId="117071481">
    <w:abstractNumId w:val="7"/>
  </w:num>
  <w:num w:numId="13" w16cid:durableId="2140145492">
    <w:abstractNumId w:val="7"/>
  </w:num>
  <w:num w:numId="14" w16cid:durableId="1227885561">
    <w:abstractNumId w:val="7"/>
  </w:num>
  <w:num w:numId="15" w16cid:durableId="400954996">
    <w:abstractNumId w:val="10"/>
  </w:num>
  <w:num w:numId="16" w16cid:durableId="160074">
    <w:abstractNumId w:val="11"/>
  </w:num>
  <w:num w:numId="17" w16cid:durableId="2027755428">
    <w:abstractNumId w:val="18"/>
  </w:num>
  <w:num w:numId="18" w16cid:durableId="639924469">
    <w:abstractNumId w:val="7"/>
  </w:num>
  <w:num w:numId="19" w16cid:durableId="861867084">
    <w:abstractNumId w:val="7"/>
  </w:num>
  <w:num w:numId="20" w16cid:durableId="1050226590">
    <w:abstractNumId w:val="7"/>
  </w:num>
  <w:num w:numId="21" w16cid:durableId="1389501256">
    <w:abstractNumId w:val="7"/>
  </w:num>
  <w:num w:numId="22" w16cid:durableId="58989611">
    <w:abstractNumId w:val="10"/>
  </w:num>
  <w:num w:numId="23" w16cid:durableId="1701739030">
    <w:abstractNumId w:val="11"/>
  </w:num>
  <w:num w:numId="24" w16cid:durableId="1804619478">
    <w:abstractNumId w:val="7"/>
  </w:num>
  <w:num w:numId="25" w16cid:durableId="1499619463">
    <w:abstractNumId w:val="7"/>
  </w:num>
  <w:num w:numId="26" w16cid:durableId="1210260485">
    <w:abstractNumId w:val="7"/>
  </w:num>
  <w:num w:numId="27" w16cid:durableId="90784932">
    <w:abstractNumId w:val="7"/>
  </w:num>
  <w:num w:numId="28" w16cid:durableId="1629045630">
    <w:abstractNumId w:val="10"/>
  </w:num>
  <w:num w:numId="29" w16cid:durableId="1168449657">
    <w:abstractNumId w:val="11"/>
  </w:num>
  <w:num w:numId="30" w16cid:durableId="1897668739">
    <w:abstractNumId w:val="6"/>
  </w:num>
  <w:num w:numId="31" w16cid:durableId="116921761">
    <w:abstractNumId w:val="7"/>
  </w:num>
  <w:num w:numId="32" w16cid:durableId="433676336">
    <w:abstractNumId w:val="7"/>
  </w:num>
  <w:num w:numId="33" w16cid:durableId="820123922">
    <w:abstractNumId w:val="7"/>
  </w:num>
  <w:num w:numId="34" w16cid:durableId="1550454499">
    <w:abstractNumId w:val="7"/>
  </w:num>
  <w:num w:numId="35" w16cid:durableId="464782828">
    <w:abstractNumId w:val="10"/>
  </w:num>
  <w:num w:numId="36" w16cid:durableId="1483277331">
    <w:abstractNumId w:val="16"/>
  </w:num>
  <w:num w:numId="37" w16cid:durableId="1451045227">
    <w:abstractNumId w:val="3"/>
  </w:num>
  <w:num w:numId="38" w16cid:durableId="709456580">
    <w:abstractNumId w:val="8"/>
  </w:num>
  <w:num w:numId="39" w16cid:durableId="1765954261">
    <w:abstractNumId w:val="17"/>
  </w:num>
  <w:num w:numId="40" w16cid:durableId="1640258846">
    <w:abstractNumId w:val="4"/>
  </w:num>
  <w:num w:numId="41" w16cid:durableId="719745261">
    <w:abstractNumId w:val="0"/>
  </w:num>
  <w:num w:numId="42" w16cid:durableId="719785759">
    <w:abstractNumId w:val="12"/>
  </w:num>
  <w:num w:numId="43" w16cid:durableId="1463159030">
    <w:abstractNumId w:val="15"/>
  </w:num>
  <w:num w:numId="44" w16cid:durableId="199066924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2A"/>
    <w:rsid w:val="00000286"/>
    <w:rsid w:val="00003E8C"/>
    <w:rsid w:val="00005219"/>
    <w:rsid w:val="00012A2F"/>
    <w:rsid w:val="00013BE0"/>
    <w:rsid w:val="0001567F"/>
    <w:rsid w:val="00016569"/>
    <w:rsid w:val="00017FBA"/>
    <w:rsid w:val="00021DF6"/>
    <w:rsid w:val="00023A3D"/>
    <w:rsid w:val="0002453D"/>
    <w:rsid w:val="00025024"/>
    <w:rsid w:val="0002792A"/>
    <w:rsid w:val="00030368"/>
    <w:rsid w:val="000329B3"/>
    <w:rsid w:val="00035E15"/>
    <w:rsid w:val="00040579"/>
    <w:rsid w:val="000416E5"/>
    <w:rsid w:val="00041885"/>
    <w:rsid w:val="00043C11"/>
    <w:rsid w:val="0004647B"/>
    <w:rsid w:val="000513B1"/>
    <w:rsid w:val="000520FA"/>
    <w:rsid w:val="000526F1"/>
    <w:rsid w:val="000542F1"/>
    <w:rsid w:val="00070CB2"/>
    <w:rsid w:val="00071B68"/>
    <w:rsid w:val="00073C20"/>
    <w:rsid w:val="00073CD9"/>
    <w:rsid w:val="0007431F"/>
    <w:rsid w:val="00074D7B"/>
    <w:rsid w:val="000757ED"/>
    <w:rsid w:val="000848BB"/>
    <w:rsid w:val="000857E7"/>
    <w:rsid w:val="00085F73"/>
    <w:rsid w:val="000863BA"/>
    <w:rsid w:val="00087F5A"/>
    <w:rsid w:val="0009276B"/>
    <w:rsid w:val="00093C26"/>
    <w:rsid w:val="0009500B"/>
    <w:rsid w:val="00097D4B"/>
    <w:rsid w:val="000A09DF"/>
    <w:rsid w:val="000A0DF4"/>
    <w:rsid w:val="000A1D03"/>
    <w:rsid w:val="000A23EF"/>
    <w:rsid w:val="000A5692"/>
    <w:rsid w:val="000B0331"/>
    <w:rsid w:val="000B0337"/>
    <w:rsid w:val="000B696E"/>
    <w:rsid w:val="000C0094"/>
    <w:rsid w:val="000C3040"/>
    <w:rsid w:val="000C77D2"/>
    <w:rsid w:val="000D4B24"/>
    <w:rsid w:val="000D5A78"/>
    <w:rsid w:val="000D5BD9"/>
    <w:rsid w:val="000E07D3"/>
    <w:rsid w:val="000E77E9"/>
    <w:rsid w:val="000F1FC4"/>
    <w:rsid w:val="001009AB"/>
    <w:rsid w:val="00100BCF"/>
    <w:rsid w:val="0010443D"/>
    <w:rsid w:val="0010448F"/>
    <w:rsid w:val="00105BA3"/>
    <w:rsid w:val="001101C6"/>
    <w:rsid w:val="00111B81"/>
    <w:rsid w:val="00115F52"/>
    <w:rsid w:val="001161C6"/>
    <w:rsid w:val="0012182B"/>
    <w:rsid w:val="00124BE1"/>
    <w:rsid w:val="0013075B"/>
    <w:rsid w:val="001310BF"/>
    <w:rsid w:val="00132A54"/>
    <w:rsid w:val="00133482"/>
    <w:rsid w:val="00135B93"/>
    <w:rsid w:val="001462ED"/>
    <w:rsid w:val="001507D1"/>
    <w:rsid w:val="00150A9D"/>
    <w:rsid w:val="0015132D"/>
    <w:rsid w:val="001518DC"/>
    <w:rsid w:val="00154DCB"/>
    <w:rsid w:val="00155E8B"/>
    <w:rsid w:val="001638AE"/>
    <w:rsid w:val="00165E49"/>
    <w:rsid w:val="0017292F"/>
    <w:rsid w:val="00175AEE"/>
    <w:rsid w:val="0017698E"/>
    <w:rsid w:val="0017792E"/>
    <w:rsid w:val="0018053E"/>
    <w:rsid w:val="001862C0"/>
    <w:rsid w:val="00190286"/>
    <w:rsid w:val="00190B13"/>
    <w:rsid w:val="00190FE4"/>
    <w:rsid w:val="0019105D"/>
    <w:rsid w:val="00194677"/>
    <w:rsid w:val="00194AD5"/>
    <w:rsid w:val="00195189"/>
    <w:rsid w:val="00195222"/>
    <w:rsid w:val="001A1276"/>
    <w:rsid w:val="001A175B"/>
    <w:rsid w:val="001A3B14"/>
    <w:rsid w:val="001A522A"/>
    <w:rsid w:val="001A5D0A"/>
    <w:rsid w:val="001A5F4B"/>
    <w:rsid w:val="001A75B9"/>
    <w:rsid w:val="001B2403"/>
    <w:rsid w:val="001B7738"/>
    <w:rsid w:val="001C1F14"/>
    <w:rsid w:val="001C2754"/>
    <w:rsid w:val="001C3362"/>
    <w:rsid w:val="001C64D1"/>
    <w:rsid w:val="001C66CA"/>
    <w:rsid w:val="001C6E5E"/>
    <w:rsid w:val="001D43FD"/>
    <w:rsid w:val="001D6414"/>
    <w:rsid w:val="001E3C90"/>
    <w:rsid w:val="001E4228"/>
    <w:rsid w:val="001E485A"/>
    <w:rsid w:val="001E6E7A"/>
    <w:rsid w:val="001F182C"/>
    <w:rsid w:val="001F6117"/>
    <w:rsid w:val="001F6FD5"/>
    <w:rsid w:val="00200591"/>
    <w:rsid w:val="00202D47"/>
    <w:rsid w:val="0020314D"/>
    <w:rsid w:val="0020348D"/>
    <w:rsid w:val="002038A1"/>
    <w:rsid w:val="00211423"/>
    <w:rsid w:val="00212F5D"/>
    <w:rsid w:val="002154A4"/>
    <w:rsid w:val="00221D6E"/>
    <w:rsid w:val="00222E03"/>
    <w:rsid w:val="00225FF4"/>
    <w:rsid w:val="00230358"/>
    <w:rsid w:val="00232374"/>
    <w:rsid w:val="00232E7B"/>
    <w:rsid w:val="00235556"/>
    <w:rsid w:val="00237B65"/>
    <w:rsid w:val="00241B56"/>
    <w:rsid w:val="00242624"/>
    <w:rsid w:val="002432BB"/>
    <w:rsid w:val="00243575"/>
    <w:rsid w:val="00244AB3"/>
    <w:rsid w:val="00246623"/>
    <w:rsid w:val="002537E0"/>
    <w:rsid w:val="002560FC"/>
    <w:rsid w:val="0025799F"/>
    <w:rsid w:val="00257C65"/>
    <w:rsid w:val="0026185C"/>
    <w:rsid w:val="002712D0"/>
    <w:rsid w:val="0027222A"/>
    <w:rsid w:val="0027227E"/>
    <w:rsid w:val="00277F63"/>
    <w:rsid w:val="002818A9"/>
    <w:rsid w:val="00284728"/>
    <w:rsid w:val="00284A33"/>
    <w:rsid w:val="00286BA1"/>
    <w:rsid w:val="002872CA"/>
    <w:rsid w:val="002904B8"/>
    <w:rsid w:val="00290C69"/>
    <w:rsid w:val="00296841"/>
    <w:rsid w:val="00297C6D"/>
    <w:rsid w:val="002A3559"/>
    <w:rsid w:val="002A3A07"/>
    <w:rsid w:val="002A3D9A"/>
    <w:rsid w:val="002B2C61"/>
    <w:rsid w:val="002C1432"/>
    <w:rsid w:val="002C1884"/>
    <w:rsid w:val="002C3097"/>
    <w:rsid w:val="002D011F"/>
    <w:rsid w:val="002D03BA"/>
    <w:rsid w:val="002D18C6"/>
    <w:rsid w:val="002D5B51"/>
    <w:rsid w:val="002E2657"/>
    <w:rsid w:val="002E515D"/>
    <w:rsid w:val="002E6C2F"/>
    <w:rsid w:val="002F0522"/>
    <w:rsid w:val="002F11F4"/>
    <w:rsid w:val="002F2815"/>
    <w:rsid w:val="002F2DFE"/>
    <w:rsid w:val="002F2F32"/>
    <w:rsid w:val="003002ED"/>
    <w:rsid w:val="00301E72"/>
    <w:rsid w:val="0030405F"/>
    <w:rsid w:val="00306C3E"/>
    <w:rsid w:val="003114C3"/>
    <w:rsid w:val="00320839"/>
    <w:rsid w:val="00323207"/>
    <w:rsid w:val="00323A52"/>
    <w:rsid w:val="00324143"/>
    <w:rsid w:val="0032472D"/>
    <w:rsid w:val="00325359"/>
    <w:rsid w:val="00326364"/>
    <w:rsid w:val="00326B83"/>
    <w:rsid w:val="00327DEB"/>
    <w:rsid w:val="00333D28"/>
    <w:rsid w:val="0033431F"/>
    <w:rsid w:val="003363B0"/>
    <w:rsid w:val="0034171C"/>
    <w:rsid w:val="003447ED"/>
    <w:rsid w:val="00350E64"/>
    <w:rsid w:val="00355937"/>
    <w:rsid w:val="0036145A"/>
    <w:rsid w:val="0036188D"/>
    <w:rsid w:val="00363705"/>
    <w:rsid w:val="00374860"/>
    <w:rsid w:val="003802F0"/>
    <w:rsid w:val="0038740D"/>
    <w:rsid w:val="00387E24"/>
    <w:rsid w:val="00391D39"/>
    <w:rsid w:val="00394DD8"/>
    <w:rsid w:val="003A06B5"/>
    <w:rsid w:val="003A1B6F"/>
    <w:rsid w:val="003A1B80"/>
    <w:rsid w:val="003A223B"/>
    <w:rsid w:val="003A3E66"/>
    <w:rsid w:val="003A770A"/>
    <w:rsid w:val="003B06E2"/>
    <w:rsid w:val="003B3BF6"/>
    <w:rsid w:val="003B432D"/>
    <w:rsid w:val="003B461D"/>
    <w:rsid w:val="003B60A7"/>
    <w:rsid w:val="003C0EF2"/>
    <w:rsid w:val="003C2270"/>
    <w:rsid w:val="003C25FB"/>
    <w:rsid w:val="003C6359"/>
    <w:rsid w:val="003C7FD7"/>
    <w:rsid w:val="003D060A"/>
    <w:rsid w:val="003D0FE5"/>
    <w:rsid w:val="003D1985"/>
    <w:rsid w:val="003D2112"/>
    <w:rsid w:val="003D2FF5"/>
    <w:rsid w:val="003D3777"/>
    <w:rsid w:val="003D4471"/>
    <w:rsid w:val="003D5056"/>
    <w:rsid w:val="003D6A52"/>
    <w:rsid w:val="003E10D1"/>
    <w:rsid w:val="003E22A3"/>
    <w:rsid w:val="003E2377"/>
    <w:rsid w:val="003E341B"/>
    <w:rsid w:val="003E5A15"/>
    <w:rsid w:val="003E747B"/>
    <w:rsid w:val="003F3171"/>
    <w:rsid w:val="003F3C43"/>
    <w:rsid w:val="003F5D5F"/>
    <w:rsid w:val="00401AA5"/>
    <w:rsid w:val="0040285D"/>
    <w:rsid w:val="00402B7D"/>
    <w:rsid w:val="004067F3"/>
    <w:rsid w:val="00407410"/>
    <w:rsid w:val="004102C7"/>
    <w:rsid w:val="00411FC7"/>
    <w:rsid w:val="00414E1D"/>
    <w:rsid w:val="00417155"/>
    <w:rsid w:val="0042274A"/>
    <w:rsid w:val="00426AE4"/>
    <w:rsid w:val="00432A72"/>
    <w:rsid w:val="00440F83"/>
    <w:rsid w:val="00442345"/>
    <w:rsid w:val="00444359"/>
    <w:rsid w:val="00444878"/>
    <w:rsid w:val="00456CF3"/>
    <w:rsid w:val="00464850"/>
    <w:rsid w:val="00465B78"/>
    <w:rsid w:val="004724A0"/>
    <w:rsid w:val="004778CE"/>
    <w:rsid w:val="004816D0"/>
    <w:rsid w:val="004844E8"/>
    <w:rsid w:val="00490866"/>
    <w:rsid w:val="00491A31"/>
    <w:rsid w:val="004948B1"/>
    <w:rsid w:val="00496B4F"/>
    <w:rsid w:val="004A022A"/>
    <w:rsid w:val="004A1C5E"/>
    <w:rsid w:val="004A2A46"/>
    <w:rsid w:val="004A3414"/>
    <w:rsid w:val="004A71CB"/>
    <w:rsid w:val="004B03BB"/>
    <w:rsid w:val="004B2BDB"/>
    <w:rsid w:val="004B53B6"/>
    <w:rsid w:val="004B558C"/>
    <w:rsid w:val="004B6B8F"/>
    <w:rsid w:val="004B7AC2"/>
    <w:rsid w:val="004C2755"/>
    <w:rsid w:val="004C3C1B"/>
    <w:rsid w:val="004C6DC4"/>
    <w:rsid w:val="004C7054"/>
    <w:rsid w:val="004D777A"/>
    <w:rsid w:val="004E01BC"/>
    <w:rsid w:val="004E163B"/>
    <w:rsid w:val="004E3862"/>
    <w:rsid w:val="004E5695"/>
    <w:rsid w:val="004E60D0"/>
    <w:rsid w:val="004F10A7"/>
    <w:rsid w:val="004F4AA3"/>
    <w:rsid w:val="004F739E"/>
    <w:rsid w:val="00506683"/>
    <w:rsid w:val="00511279"/>
    <w:rsid w:val="00512B30"/>
    <w:rsid w:val="00521774"/>
    <w:rsid w:val="00527C51"/>
    <w:rsid w:val="00527EC2"/>
    <w:rsid w:val="00532C66"/>
    <w:rsid w:val="00532DA1"/>
    <w:rsid w:val="0053482B"/>
    <w:rsid w:val="005358A1"/>
    <w:rsid w:val="00536D26"/>
    <w:rsid w:val="00537BFE"/>
    <w:rsid w:val="00542850"/>
    <w:rsid w:val="00546F76"/>
    <w:rsid w:val="00546F97"/>
    <w:rsid w:val="005504F8"/>
    <w:rsid w:val="00550503"/>
    <w:rsid w:val="00550BC2"/>
    <w:rsid w:val="00550E73"/>
    <w:rsid w:val="00551610"/>
    <w:rsid w:val="00551BE4"/>
    <w:rsid w:val="0056423D"/>
    <w:rsid w:val="00570819"/>
    <w:rsid w:val="00571CEA"/>
    <w:rsid w:val="00571DA0"/>
    <w:rsid w:val="00577240"/>
    <w:rsid w:val="005823ED"/>
    <w:rsid w:val="00583E15"/>
    <w:rsid w:val="005844B7"/>
    <w:rsid w:val="005844EA"/>
    <w:rsid w:val="005875AA"/>
    <w:rsid w:val="00592A4C"/>
    <w:rsid w:val="00594BC1"/>
    <w:rsid w:val="00595030"/>
    <w:rsid w:val="005A2C85"/>
    <w:rsid w:val="005A3F65"/>
    <w:rsid w:val="005A3F89"/>
    <w:rsid w:val="005A59A4"/>
    <w:rsid w:val="005A7B11"/>
    <w:rsid w:val="005B2201"/>
    <w:rsid w:val="005B33B6"/>
    <w:rsid w:val="005B4330"/>
    <w:rsid w:val="005C47C3"/>
    <w:rsid w:val="005D098C"/>
    <w:rsid w:val="005D1D1D"/>
    <w:rsid w:val="005D3F07"/>
    <w:rsid w:val="005D4066"/>
    <w:rsid w:val="005D5718"/>
    <w:rsid w:val="005E1952"/>
    <w:rsid w:val="005E1F34"/>
    <w:rsid w:val="005E2B32"/>
    <w:rsid w:val="005E6608"/>
    <w:rsid w:val="005F0704"/>
    <w:rsid w:val="005F1216"/>
    <w:rsid w:val="005F29B5"/>
    <w:rsid w:val="005F4D7F"/>
    <w:rsid w:val="005F6AFA"/>
    <w:rsid w:val="006045B2"/>
    <w:rsid w:val="00605BC9"/>
    <w:rsid w:val="00606326"/>
    <w:rsid w:val="006078C4"/>
    <w:rsid w:val="00607A75"/>
    <w:rsid w:val="0061048E"/>
    <w:rsid w:val="006123E3"/>
    <w:rsid w:val="006124AD"/>
    <w:rsid w:val="0061414D"/>
    <w:rsid w:val="00614352"/>
    <w:rsid w:val="006201DB"/>
    <w:rsid w:val="00620CD7"/>
    <w:rsid w:val="00620F11"/>
    <w:rsid w:val="006225A4"/>
    <w:rsid w:val="00625AF5"/>
    <w:rsid w:val="00630979"/>
    <w:rsid w:val="00632285"/>
    <w:rsid w:val="006329C1"/>
    <w:rsid w:val="00636722"/>
    <w:rsid w:val="006419DD"/>
    <w:rsid w:val="00645D5B"/>
    <w:rsid w:val="006522FE"/>
    <w:rsid w:val="00653D83"/>
    <w:rsid w:val="0065625D"/>
    <w:rsid w:val="006609A1"/>
    <w:rsid w:val="006706DD"/>
    <w:rsid w:val="00671DA3"/>
    <w:rsid w:val="006727F2"/>
    <w:rsid w:val="00673ADD"/>
    <w:rsid w:val="006747E9"/>
    <w:rsid w:val="00675091"/>
    <w:rsid w:val="00675A52"/>
    <w:rsid w:val="00677780"/>
    <w:rsid w:val="00680543"/>
    <w:rsid w:val="00683E07"/>
    <w:rsid w:val="006931BD"/>
    <w:rsid w:val="0069328F"/>
    <w:rsid w:val="006935D1"/>
    <w:rsid w:val="006945E5"/>
    <w:rsid w:val="006970F7"/>
    <w:rsid w:val="006A0F8A"/>
    <w:rsid w:val="006A1B03"/>
    <w:rsid w:val="006A28A0"/>
    <w:rsid w:val="006A5397"/>
    <w:rsid w:val="006A61E5"/>
    <w:rsid w:val="006A6BE5"/>
    <w:rsid w:val="006B3B41"/>
    <w:rsid w:val="006B3E4B"/>
    <w:rsid w:val="006B5D60"/>
    <w:rsid w:val="006B69D6"/>
    <w:rsid w:val="006C3185"/>
    <w:rsid w:val="006C48CA"/>
    <w:rsid w:val="006D6674"/>
    <w:rsid w:val="006E02B9"/>
    <w:rsid w:val="006E06A1"/>
    <w:rsid w:val="006E4938"/>
    <w:rsid w:val="006E7348"/>
    <w:rsid w:val="006F2AF5"/>
    <w:rsid w:val="006F4080"/>
    <w:rsid w:val="006F5FE0"/>
    <w:rsid w:val="00702160"/>
    <w:rsid w:val="007022AC"/>
    <w:rsid w:val="0070373C"/>
    <w:rsid w:val="007041D8"/>
    <w:rsid w:val="00705092"/>
    <w:rsid w:val="00710557"/>
    <w:rsid w:val="00711599"/>
    <w:rsid w:val="0071405E"/>
    <w:rsid w:val="00722900"/>
    <w:rsid w:val="007230D9"/>
    <w:rsid w:val="007272E2"/>
    <w:rsid w:val="00731290"/>
    <w:rsid w:val="00733261"/>
    <w:rsid w:val="0074444D"/>
    <w:rsid w:val="00747A02"/>
    <w:rsid w:val="00750F10"/>
    <w:rsid w:val="00752D0B"/>
    <w:rsid w:val="00761AD8"/>
    <w:rsid w:val="0076340B"/>
    <w:rsid w:val="00766DC6"/>
    <w:rsid w:val="00767604"/>
    <w:rsid w:val="007677A4"/>
    <w:rsid w:val="0077122B"/>
    <w:rsid w:val="007713F3"/>
    <w:rsid w:val="007727F5"/>
    <w:rsid w:val="00775847"/>
    <w:rsid w:val="0078377A"/>
    <w:rsid w:val="00783926"/>
    <w:rsid w:val="00784195"/>
    <w:rsid w:val="0078615A"/>
    <w:rsid w:val="00791F13"/>
    <w:rsid w:val="007923D8"/>
    <w:rsid w:val="00792F2A"/>
    <w:rsid w:val="0079385E"/>
    <w:rsid w:val="0079537C"/>
    <w:rsid w:val="007A2681"/>
    <w:rsid w:val="007A7E1A"/>
    <w:rsid w:val="007B0F48"/>
    <w:rsid w:val="007B4E3D"/>
    <w:rsid w:val="007C1181"/>
    <w:rsid w:val="007C44CD"/>
    <w:rsid w:val="007C5CD4"/>
    <w:rsid w:val="007C72CC"/>
    <w:rsid w:val="007D1D60"/>
    <w:rsid w:val="007D1DA0"/>
    <w:rsid w:val="007D55E8"/>
    <w:rsid w:val="007E2B35"/>
    <w:rsid w:val="007E6C92"/>
    <w:rsid w:val="007F195D"/>
    <w:rsid w:val="007F27CB"/>
    <w:rsid w:val="007F7347"/>
    <w:rsid w:val="00801A75"/>
    <w:rsid w:val="008039D3"/>
    <w:rsid w:val="0080630D"/>
    <w:rsid w:val="00806985"/>
    <w:rsid w:val="00814078"/>
    <w:rsid w:val="0081757A"/>
    <w:rsid w:val="00820A9E"/>
    <w:rsid w:val="008261C5"/>
    <w:rsid w:val="0082747F"/>
    <w:rsid w:val="00830036"/>
    <w:rsid w:val="008335E6"/>
    <w:rsid w:val="00833621"/>
    <w:rsid w:val="0083455C"/>
    <w:rsid w:val="00834F4B"/>
    <w:rsid w:val="0083516E"/>
    <w:rsid w:val="008369A5"/>
    <w:rsid w:val="00843546"/>
    <w:rsid w:val="008455B3"/>
    <w:rsid w:val="0084710D"/>
    <w:rsid w:val="00853801"/>
    <w:rsid w:val="00862172"/>
    <w:rsid w:val="0086495C"/>
    <w:rsid w:val="00866205"/>
    <w:rsid w:val="00866242"/>
    <w:rsid w:val="00872BF5"/>
    <w:rsid w:val="00873654"/>
    <w:rsid w:val="008779A4"/>
    <w:rsid w:val="00882BD3"/>
    <w:rsid w:val="00893C3E"/>
    <w:rsid w:val="00896F72"/>
    <w:rsid w:val="008A4A17"/>
    <w:rsid w:val="008A54FF"/>
    <w:rsid w:val="008A7386"/>
    <w:rsid w:val="008A76C7"/>
    <w:rsid w:val="008B161F"/>
    <w:rsid w:val="008B1E77"/>
    <w:rsid w:val="008B2435"/>
    <w:rsid w:val="008B41C7"/>
    <w:rsid w:val="008B5581"/>
    <w:rsid w:val="008C04B3"/>
    <w:rsid w:val="008C50BB"/>
    <w:rsid w:val="008C536A"/>
    <w:rsid w:val="008C5A72"/>
    <w:rsid w:val="008D06AD"/>
    <w:rsid w:val="008D06C5"/>
    <w:rsid w:val="008D2029"/>
    <w:rsid w:val="008D2FB7"/>
    <w:rsid w:val="008D728B"/>
    <w:rsid w:val="008E0C1A"/>
    <w:rsid w:val="008E14FA"/>
    <w:rsid w:val="008E2151"/>
    <w:rsid w:val="008E2209"/>
    <w:rsid w:val="008E416B"/>
    <w:rsid w:val="008E5B08"/>
    <w:rsid w:val="008E609C"/>
    <w:rsid w:val="008F09F7"/>
    <w:rsid w:val="008F0E4A"/>
    <w:rsid w:val="008F125D"/>
    <w:rsid w:val="008F1610"/>
    <w:rsid w:val="008F1BAD"/>
    <w:rsid w:val="008F280E"/>
    <w:rsid w:val="008F4459"/>
    <w:rsid w:val="009040CC"/>
    <w:rsid w:val="009060B6"/>
    <w:rsid w:val="0090679F"/>
    <w:rsid w:val="009070A7"/>
    <w:rsid w:val="00912DCF"/>
    <w:rsid w:val="009200AD"/>
    <w:rsid w:val="00921EAF"/>
    <w:rsid w:val="00921EC6"/>
    <w:rsid w:val="00922C8F"/>
    <w:rsid w:val="00927FE6"/>
    <w:rsid w:val="00930B5F"/>
    <w:rsid w:val="00937E48"/>
    <w:rsid w:val="00945B8F"/>
    <w:rsid w:val="00945C43"/>
    <w:rsid w:val="00951909"/>
    <w:rsid w:val="00952BC2"/>
    <w:rsid w:val="00954408"/>
    <w:rsid w:val="0096332B"/>
    <w:rsid w:val="0096526F"/>
    <w:rsid w:val="00970993"/>
    <w:rsid w:val="009717F7"/>
    <w:rsid w:val="00973D5A"/>
    <w:rsid w:val="00984F8E"/>
    <w:rsid w:val="00986D8B"/>
    <w:rsid w:val="00991063"/>
    <w:rsid w:val="00992BC2"/>
    <w:rsid w:val="009936A2"/>
    <w:rsid w:val="009A29AA"/>
    <w:rsid w:val="009A3EC9"/>
    <w:rsid w:val="009A670D"/>
    <w:rsid w:val="009B4F4B"/>
    <w:rsid w:val="009C03DB"/>
    <w:rsid w:val="009C0CD3"/>
    <w:rsid w:val="009C2E4E"/>
    <w:rsid w:val="009C35ED"/>
    <w:rsid w:val="009C3A70"/>
    <w:rsid w:val="009C44F5"/>
    <w:rsid w:val="009C7B12"/>
    <w:rsid w:val="009D059A"/>
    <w:rsid w:val="009D5AFA"/>
    <w:rsid w:val="009D5D5D"/>
    <w:rsid w:val="009E255E"/>
    <w:rsid w:val="009E3487"/>
    <w:rsid w:val="009E7449"/>
    <w:rsid w:val="009F0C0B"/>
    <w:rsid w:val="009F0C89"/>
    <w:rsid w:val="009F13D0"/>
    <w:rsid w:val="009F1A16"/>
    <w:rsid w:val="009F1C15"/>
    <w:rsid w:val="009F2D6E"/>
    <w:rsid w:val="009F429A"/>
    <w:rsid w:val="009F456B"/>
    <w:rsid w:val="009F4B8F"/>
    <w:rsid w:val="00A040E3"/>
    <w:rsid w:val="00A04152"/>
    <w:rsid w:val="00A0472C"/>
    <w:rsid w:val="00A05FB9"/>
    <w:rsid w:val="00A06073"/>
    <w:rsid w:val="00A11998"/>
    <w:rsid w:val="00A1350C"/>
    <w:rsid w:val="00A1467A"/>
    <w:rsid w:val="00A1513C"/>
    <w:rsid w:val="00A1569B"/>
    <w:rsid w:val="00A15D2D"/>
    <w:rsid w:val="00A20086"/>
    <w:rsid w:val="00A20253"/>
    <w:rsid w:val="00A22461"/>
    <w:rsid w:val="00A22A4F"/>
    <w:rsid w:val="00A22E11"/>
    <w:rsid w:val="00A27653"/>
    <w:rsid w:val="00A317A1"/>
    <w:rsid w:val="00A339D2"/>
    <w:rsid w:val="00A37649"/>
    <w:rsid w:val="00A4258B"/>
    <w:rsid w:val="00A47E12"/>
    <w:rsid w:val="00A51B8D"/>
    <w:rsid w:val="00A57AD7"/>
    <w:rsid w:val="00A60A2F"/>
    <w:rsid w:val="00A65866"/>
    <w:rsid w:val="00A67F37"/>
    <w:rsid w:val="00A70ED6"/>
    <w:rsid w:val="00A71E26"/>
    <w:rsid w:val="00A72175"/>
    <w:rsid w:val="00A74C6D"/>
    <w:rsid w:val="00A76908"/>
    <w:rsid w:val="00A771CE"/>
    <w:rsid w:val="00A77847"/>
    <w:rsid w:val="00A81C59"/>
    <w:rsid w:val="00A8214D"/>
    <w:rsid w:val="00A87A70"/>
    <w:rsid w:val="00A914EA"/>
    <w:rsid w:val="00A9265C"/>
    <w:rsid w:val="00A94A43"/>
    <w:rsid w:val="00A94F6C"/>
    <w:rsid w:val="00AA1D34"/>
    <w:rsid w:val="00AA1F1C"/>
    <w:rsid w:val="00AA2B3B"/>
    <w:rsid w:val="00AA3162"/>
    <w:rsid w:val="00AA51C0"/>
    <w:rsid w:val="00AA6396"/>
    <w:rsid w:val="00AA73E5"/>
    <w:rsid w:val="00AB0C53"/>
    <w:rsid w:val="00AB0F18"/>
    <w:rsid w:val="00AB23FA"/>
    <w:rsid w:val="00AB4CC7"/>
    <w:rsid w:val="00AB5F98"/>
    <w:rsid w:val="00AC34B2"/>
    <w:rsid w:val="00AC7CAF"/>
    <w:rsid w:val="00AD563F"/>
    <w:rsid w:val="00AD650F"/>
    <w:rsid w:val="00AD7918"/>
    <w:rsid w:val="00AE67E6"/>
    <w:rsid w:val="00AE7D37"/>
    <w:rsid w:val="00AF2F13"/>
    <w:rsid w:val="00AF3367"/>
    <w:rsid w:val="00AF4DF2"/>
    <w:rsid w:val="00AF557B"/>
    <w:rsid w:val="00AF5E57"/>
    <w:rsid w:val="00AF621A"/>
    <w:rsid w:val="00AF645C"/>
    <w:rsid w:val="00B00002"/>
    <w:rsid w:val="00B017ED"/>
    <w:rsid w:val="00B04030"/>
    <w:rsid w:val="00B0446D"/>
    <w:rsid w:val="00B04851"/>
    <w:rsid w:val="00B063B8"/>
    <w:rsid w:val="00B07072"/>
    <w:rsid w:val="00B0738E"/>
    <w:rsid w:val="00B07A57"/>
    <w:rsid w:val="00B11E83"/>
    <w:rsid w:val="00B17010"/>
    <w:rsid w:val="00B17333"/>
    <w:rsid w:val="00B2043B"/>
    <w:rsid w:val="00B2322E"/>
    <w:rsid w:val="00B233DA"/>
    <w:rsid w:val="00B26CDB"/>
    <w:rsid w:val="00B26E84"/>
    <w:rsid w:val="00B2763E"/>
    <w:rsid w:val="00B27800"/>
    <w:rsid w:val="00B36B4A"/>
    <w:rsid w:val="00B4087B"/>
    <w:rsid w:val="00B40DD5"/>
    <w:rsid w:val="00B42CE0"/>
    <w:rsid w:val="00B44411"/>
    <w:rsid w:val="00B47F30"/>
    <w:rsid w:val="00B50869"/>
    <w:rsid w:val="00B50FDF"/>
    <w:rsid w:val="00B55F6B"/>
    <w:rsid w:val="00B56E7C"/>
    <w:rsid w:val="00B577DB"/>
    <w:rsid w:val="00B57D40"/>
    <w:rsid w:val="00B57D5F"/>
    <w:rsid w:val="00B605D2"/>
    <w:rsid w:val="00B643B4"/>
    <w:rsid w:val="00B67796"/>
    <w:rsid w:val="00B72340"/>
    <w:rsid w:val="00B72364"/>
    <w:rsid w:val="00B741E6"/>
    <w:rsid w:val="00B80AAA"/>
    <w:rsid w:val="00B80AF5"/>
    <w:rsid w:val="00B9024C"/>
    <w:rsid w:val="00B90C4C"/>
    <w:rsid w:val="00B92D3D"/>
    <w:rsid w:val="00B9388F"/>
    <w:rsid w:val="00B93E17"/>
    <w:rsid w:val="00B96E78"/>
    <w:rsid w:val="00B97A15"/>
    <w:rsid w:val="00BA020A"/>
    <w:rsid w:val="00BA07FD"/>
    <w:rsid w:val="00BA2B5C"/>
    <w:rsid w:val="00BA4F23"/>
    <w:rsid w:val="00BA7021"/>
    <w:rsid w:val="00BB2A6B"/>
    <w:rsid w:val="00BB5F96"/>
    <w:rsid w:val="00BC18DE"/>
    <w:rsid w:val="00BC2BEA"/>
    <w:rsid w:val="00BC38A8"/>
    <w:rsid w:val="00BC3F19"/>
    <w:rsid w:val="00BC4499"/>
    <w:rsid w:val="00BC5479"/>
    <w:rsid w:val="00BD2B46"/>
    <w:rsid w:val="00BD306F"/>
    <w:rsid w:val="00BD4D00"/>
    <w:rsid w:val="00BD55A2"/>
    <w:rsid w:val="00BE2A20"/>
    <w:rsid w:val="00BE3E5B"/>
    <w:rsid w:val="00BE429C"/>
    <w:rsid w:val="00BE6A61"/>
    <w:rsid w:val="00BE6B65"/>
    <w:rsid w:val="00BF1A10"/>
    <w:rsid w:val="00BF355B"/>
    <w:rsid w:val="00BF487F"/>
    <w:rsid w:val="00BF5187"/>
    <w:rsid w:val="00BF6316"/>
    <w:rsid w:val="00BF63B6"/>
    <w:rsid w:val="00BF6B18"/>
    <w:rsid w:val="00BF7C9E"/>
    <w:rsid w:val="00C00F74"/>
    <w:rsid w:val="00C11251"/>
    <w:rsid w:val="00C165C3"/>
    <w:rsid w:val="00C205CA"/>
    <w:rsid w:val="00C23E39"/>
    <w:rsid w:val="00C24ED5"/>
    <w:rsid w:val="00C3256A"/>
    <w:rsid w:val="00C32EF1"/>
    <w:rsid w:val="00C32F2C"/>
    <w:rsid w:val="00C334B6"/>
    <w:rsid w:val="00C336B7"/>
    <w:rsid w:val="00C40404"/>
    <w:rsid w:val="00C41AA6"/>
    <w:rsid w:val="00C43152"/>
    <w:rsid w:val="00C47408"/>
    <w:rsid w:val="00C517CC"/>
    <w:rsid w:val="00C52A69"/>
    <w:rsid w:val="00C5522A"/>
    <w:rsid w:val="00C62A91"/>
    <w:rsid w:val="00C642F6"/>
    <w:rsid w:val="00C660FF"/>
    <w:rsid w:val="00C67B22"/>
    <w:rsid w:val="00C7027D"/>
    <w:rsid w:val="00C7133B"/>
    <w:rsid w:val="00C71CC8"/>
    <w:rsid w:val="00C72342"/>
    <w:rsid w:val="00C74D8F"/>
    <w:rsid w:val="00C7511C"/>
    <w:rsid w:val="00C77F30"/>
    <w:rsid w:val="00C8632F"/>
    <w:rsid w:val="00C87552"/>
    <w:rsid w:val="00C94AA5"/>
    <w:rsid w:val="00C97070"/>
    <w:rsid w:val="00CA17DF"/>
    <w:rsid w:val="00CA50A7"/>
    <w:rsid w:val="00CA583B"/>
    <w:rsid w:val="00CB0359"/>
    <w:rsid w:val="00CB4222"/>
    <w:rsid w:val="00CB5D4A"/>
    <w:rsid w:val="00CB70C7"/>
    <w:rsid w:val="00CC125E"/>
    <w:rsid w:val="00CC13E6"/>
    <w:rsid w:val="00CC4277"/>
    <w:rsid w:val="00CC6CF6"/>
    <w:rsid w:val="00CD4AD4"/>
    <w:rsid w:val="00CD56C4"/>
    <w:rsid w:val="00CD5F2A"/>
    <w:rsid w:val="00CD72E9"/>
    <w:rsid w:val="00CE39F5"/>
    <w:rsid w:val="00CF12D2"/>
    <w:rsid w:val="00CF1C92"/>
    <w:rsid w:val="00CF3064"/>
    <w:rsid w:val="00CF3C4A"/>
    <w:rsid w:val="00CF6F86"/>
    <w:rsid w:val="00CF7187"/>
    <w:rsid w:val="00CF7FDA"/>
    <w:rsid w:val="00D00395"/>
    <w:rsid w:val="00D02B45"/>
    <w:rsid w:val="00D02B4D"/>
    <w:rsid w:val="00D03BC4"/>
    <w:rsid w:val="00D0576C"/>
    <w:rsid w:val="00D05A37"/>
    <w:rsid w:val="00D06C3C"/>
    <w:rsid w:val="00D07005"/>
    <w:rsid w:val="00D075E9"/>
    <w:rsid w:val="00D12CD3"/>
    <w:rsid w:val="00D13FAA"/>
    <w:rsid w:val="00D157BF"/>
    <w:rsid w:val="00D16660"/>
    <w:rsid w:val="00D1708B"/>
    <w:rsid w:val="00D213D7"/>
    <w:rsid w:val="00D217F5"/>
    <w:rsid w:val="00D22FC7"/>
    <w:rsid w:val="00D23FDF"/>
    <w:rsid w:val="00D25C6D"/>
    <w:rsid w:val="00D26527"/>
    <w:rsid w:val="00D272AC"/>
    <w:rsid w:val="00D27347"/>
    <w:rsid w:val="00D276FC"/>
    <w:rsid w:val="00D30478"/>
    <w:rsid w:val="00D320BC"/>
    <w:rsid w:val="00D37F52"/>
    <w:rsid w:val="00D41EC2"/>
    <w:rsid w:val="00D42284"/>
    <w:rsid w:val="00D4282D"/>
    <w:rsid w:val="00D478CC"/>
    <w:rsid w:val="00D531A6"/>
    <w:rsid w:val="00D614B6"/>
    <w:rsid w:val="00D64EBB"/>
    <w:rsid w:val="00D70F15"/>
    <w:rsid w:val="00D73242"/>
    <w:rsid w:val="00D74D68"/>
    <w:rsid w:val="00D763DF"/>
    <w:rsid w:val="00D76D72"/>
    <w:rsid w:val="00D77366"/>
    <w:rsid w:val="00D81DB5"/>
    <w:rsid w:val="00D83251"/>
    <w:rsid w:val="00D83A9B"/>
    <w:rsid w:val="00D858D4"/>
    <w:rsid w:val="00D86DB3"/>
    <w:rsid w:val="00D870F4"/>
    <w:rsid w:val="00D9370A"/>
    <w:rsid w:val="00D9496B"/>
    <w:rsid w:val="00D94BAC"/>
    <w:rsid w:val="00D95BB6"/>
    <w:rsid w:val="00D96B7B"/>
    <w:rsid w:val="00DA196B"/>
    <w:rsid w:val="00DA4677"/>
    <w:rsid w:val="00DB24B7"/>
    <w:rsid w:val="00DB2909"/>
    <w:rsid w:val="00DB2CDA"/>
    <w:rsid w:val="00DB41CA"/>
    <w:rsid w:val="00DC05B7"/>
    <w:rsid w:val="00DC594A"/>
    <w:rsid w:val="00DC73EC"/>
    <w:rsid w:val="00DD14E7"/>
    <w:rsid w:val="00DD2501"/>
    <w:rsid w:val="00DD5597"/>
    <w:rsid w:val="00DD7311"/>
    <w:rsid w:val="00DD75E1"/>
    <w:rsid w:val="00DD77B9"/>
    <w:rsid w:val="00DE0748"/>
    <w:rsid w:val="00DE3BC0"/>
    <w:rsid w:val="00DE5403"/>
    <w:rsid w:val="00DE689B"/>
    <w:rsid w:val="00DE701B"/>
    <w:rsid w:val="00DF2275"/>
    <w:rsid w:val="00DF6CF1"/>
    <w:rsid w:val="00E02C6D"/>
    <w:rsid w:val="00E05446"/>
    <w:rsid w:val="00E05ECA"/>
    <w:rsid w:val="00E06622"/>
    <w:rsid w:val="00E1056D"/>
    <w:rsid w:val="00E10E13"/>
    <w:rsid w:val="00E10EC3"/>
    <w:rsid w:val="00E11DFF"/>
    <w:rsid w:val="00E130FA"/>
    <w:rsid w:val="00E13A8B"/>
    <w:rsid w:val="00E13F55"/>
    <w:rsid w:val="00E14E1B"/>
    <w:rsid w:val="00E2552E"/>
    <w:rsid w:val="00E2561D"/>
    <w:rsid w:val="00E313A0"/>
    <w:rsid w:val="00E31969"/>
    <w:rsid w:val="00E31B2F"/>
    <w:rsid w:val="00E346DE"/>
    <w:rsid w:val="00E36C22"/>
    <w:rsid w:val="00E37996"/>
    <w:rsid w:val="00E40DBD"/>
    <w:rsid w:val="00E4504B"/>
    <w:rsid w:val="00E4652E"/>
    <w:rsid w:val="00E474BB"/>
    <w:rsid w:val="00E47B91"/>
    <w:rsid w:val="00E52CAA"/>
    <w:rsid w:val="00E55513"/>
    <w:rsid w:val="00E5602A"/>
    <w:rsid w:val="00E56282"/>
    <w:rsid w:val="00E62B72"/>
    <w:rsid w:val="00E674B0"/>
    <w:rsid w:val="00E7764E"/>
    <w:rsid w:val="00E805E0"/>
    <w:rsid w:val="00E81333"/>
    <w:rsid w:val="00E827C0"/>
    <w:rsid w:val="00E8366F"/>
    <w:rsid w:val="00E85376"/>
    <w:rsid w:val="00E904EA"/>
    <w:rsid w:val="00E919AF"/>
    <w:rsid w:val="00EA0B9E"/>
    <w:rsid w:val="00EC00F6"/>
    <w:rsid w:val="00EC12F0"/>
    <w:rsid w:val="00EC237A"/>
    <w:rsid w:val="00EC29C7"/>
    <w:rsid w:val="00ED13DB"/>
    <w:rsid w:val="00ED45F0"/>
    <w:rsid w:val="00ED529E"/>
    <w:rsid w:val="00EE013E"/>
    <w:rsid w:val="00EE2900"/>
    <w:rsid w:val="00EE2A0E"/>
    <w:rsid w:val="00EE2EA1"/>
    <w:rsid w:val="00EE3D30"/>
    <w:rsid w:val="00EE4D7A"/>
    <w:rsid w:val="00EF2131"/>
    <w:rsid w:val="00EF35A8"/>
    <w:rsid w:val="00EF4B91"/>
    <w:rsid w:val="00F00EED"/>
    <w:rsid w:val="00F038A8"/>
    <w:rsid w:val="00F06FBE"/>
    <w:rsid w:val="00F06FFB"/>
    <w:rsid w:val="00F07D53"/>
    <w:rsid w:val="00F206E5"/>
    <w:rsid w:val="00F2396B"/>
    <w:rsid w:val="00F35036"/>
    <w:rsid w:val="00F42B86"/>
    <w:rsid w:val="00F45378"/>
    <w:rsid w:val="00F5059E"/>
    <w:rsid w:val="00F53FA4"/>
    <w:rsid w:val="00F55B2E"/>
    <w:rsid w:val="00F61144"/>
    <w:rsid w:val="00F64827"/>
    <w:rsid w:val="00F65FA4"/>
    <w:rsid w:val="00F7009E"/>
    <w:rsid w:val="00F7018B"/>
    <w:rsid w:val="00F72D36"/>
    <w:rsid w:val="00F73745"/>
    <w:rsid w:val="00F73C63"/>
    <w:rsid w:val="00F8036D"/>
    <w:rsid w:val="00F80C5B"/>
    <w:rsid w:val="00F81F29"/>
    <w:rsid w:val="00F8459F"/>
    <w:rsid w:val="00F853A7"/>
    <w:rsid w:val="00F8733F"/>
    <w:rsid w:val="00F878F6"/>
    <w:rsid w:val="00F91C18"/>
    <w:rsid w:val="00F9215B"/>
    <w:rsid w:val="00F927EA"/>
    <w:rsid w:val="00F9309B"/>
    <w:rsid w:val="00F94B22"/>
    <w:rsid w:val="00F94E70"/>
    <w:rsid w:val="00F955E3"/>
    <w:rsid w:val="00F95EA1"/>
    <w:rsid w:val="00F96269"/>
    <w:rsid w:val="00F96AC7"/>
    <w:rsid w:val="00FA00C7"/>
    <w:rsid w:val="00FA03C4"/>
    <w:rsid w:val="00FA245D"/>
    <w:rsid w:val="00FA4DCD"/>
    <w:rsid w:val="00FA4F3B"/>
    <w:rsid w:val="00FA630B"/>
    <w:rsid w:val="00FA6EF6"/>
    <w:rsid w:val="00FB0446"/>
    <w:rsid w:val="00FB225B"/>
    <w:rsid w:val="00FB444F"/>
    <w:rsid w:val="00FB4468"/>
    <w:rsid w:val="00FC14EE"/>
    <w:rsid w:val="00FC1BFA"/>
    <w:rsid w:val="00FC1CC2"/>
    <w:rsid w:val="00FC2F64"/>
    <w:rsid w:val="00FC5370"/>
    <w:rsid w:val="00FD0F1F"/>
    <w:rsid w:val="00FD5AD2"/>
    <w:rsid w:val="00FD7584"/>
    <w:rsid w:val="00FE0B5F"/>
    <w:rsid w:val="00FE1B56"/>
    <w:rsid w:val="00FE3426"/>
    <w:rsid w:val="00FE367A"/>
    <w:rsid w:val="00FE5501"/>
    <w:rsid w:val="00FE6404"/>
    <w:rsid w:val="00FE7C80"/>
    <w:rsid w:val="00FF35E3"/>
    <w:rsid w:val="00FF506E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FBE4AA"/>
  <w15:chartTrackingRefBased/>
  <w15:docId w15:val="{4FA30F95-5D06-48B9-9B35-B548098E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022A"/>
    <w:rPr>
      <w:rFonts w:asciiTheme="minorHAnsi" w:hAnsiTheme="minorHAnsi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locked/>
    <w:rsid w:val="00EE3D30"/>
    <w:pPr>
      <w:pageBreakBefore/>
      <w:numPr>
        <w:numId w:val="34"/>
      </w:numPr>
      <w:spacing w:after="200" w:line="440" w:lineRule="exact"/>
      <w:outlineLvl w:val="0"/>
    </w:pPr>
    <w:rPr>
      <w:rFonts w:ascii="Fredoka One" w:eastAsiaTheme="minorHAnsi" w:hAnsi="Fredoka One" w:cstheme="minorBidi"/>
      <w:color w:val="0064A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locked/>
    <w:rsid w:val="00EE3D30"/>
    <w:pPr>
      <w:numPr>
        <w:ilvl w:val="1"/>
        <w:numId w:val="34"/>
      </w:numPr>
      <w:spacing w:before="240" w:after="120" w:line="400" w:lineRule="exact"/>
      <w:outlineLvl w:val="1"/>
    </w:pPr>
    <w:rPr>
      <w:rFonts w:ascii="Fredoka One" w:eastAsiaTheme="minorHAnsi" w:hAnsi="Fredoka One" w:cstheme="minorBidi"/>
      <w:bCs/>
      <w:color w:val="AA5096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locked/>
    <w:rsid w:val="00EE3D30"/>
    <w:pPr>
      <w:numPr>
        <w:ilvl w:val="2"/>
        <w:numId w:val="34"/>
      </w:numPr>
      <w:spacing w:before="240" w:line="260" w:lineRule="exact"/>
      <w:outlineLvl w:val="2"/>
    </w:pPr>
    <w:rPr>
      <w:rFonts w:ascii="Fredoka One" w:eastAsiaTheme="minorHAnsi" w:hAnsi="Fredoka One" w:cstheme="minorBidi"/>
      <w:bCs/>
      <w:color w:val="0064AF"/>
      <w:kern w:val="2"/>
      <w:sz w:val="24"/>
      <w:szCs w:val="24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locked/>
    <w:rsid w:val="00EE3D30"/>
    <w:pPr>
      <w:numPr>
        <w:ilvl w:val="3"/>
        <w:numId w:val="34"/>
      </w:numPr>
      <w:spacing w:before="240"/>
      <w:outlineLvl w:val="3"/>
    </w:pPr>
    <w:rPr>
      <w:rFonts w:ascii="Fredoka One" w:eastAsiaTheme="minorHAnsi" w:hAnsi="Fredoka One" w:cstheme="minorBidi"/>
      <w:bCs/>
      <w:color w:val="012145"/>
      <w:kern w:val="2"/>
      <w:szCs w:val="1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semiHidden/>
    <w:unhideWhenUsed/>
    <w:locked/>
    <w:rsid w:val="00EE3D30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bCs/>
      <w:color w:val="365F91" w:themeColor="accent1" w:themeShade="BF"/>
      <w:kern w:val="32"/>
    </w:rPr>
  </w:style>
  <w:style w:type="paragraph" w:styleId="Kop6">
    <w:name w:val="heading 6"/>
    <w:basedOn w:val="Standaard"/>
    <w:next w:val="Standaard"/>
    <w:link w:val="Kop6Char"/>
    <w:semiHidden/>
    <w:unhideWhenUsed/>
    <w:qFormat/>
    <w:locked/>
    <w:rsid w:val="007A7E1A"/>
    <w:pPr>
      <w:keepNext/>
      <w:keepLines/>
      <w:spacing w:before="40" w:line="276" w:lineRule="auto"/>
      <w:outlineLvl w:val="5"/>
    </w:pPr>
    <w:rPr>
      <w:rFonts w:eastAsiaTheme="majorEastAsia" w:cstheme="majorBidi"/>
      <w:bCs/>
      <w:i/>
      <w:iCs/>
      <w:color w:val="595959" w:themeColor="text1" w:themeTint="A6"/>
      <w:kern w:val="32"/>
    </w:rPr>
  </w:style>
  <w:style w:type="paragraph" w:styleId="Kop7">
    <w:name w:val="heading 7"/>
    <w:basedOn w:val="Standaard"/>
    <w:next w:val="Standaard"/>
    <w:link w:val="Kop7Char"/>
    <w:semiHidden/>
    <w:unhideWhenUsed/>
    <w:qFormat/>
    <w:locked/>
    <w:rsid w:val="007A7E1A"/>
    <w:pPr>
      <w:keepNext/>
      <w:keepLines/>
      <w:spacing w:before="40" w:line="276" w:lineRule="auto"/>
      <w:outlineLvl w:val="6"/>
    </w:pPr>
    <w:rPr>
      <w:rFonts w:eastAsiaTheme="majorEastAsia" w:cstheme="majorBidi"/>
      <w:bCs/>
      <w:color w:val="595959" w:themeColor="text1" w:themeTint="A6"/>
      <w:kern w:val="32"/>
    </w:rPr>
  </w:style>
  <w:style w:type="paragraph" w:styleId="Kop8">
    <w:name w:val="heading 8"/>
    <w:basedOn w:val="Standaard"/>
    <w:next w:val="Standaard"/>
    <w:link w:val="Kop8Char"/>
    <w:semiHidden/>
    <w:unhideWhenUsed/>
    <w:qFormat/>
    <w:locked/>
    <w:rsid w:val="007A7E1A"/>
    <w:pPr>
      <w:keepNext/>
      <w:keepLines/>
      <w:spacing w:line="276" w:lineRule="auto"/>
      <w:outlineLvl w:val="7"/>
    </w:pPr>
    <w:rPr>
      <w:rFonts w:eastAsiaTheme="majorEastAsia" w:cstheme="majorBidi"/>
      <w:bCs/>
      <w:i/>
      <w:iCs/>
      <w:color w:val="272727" w:themeColor="text1" w:themeTint="D8"/>
      <w:kern w:val="32"/>
    </w:rPr>
  </w:style>
  <w:style w:type="paragraph" w:styleId="Kop9">
    <w:name w:val="heading 9"/>
    <w:basedOn w:val="Standaard"/>
    <w:next w:val="Standaard"/>
    <w:link w:val="Kop9Char"/>
    <w:semiHidden/>
    <w:unhideWhenUsed/>
    <w:qFormat/>
    <w:locked/>
    <w:rsid w:val="007A7E1A"/>
    <w:pPr>
      <w:keepNext/>
      <w:keepLines/>
      <w:spacing w:line="276" w:lineRule="auto"/>
      <w:outlineLvl w:val="8"/>
    </w:pPr>
    <w:rPr>
      <w:rFonts w:eastAsiaTheme="majorEastAsia" w:cstheme="majorBidi"/>
      <w:bCs/>
      <w:color w:val="272727" w:themeColor="text1" w:themeTint="D8"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EE3D30"/>
    <w:rPr>
      <w:rFonts w:ascii="Fredoka One" w:eastAsiaTheme="minorHAnsi" w:hAnsi="Fredoka One" w:cstheme="minorBidi"/>
      <w:color w:val="0064AF"/>
      <w:kern w:val="2"/>
      <w:sz w:val="40"/>
      <w:szCs w:val="40"/>
      <w:lang w:eastAsia="en-US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locked/>
    <w:rsid w:val="00EE3D30"/>
    <w:rPr>
      <w:rFonts w:ascii="Fredoka One" w:eastAsiaTheme="minorHAnsi" w:hAnsi="Fredoka One" w:cstheme="minorBidi"/>
      <w:bCs/>
      <w:color w:val="AA5096"/>
      <w:kern w:val="2"/>
      <w:sz w:val="32"/>
      <w:szCs w:val="32"/>
      <w:lang w:eastAsia="en-US"/>
      <w14:ligatures w14:val="standardContextual"/>
    </w:rPr>
  </w:style>
  <w:style w:type="paragraph" w:customStyle="1" w:styleId="Bullets">
    <w:name w:val="Bullets"/>
    <w:basedOn w:val="Standaard"/>
    <w:autoRedefine/>
    <w:uiPriority w:val="2"/>
    <w:qFormat/>
    <w:rsid w:val="00607A75"/>
    <w:pPr>
      <w:numPr>
        <w:numId w:val="36"/>
      </w:numPr>
      <w:spacing w:line="276" w:lineRule="auto"/>
      <w:contextualSpacing/>
    </w:pPr>
    <w:rPr>
      <w:rFonts w:eastAsia="Arial" w:cstheme="minorHAnsi"/>
      <w:bCs/>
      <w:kern w:val="32"/>
      <w:szCs w:val="22"/>
      <w:lang w:eastAsia="en-US"/>
    </w:rPr>
  </w:style>
  <w:style w:type="table" w:styleId="Eenvoudigetabel1">
    <w:name w:val="Table Simple 1"/>
    <w:basedOn w:val="Standaardtabel"/>
    <w:uiPriority w:val="99"/>
    <w:rsid w:val="00EE3D30"/>
    <w:rPr>
      <w:rFonts w:ascii="Arial" w:hAnsi="Arial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GGDTabelstijl">
    <w:name w:val="GGD_Tabelstijl"/>
    <w:basedOn w:val="Standaardtabel"/>
    <w:uiPriority w:val="99"/>
    <w:rsid w:val="0078377A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/>
    </w:tcPr>
    <w:tblStylePr w:type="firstRow">
      <w:tblPr/>
      <w:tcPr>
        <w:shd w:val="clear" w:color="auto" w:fill="C1E3E1"/>
      </w:tcPr>
    </w:tblStylePr>
    <w:tblStylePr w:type="firstCol">
      <w:tblPr/>
      <w:tcPr>
        <w:shd w:val="clear" w:color="auto" w:fill="DBEEEE"/>
      </w:tcPr>
    </w:tblStylePr>
  </w:style>
  <w:style w:type="numbering" w:customStyle="1" w:styleId="Huidigelijst1">
    <w:name w:val="Huidige lijst1"/>
    <w:uiPriority w:val="99"/>
    <w:rsid w:val="00EE3D30"/>
    <w:pPr>
      <w:numPr>
        <w:numId w:val="30"/>
      </w:numPr>
    </w:pPr>
  </w:style>
  <w:style w:type="character" w:styleId="Hyperlink">
    <w:name w:val="Hyperlink"/>
    <w:basedOn w:val="Standaardalinea-lettertype"/>
    <w:uiPriority w:val="99"/>
    <w:rsid w:val="00EE3D30"/>
    <w:rPr>
      <w:rFonts w:cs="Times New Roman"/>
      <w:color w:val="0064AF"/>
      <w:u w:val="single"/>
    </w:rPr>
  </w:style>
  <w:style w:type="paragraph" w:styleId="Inhopg1">
    <w:name w:val="toc 1"/>
    <w:basedOn w:val="Standaard"/>
    <w:next w:val="Standaard"/>
    <w:uiPriority w:val="39"/>
    <w:locked/>
    <w:rsid w:val="00EE3D30"/>
    <w:pPr>
      <w:tabs>
        <w:tab w:val="right" w:pos="8788"/>
      </w:tabs>
      <w:spacing w:before="240" w:after="120" w:line="276" w:lineRule="auto"/>
      <w:ind w:left="397" w:hanging="397"/>
    </w:pPr>
    <w:rPr>
      <w:rFonts w:cs="Arial"/>
      <w:noProof/>
      <w:kern w:val="32"/>
    </w:rPr>
  </w:style>
  <w:style w:type="paragraph" w:styleId="Inhopg2">
    <w:name w:val="toc 2"/>
    <w:basedOn w:val="Standaard"/>
    <w:next w:val="Standaard"/>
    <w:uiPriority w:val="39"/>
    <w:locked/>
    <w:rsid w:val="00EE3D30"/>
    <w:pPr>
      <w:tabs>
        <w:tab w:val="right" w:leader="dot" w:pos="8778"/>
      </w:tabs>
      <w:spacing w:before="120" w:line="276" w:lineRule="auto"/>
      <w:ind w:left="1134" w:hanging="737"/>
    </w:pPr>
    <w:rPr>
      <w:rFonts w:cs="Arial"/>
      <w:bCs/>
      <w:iCs/>
      <w:kern w:val="32"/>
    </w:rPr>
  </w:style>
  <w:style w:type="paragraph" w:styleId="Inhopg3">
    <w:name w:val="toc 3"/>
    <w:basedOn w:val="Standaard"/>
    <w:next w:val="Standaard"/>
    <w:uiPriority w:val="39"/>
    <w:unhideWhenUsed/>
    <w:locked/>
    <w:rsid w:val="00EE3D30"/>
    <w:pPr>
      <w:tabs>
        <w:tab w:val="right" w:leader="dot" w:pos="8778"/>
      </w:tabs>
      <w:spacing w:line="276" w:lineRule="auto"/>
      <w:ind w:left="1134" w:hanging="734"/>
    </w:pPr>
    <w:rPr>
      <w:rFonts w:cs="Arial"/>
      <w:bCs/>
      <w:kern w:val="32"/>
    </w:rPr>
  </w:style>
  <w:style w:type="paragraph" w:styleId="Inhopg4">
    <w:name w:val="toc 4"/>
    <w:basedOn w:val="Standaard"/>
    <w:next w:val="Standaard"/>
    <w:autoRedefine/>
    <w:locked/>
    <w:rsid w:val="00EE3D30"/>
    <w:pPr>
      <w:spacing w:line="276" w:lineRule="auto"/>
      <w:ind w:left="600"/>
    </w:pPr>
    <w:rPr>
      <w:rFonts w:cs="Arial"/>
      <w:bCs/>
      <w:kern w:val="32"/>
    </w:rPr>
  </w:style>
  <w:style w:type="paragraph" w:styleId="Inhopg5">
    <w:name w:val="toc 5"/>
    <w:basedOn w:val="Standaard"/>
    <w:next w:val="Standaard"/>
    <w:autoRedefine/>
    <w:locked/>
    <w:rsid w:val="00EE3D30"/>
    <w:pPr>
      <w:spacing w:line="276" w:lineRule="auto"/>
      <w:ind w:left="800"/>
    </w:pPr>
    <w:rPr>
      <w:rFonts w:cs="Arial"/>
      <w:bCs/>
      <w:kern w:val="32"/>
    </w:rPr>
  </w:style>
  <w:style w:type="paragraph" w:styleId="Inhopg6">
    <w:name w:val="toc 6"/>
    <w:basedOn w:val="Standaard"/>
    <w:next w:val="Standaard"/>
    <w:autoRedefine/>
    <w:locked/>
    <w:rsid w:val="00EE3D30"/>
    <w:pPr>
      <w:spacing w:line="276" w:lineRule="auto"/>
      <w:ind w:left="1000"/>
    </w:pPr>
    <w:rPr>
      <w:rFonts w:cs="Arial"/>
      <w:bCs/>
      <w:kern w:val="32"/>
    </w:rPr>
  </w:style>
  <w:style w:type="character" w:customStyle="1" w:styleId="Kop3Char">
    <w:name w:val="Kop 3 Char"/>
    <w:basedOn w:val="Standaardalinea-lettertype"/>
    <w:link w:val="Kop3"/>
    <w:uiPriority w:val="9"/>
    <w:rsid w:val="00EE3D30"/>
    <w:rPr>
      <w:rFonts w:ascii="Fredoka One" w:eastAsiaTheme="minorHAnsi" w:hAnsi="Fredoka One" w:cstheme="minorBidi"/>
      <w:bCs/>
      <w:color w:val="0064AF"/>
      <w:kern w:val="2"/>
      <w:sz w:val="24"/>
      <w:szCs w:val="24"/>
      <w:lang w:eastAsia="en-US"/>
      <w14:ligatures w14:val="standardContextual"/>
    </w:rPr>
  </w:style>
  <w:style w:type="character" w:customStyle="1" w:styleId="Kop4Char">
    <w:name w:val="Kop 4 Char"/>
    <w:basedOn w:val="Standaardalinea-lettertype"/>
    <w:link w:val="Kop4"/>
    <w:uiPriority w:val="9"/>
    <w:rsid w:val="00EE3D30"/>
    <w:rPr>
      <w:rFonts w:ascii="Fredoka One" w:eastAsiaTheme="minorHAnsi" w:hAnsi="Fredoka One" w:cstheme="minorBidi"/>
      <w:bCs/>
      <w:color w:val="012145"/>
      <w:kern w:val="2"/>
      <w:szCs w:val="18"/>
      <w:lang w:eastAsia="en-US"/>
      <w14:ligatures w14:val="standardContextual"/>
    </w:rPr>
  </w:style>
  <w:style w:type="character" w:customStyle="1" w:styleId="Kop5Char">
    <w:name w:val="Kop 5 Char"/>
    <w:basedOn w:val="Standaardalinea-lettertype"/>
    <w:link w:val="Kop5"/>
    <w:semiHidden/>
    <w:rsid w:val="00EE3D30"/>
    <w:rPr>
      <w:rFonts w:asciiTheme="majorHAnsi" w:eastAsiaTheme="majorEastAsia" w:hAnsiTheme="majorHAnsi" w:cstheme="majorBidi"/>
      <w:bCs/>
      <w:color w:val="365F91" w:themeColor="accent1" w:themeShade="BF"/>
      <w:kern w:val="32"/>
      <w:szCs w:val="20"/>
    </w:rPr>
  </w:style>
  <w:style w:type="paragraph" w:styleId="Inhopg7">
    <w:name w:val="toc 7"/>
    <w:basedOn w:val="Standaard"/>
    <w:next w:val="Standaard"/>
    <w:autoRedefine/>
    <w:locked/>
    <w:rsid w:val="00EE3D30"/>
    <w:pPr>
      <w:spacing w:line="276" w:lineRule="auto"/>
      <w:ind w:left="1200"/>
    </w:pPr>
    <w:rPr>
      <w:rFonts w:cs="Arial"/>
      <w:bCs/>
      <w:kern w:val="32"/>
    </w:rPr>
  </w:style>
  <w:style w:type="paragraph" w:styleId="Inhopg8">
    <w:name w:val="toc 8"/>
    <w:basedOn w:val="Standaard"/>
    <w:next w:val="Standaard"/>
    <w:autoRedefine/>
    <w:locked/>
    <w:rsid w:val="00EE3D30"/>
    <w:pPr>
      <w:spacing w:line="276" w:lineRule="auto"/>
      <w:ind w:left="1400"/>
    </w:pPr>
    <w:rPr>
      <w:rFonts w:cs="Arial"/>
      <w:bCs/>
      <w:kern w:val="32"/>
    </w:rPr>
  </w:style>
  <w:style w:type="paragraph" w:styleId="Inhopg9">
    <w:name w:val="toc 9"/>
    <w:basedOn w:val="Standaard"/>
    <w:next w:val="Standaard"/>
    <w:autoRedefine/>
    <w:locked/>
    <w:rsid w:val="00EE3D30"/>
    <w:pPr>
      <w:spacing w:line="276" w:lineRule="auto"/>
      <w:ind w:left="1600"/>
    </w:pPr>
    <w:rPr>
      <w:rFonts w:cs="Arial"/>
      <w:bCs/>
      <w:kern w:val="32"/>
    </w:rPr>
  </w:style>
  <w:style w:type="paragraph" w:customStyle="1" w:styleId="Kop1zondernummer">
    <w:name w:val="Kop 1 zonder nummer"/>
    <w:basedOn w:val="Kop1"/>
    <w:next w:val="Standaard"/>
    <w:qFormat/>
    <w:rsid w:val="00BA2B5C"/>
    <w:pPr>
      <w:pageBreakBefore w:val="0"/>
      <w:numPr>
        <w:numId w:val="0"/>
      </w:numPr>
    </w:pPr>
  </w:style>
  <w:style w:type="paragraph" w:customStyle="1" w:styleId="Kop2zondernummer">
    <w:name w:val="Kop 2 zonder nummer"/>
    <w:basedOn w:val="Kop2"/>
    <w:next w:val="Standaard"/>
    <w:qFormat/>
    <w:rsid w:val="00EE3D30"/>
    <w:pPr>
      <w:numPr>
        <w:ilvl w:val="0"/>
        <w:numId w:val="0"/>
      </w:numPr>
    </w:pPr>
    <w:rPr>
      <w:bCs w:val="0"/>
    </w:rPr>
  </w:style>
  <w:style w:type="paragraph" w:customStyle="1" w:styleId="Kop3zondernummer">
    <w:name w:val="Kop 3 zonder nummer"/>
    <w:basedOn w:val="Kop3"/>
    <w:next w:val="Standaard"/>
    <w:qFormat/>
    <w:rsid w:val="00EE3D30"/>
    <w:pPr>
      <w:numPr>
        <w:ilvl w:val="0"/>
        <w:numId w:val="0"/>
      </w:numPr>
    </w:pPr>
  </w:style>
  <w:style w:type="paragraph" w:customStyle="1" w:styleId="Kop4zondernummer">
    <w:name w:val="Kop 4 zonder nummer"/>
    <w:basedOn w:val="Kop4"/>
    <w:next w:val="Standaard"/>
    <w:qFormat/>
    <w:rsid w:val="00EE3D30"/>
    <w:pPr>
      <w:numPr>
        <w:ilvl w:val="0"/>
        <w:numId w:val="0"/>
      </w:numPr>
    </w:pPr>
    <w:rPr>
      <w:bCs w:val="0"/>
      <w:color w:val="1A2C54"/>
    </w:rPr>
  </w:style>
  <w:style w:type="paragraph" w:styleId="Koptekst">
    <w:name w:val="header"/>
    <w:basedOn w:val="Standaard"/>
    <w:link w:val="KoptekstChar"/>
    <w:locked/>
    <w:rsid w:val="00EE3D30"/>
    <w:pPr>
      <w:tabs>
        <w:tab w:val="center" w:pos="4536"/>
        <w:tab w:val="right" w:pos="9072"/>
      </w:tabs>
    </w:pPr>
    <w:rPr>
      <w:rFonts w:cs="Arial"/>
      <w:bCs/>
      <w:kern w:val="32"/>
    </w:rPr>
  </w:style>
  <w:style w:type="character" w:customStyle="1" w:styleId="KoptekstChar">
    <w:name w:val="Koptekst Char"/>
    <w:basedOn w:val="Standaardalinea-lettertype"/>
    <w:link w:val="Koptekst"/>
    <w:rsid w:val="00EE3D30"/>
    <w:rPr>
      <w:rFonts w:asciiTheme="minorHAnsi" w:hAnsiTheme="minorHAnsi" w:cs="Arial"/>
      <w:bCs/>
      <w:kern w:val="32"/>
      <w:szCs w:val="20"/>
    </w:rPr>
  </w:style>
  <w:style w:type="paragraph" w:customStyle="1" w:styleId="Nummering">
    <w:name w:val="Nummering"/>
    <w:basedOn w:val="Standaard"/>
    <w:autoRedefine/>
    <w:rsid w:val="00EE3D30"/>
    <w:pPr>
      <w:numPr>
        <w:numId w:val="35"/>
      </w:numPr>
      <w:contextualSpacing/>
    </w:pPr>
    <w:rPr>
      <w:rFonts w:eastAsia="Arial" w:cstheme="minorHAnsi"/>
      <w:szCs w:val="22"/>
      <w:lang w:eastAsia="en-US"/>
    </w:rPr>
  </w:style>
  <w:style w:type="paragraph" w:styleId="Ondertitel">
    <w:name w:val="Subtitle"/>
    <w:basedOn w:val="Standaard"/>
    <w:next w:val="Standaard"/>
    <w:link w:val="OndertitelChar"/>
    <w:qFormat/>
    <w:locked/>
    <w:rsid w:val="00EE3D30"/>
    <w:pPr>
      <w:spacing w:line="276" w:lineRule="auto"/>
    </w:pPr>
    <w:rPr>
      <w:rFonts w:ascii="Fredoka One" w:hAnsi="Fredoka One" w:cs="Arial"/>
      <w:bCs/>
      <w:color w:val="012145"/>
      <w:kern w:val="32"/>
      <w:sz w:val="40"/>
      <w:szCs w:val="40"/>
    </w:rPr>
  </w:style>
  <w:style w:type="character" w:customStyle="1" w:styleId="OndertitelChar">
    <w:name w:val="Ondertitel Char"/>
    <w:basedOn w:val="Standaardalinea-lettertype"/>
    <w:link w:val="Ondertitel"/>
    <w:rsid w:val="00EE3D30"/>
    <w:rPr>
      <w:rFonts w:ascii="Fredoka One" w:hAnsi="Fredoka One" w:cs="Arial"/>
      <w:bCs/>
      <w:color w:val="012145"/>
      <w:kern w:val="32"/>
      <w:sz w:val="40"/>
      <w:szCs w:val="4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E3D30"/>
    <w:rPr>
      <w:rFonts w:cs="Arial"/>
      <w:bCs/>
      <w:kern w:val="32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E3D30"/>
    <w:rPr>
      <w:rFonts w:asciiTheme="minorHAnsi" w:hAnsiTheme="minorHAnsi" w:cs="Arial"/>
      <w:bCs/>
      <w:kern w:val="32"/>
      <w:sz w:val="20"/>
      <w:szCs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EE3D30"/>
    <w:pPr>
      <w:spacing w:line="276" w:lineRule="auto"/>
    </w:pPr>
    <w:rPr>
      <w:rFonts w:cs="Arial"/>
      <w:b/>
      <w:kern w:val="32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EE3D30"/>
    <w:rPr>
      <w:rFonts w:asciiTheme="minorHAnsi" w:hAnsiTheme="minorHAnsi" w:cs="Arial"/>
      <w:b/>
      <w:kern w:val="32"/>
      <w:szCs w:val="20"/>
    </w:rPr>
  </w:style>
  <w:style w:type="character" w:styleId="Paginanummer">
    <w:name w:val="page number"/>
    <w:basedOn w:val="Standaardalinea-lettertype"/>
    <w:uiPriority w:val="99"/>
    <w:rsid w:val="00EE3D30"/>
    <w:rPr>
      <w:rFonts w:ascii="Calibri" w:hAnsi="Calibri" w:cs="Times New Roman"/>
    </w:rPr>
  </w:style>
  <w:style w:type="table" w:styleId="Tabelraster">
    <w:name w:val="Table Grid"/>
    <w:basedOn w:val="Standaardtabel"/>
    <w:uiPriority w:val="39"/>
    <w:locked/>
    <w:rsid w:val="00EE3D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EE3D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amdatumcover">
    <w:name w:val="Team &amp; datum cover"/>
    <w:basedOn w:val="Standaard"/>
    <w:autoRedefine/>
    <w:rsid w:val="00EE3D30"/>
    <w:rPr>
      <w:rFonts w:ascii="Fredoka One" w:hAnsi="Fredoka One"/>
      <w:color w:val="0064AF"/>
      <w:sz w:val="40"/>
      <w:szCs w:val="40"/>
    </w:rPr>
  </w:style>
  <w:style w:type="paragraph" w:styleId="Titel">
    <w:name w:val="Title"/>
    <w:basedOn w:val="Standaard"/>
    <w:next w:val="Standaard"/>
    <w:link w:val="TitelChar"/>
    <w:locked/>
    <w:rsid w:val="00EE3D30"/>
    <w:pPr>
      <w:spacing w:line="192" w:lineRule="auto"/>
    </w:pPr>
    <w:rPr>
      <w:rFonts w:ascii="Fredoka One" w:hAnsi="Fredoka One" w:cs="Arial"/>
      <w:bCs/>
      <w:color w:val="0064AF"/>
      <w:kern w:val="32"/>
      <w:sz w:val="120"/>
      <w:szCs w:val="120"/>
    </w:rPr>
  </w:style>
  <w:style w:type="character" w:customStyle="1" w:styleId="TitelChar">
    <w:name w:val="Titel Char"/>
    <w:basedOn w:val="Standaardalinea-lettertype"/>
    <w:link w:val="Titel"/>
    <w:rsid w:val="00EE3D30"/>
    <w:rPr>
      <w:rFonts w:ascii="Fredoka One" w:hAnsi="Fredoka One" w:cs="Arial"/>
      <w:bCs/>
      <w:color w:val="0064AF"/>
      <w:kern w:val="32"/>
      <w:sz w:val="120"/>
      <w:szCs w:val="1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E3D30"/>
    <w:rPr>
      <w:sz w:val="16"/>
      <w:szCs w:val="16"/>
    </w:rPr>
  </w:style>
  <w:style w:type="paragraph" w:styleId="Voettekst">
    <w:name w:val="footer"/>
    <w:basedOn w:val="Standaard"/>
    <w:link w:val="VoettekstChar"/>
    <w:uiPriority w:val="99"/>
    <w:locked/>
    <w:rsid w:val="00EE3D30"/>
    <w:pPr>
      <w:tabs>
        <w:tab w:val="center" w:pos="4536"/>
        <w:tab w:val="right" w:pos="9072"/>
      </w:tabs>
      <w:spacing w:line="276" w:lineRule="auto"/>
      <w:jc w:val="right"/>
    </w:pPr>
    <w:rPr>
      <w:rFonts w:cs="Arial"/>
      <w:bCs/>
      <w:color w:val="1A2C54"/>
      <w:kern w:val="3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3D30"/>
    <w:rPr>
      <w:rFonts w:asciiTheme="minorHAnsi" w:hAnsiTheme="minorHAnsi" w:cs="Arial"/>
      <w:bCs/>
      <w:color w:val="1A2C54"/>
      <w:kern w:val="32"/>
      <w:szCs w:val="20"/>
    </w:rPr>
  </w:style>
  <w:style w:type="character" w:customStyle="1" w:styleId="Kop6Char">
    <w:name w:val="Kop 6 Char"/>
    <w:basedOn w:val="Standaardalinea-lettertype"/>
    <w:link w:val="Kop6"/>
    <w:semiHidden/>
    <w:rsid w:val="007A7E1A"/>
    <w:rPr>
      <w:rFonts w:asciiTheme="minorHAnsi" w:eastAsiaTheme="majorEastAsia" w:hAnsiTheme="minorHAnsi" w:cstheme="majorBidi"/>
      <w:bCs/>
      <w:i/>
      <w:iCs/>
      <w:color w:val="595959" w:themeColor="text1" w:themeTint="A6"/>
      <w:kern w:val="32"/>
      <w:szCs w:val="20"/>
    </w:rPr>
  </w:style>
  <w:style w:type="character" w:customStyle="1" w:styleId="Kop7Char">
    <w:name w:val="Kop 7 Char"/>
    <w:basedOn w:val="Standaardalinea-lettertype"/>
    <w:link w:val="Kop7"/>
    <w:semiHidden/>
    <w:rsid w:val="007A7E1A"/>
    <w:rPr>
      <w:rFonts w:asciiTheme="minorHAnsi" w:eastAsiaTheme="majorEastAsia" w:hAnsiTheme="minorHAnsi" w:cstheme="majorBidi"/>
      <w:bCs/>
      <w:color w:val="595959" w:themeColor="text1" w:themeTint="A6"/>
      <w:kern w:val="32"/>
      <w:szCs w:val="20"/>
    </w:rPr>
  </w:style>
  <w:style w:type="character" w:customStyle="1" w:styleId="Kop8Char">
    <w:name w:val="Kop 8 Char"/>
    <w:basedOn w:val="Standaardalinea-lettertype"/>
    <w:link w:val="Kop8"/>
    <w:semiHidden/>
    <w:rsid w:val="007A7E1A"/>
    <w:rPr>
      <w:rFonts w:asciiTheme="minorHAnsi" w:eastAsiaTheme="majorEastAsia" w:hAnsiTheme="minorHAnsi" w:cstheme="majorBidi"/>
      <w:bCs/>
      <w:i/>
      <w:iCs/>
      <w:color w:val="272727" w:themeColor="text1" w:themeTint="D8"/>
      <w:kern w:val="32"/>
      <w:szCs w:val="20"/>
    </w:rPr>
  </w:style>
  <w:style w:type="character" w:customStyle="1" w:styleId="Kop9Char">
    <w:name w:val="Kop 9 Char"/>
    <w:basedOn w:val="Standaardalinea-lettertype"/>
    <w:link w:val="Kop9"/>
    <w:semiHidden/>
    <w:rsid w:val="007A7E1A"/>
    <w:rPr>
      <w:rFonts w:asciiTheme="minorHAnsi" w:eastAsiaTheme="majorEastAsia" w:hAnsiTheme="minorHAnsi" w:cstheme="majorBidi"/>
      <w:bCs/>
      <w:color w:val="272727" w:themeColor="text1" w:themeTint="D8"/>
      <w:kern w:val="32"/>
      <w:szCs w:val="20"/>
    </w:rPr>
  </w:style>
  <w:style w:type="paragraph" w:styleId="Citaat">
    <w:name w:val="Quote"/>
    <w:basedOn w:val="Standaard"/>
    <w:next w:val="Standaard"/>
    <w:link w:val="CitaatChar"/>
    <w:uiPriority w:val="29"/>
    <w:rsid w:val="007A7E1A"/>
    <w:pPr>
      <w:spacing w:before="160" w:after="160" w:line="276" w:lineRule="auto"/>
      <w:jc w:val="center"/>
    </w:pPr>
    <w:rPr>
      <w:rFonts w:cs="Arial"/>
      <w:bCs/>
      <w:i/>
      <w:iCs/>
      <w:color w:val="404040" w:themeColor="text1" w:themeTint="BF"/>
      <w:kern w:val="32"/>
    </w:rPr>
  </w:style>
  <w:style w:type="character" w:customStyle="1" w:styleId="CitaatChar">
    <w:name w:val="Citaat Char"/>
    <w:basedOn w:val="Standaardalinea-lettertype"/>
    <w:link w:val="Citaat"/>
    <w:uiPriority w:val="29"/>
    <w:rsid w:val="007A7E1A"/>
    <w:rPr>
      <w:rFonts w:asciiTheme="minorHAnsi" w:hAnsiTheme="minorHAnsi" w:cs="Arial"/>
      <w:bCs/>
      <w:i/>
      <w:iCs/>
      <w:color w:val="404040" w:themeColor="text1" w:themeTint="BF"/>
      <w:kern w:val="32"/>
      <w:szCs w:val="20"/>
    </w:rPr>
  </w:style>
  <w:style w:type="paragraph" w:styleId="Lijstalinea">
    <w:name w:val="List Paragraph"/>
    <w:basedOn w:val="Standaard"/>
    <w:uiPriority w:val="34"/>
    <w:rsid w:val="007A7E1A"/>
    <w:pPr>
      <w:spacing w:line="276" w:lineRule="auto"/>
      <w:ind w:left="720"/>
      <w:contextualSpacing/>
    </w:pPr>
    <w:rPr>
      <w:rFonts w:cs="Arial"/>
      <w:bCs/>
      <w:kern w:val="32"/>
    </w:rPr>
  </w:style>
  <w:style w:type="character" w:styleId="Intensievebenadrukking">
    <w:name w:val="Intense Emphasis"/>
    <w:basedOn w:val="Standaardalinea-lettertype"/>
    <w:uiPriority w:val="21"/>
    <w:rsid w:val="007A7E1A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A7E1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cs="Arial"/>
      <w:bCs/>
      <w:i/>
      <w:iCs/>
      <w:color w:val="365F91" w:themeColor="accent1" w:themeShade="BF"/>
      <w:kern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7E1A"/>
    <w:rPr>
      <w:rFonts w:asciiTheme="minorHAnsi" w:hAnsiTheme="minorHAnsi" w:cs="Arial"/>
      <w:bCs/>
      <w:i/>
      <w:iCs/>
      <w:color w:val="365F91" w:themeColor="accent1" w:themeShade="BF"/>
      <w:kern w:val="32"/>
      <w:szCs w:val="20"/>
    </w:rPr>
  </w:style>
  <w:style w:type="character" w:styleId="Intensieveverwijzing">
    <w:name w:val="Intense Reference"/>
    <w:basedOn w:val="Standaardalinea-lettertype"/>
    <w:uiPriority w:val="32"/>
    <w:rsid w:val="007A7E1A"/>
    <w:rPr>
      <w:b/>
      <w:bCs/>
      <w:smallCaps/>
      <w:color w:val="365F91" w:themeColor="accent1" w:themeShade="BF"/>
      <w:spacing w:val="5"/>
    </w:rPr>
  </w:style>
  <w:style w:type="paragraph" w:styleId="Geenafstand">
    <w:name w:val="No Spacing"/>
    <w:uiPriority w:val="1"/>
    <w:qFormat/>
    <w:rsid w:val="004A022A"/>
    <w:rPr>
      <w:rFonts w:asciiTheme="minorHAnsi" w:eastAsiaTheme="minorHAnsi" w:hAnsiTheme="minorHAnsi" w:cstheme="minorBidi"/>
      <w:kern w:val="2"/>
      <w:szCs w:val="24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4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7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AE6AA330E404E95871CB2BCFA6FB7" ma:contentTypeVersion="13" ma:contentTypeDescription="Een nieuw document maken." ma:contentTypeScope="" ma:versionID="984679cfb55466e4afb4569ba53c16e4">
  <xsd:schema xmlns:xsd="http://www.w3.org/2001/XMLSchema" xmlns:xs="http://www.w3.org/2001/XMLSchema" xmlns:p="http://schemas.microsoft.com/office/2006/metadata/properties" xmlns:ns2="67709ec3-4993-47e9-b332-0a36c760d557" xmlns:ns3="d759b8d8-ed21-49e4-bf57-0793fb95f9f7" targetNamespace="http://schemas.microsoft.com/office/2006/metadata/properties" ma:root="true" ma:fieldsID="d2abba9586e17adabdd6653a7bffa12e" ns2:_="" ns3:_="">
    <xsd:import namespace="67709ec3-4993-47e9-b332-0a36c760d557"/>
    <xsd:import namespace="d759b8d8-ed21-49e4-bf57-0793fb95f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09ec3-4993-47e9-b332-0a36c760d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745904b-4a30-4acb-a2b1-33f6399f4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9b8d8-ed21-49e4-bf57-0793fb95f9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f6e3af-fac1-437e-8d2c-fec0d6b36d9a}" ma:internalName="TaxCatchAll" ma:showField="CatchAllData" ma:web="d759b8d8-ed21-49e4-bf57-0793fb95f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9b8d8-ed21-49e4-bf57-0793fb95f9f7" xsi:nil="true"/>
    <lcf76f155ced4ddcb4097134ff3c332f xmlns="67709ec3-4993-47e9-b332-0a36c760d55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51367C-559C-4863-8B83-E4739785A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09ec3-4993-47e9-b332-0a36c760d557"/>
    <ds:schemaRef ds:uri="d759b8d8-ed21-49e4-bf57-0793fb95f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8B40A5-6934-4019-96F4-EE6DEFA0F9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921117-4913-47E3-94BB-DBE40CBEA1E4}">
  <ds:schemaRefs>
    <ds:schemaRef ds:uri="http://schemas.microsoft.com/office/2006/metadata/properties"/>
    <ds:schemaRef ds:uri="http://schemas.microsoft.com/office/infopath/2007/PartnerControls"/>
    <ds:schemaRef ds:uri="d759b8d8-ed21-49e4-bf57-0793fb95f9f7"/>
    <ds:schemaRef ds:uri="67709ec3-4993-47e9-b332-0a36c760d557"/>
  </ds:schemaRefs>
</ds:datastoreItem>
</file>

<file path=customXml/itemProps4.xml><?xml version="1.0" encoding="utf-8"?>
<ds:datastoreItem xmlns:ds="http://schemas.openxmlformats.org/officeDocument/2006/customXml" ds:itemID="{688AC028-B7E8-4BC5-85F5-EE951FCEFC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751</Words>
  <Characters>4578</Characters>
  <Application>Microsoft Office Word</Application>
  <DocSecurity>0</DocSecurity>
  <Lines>508</Lines>
  <Paragraphs>444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Verbaan</dc:creator>
  <cp:keywords/>
  <dc:description/>
  <cp:lastModifiedBy>Leonie Verbaan</cp:lastModifiedBy>
  <cp:revision>10</cp:revision>
  <cp:lastPrinted>2019-10-18T14:36:00Z</cp:lastPrinted>
  <dcterms:created xsi:type="dcterms:W3CDTF">2026-08-05T16:28:00Z</dcterms:created>
  <dcterms:modified xsi:type="dcterms:W3CDTF">2026-08-05T17:56:00Z</dcterms:modified>
</cp:coreProperties>
</file>