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1606B" w14:textId="2C8242AE" w:rsidR="002B4276" w:rsidRPr="00CE6E1E" w:rsidRDefault="002B4276" w:rsidP="002B4276">
      <w:pPr>
        <w:pStyle w:val="Title"/>
        <w:rPr>
          <w:rFonts w:ascii="Times New Roman" w:hAnsi="Times New Roman" w:cs="Times New Roman"/>
          <w:b/>
          <w:bCs/>
          <w:sz w:val="20"/>
          <w:szCs w:val="20"/>
          <w:u w:val="single"/>
        </w:rPr>
      </w:pPr>
      <w:r w:rsidRPr="00CE6E1E">
        <w:rPr>
          <w:rFonts w:ascii="Times New Roman" w:hAnsi="Times New Roman" w:cs="Times New Roman"/>
          <w:b/>
          <w:bCs/>
          <w:sz w:val="20"/>
          <w:szCs w:val="20"/>
          <w:u w:val="single"/>
        </w:rPr>
        <w:t>SUPPLEMENTARY APPENDIX</w:t>
      </w:r>
    </w:p>
    <w:p w14:paraId="353C29CD" w14:textId="77777777" w:rsidR="002B4276" w:rsidRPr="00CE6E1E" w:rsidRDefault="002B4276" w:rsidP="002B4276">
      <w:pPr>
        <w:rPr>
          <w:rFonts w:ascii="Times New Roman" w:hAnsi="Times New Roman" w:cs="Times New Roman"/>
          <w:b/>
          <w:bCs/>
          <w:sz w:val="20"/>
          <w:szCs w:val="20"/>
          <w:u w:val="single"/>
        </w:rPr>
      </w:pPr>
    </w:p>
    <w:p w14:paraId="092EE1F5" w14:textId="77777777" w:rsidR="002B4276" w:rsidRPr="00CE6E1E" w:rsidRDefault="002B4276" w:rsidP="002B4276">
      <w:pPr>
        <w:spacing w:after="0" w:line="240" w:lineRule="auto"/>
        <w:rPr>
          <w:rFonts w:ascii="Times New Roman" w:eastAsia="Times New Roman" w:hAnsi="Times New Roman" w:cs="Times New Roman"/>
          <w:b/>
          <w:bCs/>
          <w:kern w:val="0"/>
          <w:sz w:val="20"/>
          <w:szCs w:val="20"/>
          <w:u w:val="single"/>
          <w14:ligatures w14:val="none"/>
        </w:rPr>
      </w:pPr>
      <w:r w:rsidRPr="00CE6E1E">
        <w:rPr>
          <w:rFonts w:ascii="Times New Roman" w:eastAsia="Times New Roman" w:hAnsi="Times New Roman" w:cs="Times New Roman"/>
          <w:b/>
          <w:bCs/>
          <w:color w:val="000000"/>
          <w:kern w:val="0"/>
          <w:sz w:val="20"/>
          <w:szCs w:val="20"/>
          <w:u w:val="single"/>
          <w14:ligatures w14:val="none"/>
        </w:rPr>
        <w:t>Sirolimus/</w:t>
      </w:r>
      <w:proofErr w:type="spellStart"/>
      <w:r w:rsidRPr="00CE6E1E">
        <w:rPr>
          <w:rFonts w:ascii="Times New Roman" w:eastAsia="Times New Roman" w:hAnsi="Times New Roman" w:cs="Times New Roman"/>
          <w:b/>
          <w:bCs/>
          <w:color w:val="000000"/>
          <w:kern w:val="0"/>
          <w:sz w:val="20"/>
          <w:szCs w:val="20"/>
          <w:u w:val="single"/>
          <w14:ligatures w14:val="none"/>
        </w:rPr>
        <w:t>Biolimus</w:t>
      </w:r>
      <w:proofErr w:type="spellEnd"/>
      <w:r w:rsidRPr="00CE6E1E">
        <w:rPr>
          <w:rFonts w:ascii="Times New Roman" w:eastAsia="Times New Roman" w:hAnsi="Times New Roman" w:cs="Times New Roman"/>
          <w:b/>
          <w:bCs/>
          <w:color w:val="000000"/>
          <w:kern w:val="0"/>
          <w:sz w:val="20"/>
          <w:szCs w:val="20"/>
          <w:u w:val="single"/>
          <w14:ligatures w14:val="none"/>
        </w:rPr>
        <w:t xml:space="preserve"> vs Paclitaxel Coated Balloons in Coronary in-stent Restenosis: A Systematic Review and Meta-Analysis</w:t>
      </w:r>
    </w:p>
    <w:p w14:paraId="669F386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526"/>
        <w:gridCol w:w="7814"/>
      </w:tblGrid>
      <w:tr w:rsidR="002B4276" w:rsidRPr="00CE6E1E" w14:paraId="65E0E6D3" w14:textId="77777777">
        <w:trPr>
          <w:trHeight w:val="354"/>
        </w:trPr>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5440E2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ED6BE" w14:textId="5E85CBA0"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Patients with CAD, H/o PCI with coronary in-stent restenosis</w:t>
            </w:r>
          </w:p>
        </w:tc>
      </w:tr>
      <w:tr w:rsidR="002B4276" w:rsidRPr="00CE6E1E" w14:paraId="30AA762B" w14:textId="77777777">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004288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2E6BB"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333333"/>
                <w:kern w:val="0"/>
                <w:sz w:val="20"/>
                <w:szCs w:val="20"/>
                <w14:ligatures w14:val="none"/>
              </w:rPr>
              <w:t>Sirolimus/</w:t>
            </w:r>
            <w:proofErr w:type="spellStart"/>
            <w:r w:rsidRPr="00CE6E1E">
              <w:rPr>
                <w:rFonts w:ascii="Times New Roman" w:eastAsia="Times New Roman" w:hAnsi="Times New Roman" w:cs="Times New Roman"/>
                <w:color w:val="333333"/>
                <w:kern w:val="0"/>
                <w:sz w:val="20"/>
                <w:szCs w:val="20"/>
                <w14:ligatures w14:val="none"/>
              </w:rPr>
              <w:t>Biolimus</w:t>
            </w:r>
            <w:proofErr w:type="spellEnd"/>
            <w:r w:rsidRPr="00CE6E1E">
              <w:rPr>
                <w:rFonts w:ascii="Times New Roman" w:eastAsia="Times New Roman" w:hAnsi="Times New Roman" w:cs="Times New Roman"/>
                <w:color w:val="333333"/>
                <w:kern w:val="0"/>
                <w:sz w:val="20"/>
                <w:szCs w:val="20"/>
                <w14:ligatures w14:val="none"/>
              </w:rPr>
              <w:t>-coated balloon</w:t>
            </w:r>
          </w:p>
        </w:tc>
      </w:tr>
      <w:tr w:rsidR="002B4276" w:rsidRPr="00CE6E1E" w14:paraId="53BBACF3" w14:textId="77777777">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168415FB"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C072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Paclitaxel-coated Balloon</w:t>
            </w:r>
          </w:p>
        </w:tc>
      </w:tr>
      <w:tr w:rsidR="002B4276" w:rsidRPr="00CE6E1E" w14:paraId="51A5CC9C" w14:textId="77777777">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1E6C62F"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DE618" w14:textId="0673AB8E"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P: ischemic events, myocardial infarction (MI), and all-cause death</w:t>
            </w:r>
          </w:p>
          <w:p w14:paraId="60810B92" w14:textId="6E65D3B1"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S: Periprocedural complications, Binary restenosis target vessel revascularization (TVR), stent thrombosis (ST), major bleeding</w:t>
            </w:r>
          </w:p>
        </w:tc>
      </w:tr>
      <w:tr w:rsidR="002B4276" w:rsidRPr="00CE6E1E" w14:paraId="609AF7AF" w14:textId="77777777">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0A75E1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Type of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10434" w14:textId="1E8912A5"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RCT </w:t>
            </w:r>
          </w:p>
        </w:tc>
      </w:tr>
      <w:tr w:rsidR="002B4276" w:rsidRPr="00CE6E1E" w14:paraId="5C31A5D5" w14:textId="77777777">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341CE8A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Time of follow-up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59CE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 restrictions</w:t>
            </w:r>
          </w:p>
        </w:tc>
      </w:tr>
    </w:tbl>
    <w:p w14:paraId="77B3BAA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p>
    <w:p w14:paraId="450BEC6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Inclusion Criteria: </w:t>
      </w:r>
    </w:p>
    <w:p w14:paraId="75785E77" w14:textId="77777777" w:rsidR="002B4276" w:rsidRPr="00CE6E1E" w:rsidRDefault="002B4276" w:rsidP="002B4276">
      <w:pPr>
        <w:numPr>
          <w:ilvl w:val="0"/>
          <w:numId w:val="1"/>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≥18 years of age with CAD with prior PCI, presenting with in-stent restenosis</w:t>
      </w:r>
    </w:p>
    <w:p w14:paraId="25CCE688" w14:textId="77777777" w:rsidR="002B4276" w:rsidRPr="00CE6E1E" w:rsidRDefault="002B4276" w:rsidP="002B4276">
      <w:pPr>
        <w:numPr>
          <w:ilvl w:val="0"/>
          <w:numId w:val="1"/>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 xml:space="preserve">Direct comparison between sirolimus or </w:t>
      </w:r>
      <w:proofErr w:type="spellStart"/>
      <w:r w:rsidRPr="00CE6E1E">
        <w:rPr>
          <w:rFonts w:ascii="Times New Roman" w:eastAsia="Times New Roman" w:hAnsi="Times New Roman" w:cs="Times New Roman"/>
          <w:color w:val="000000"/>
          <w:kern w:val="0"/>
          <w:sz w:val="20"/>
          <w:szCs w:val="20"/>
          <w14:ligatures w14:val="none"/>
        </w:rPr>
        <w:t>biolimus</w:t>
      </w:r>
      <w:proofErr w:type="spellEnd"/>
      <w:r w:rsidRPr="00CE6E1E">
        <w:rPr>
          <w:rFonts w:ascii="Times New Roman" w:eastAsia="Times New Roman" w:hAnsi="Times New Roman" w:cs="Times New Roman"/>
          <w:color w:val="000000"/>
          <w:kern w:val="0"/>
          <w:sz w:val="20"/>
          <w:szCs w:val="20"/>
          <w14:ligatures w14:val="none"/>
        </w:rPr>
        <w:t xml:space="preserve"> vs paclitaxel-coated stents</w:t>
      </w:r>
    </w:p>
    <w:p w14:paraId="40B4A714" w14:textId="77777777" w:rsidR="002B4276" w:rsidRPr="00CE6E1E" w:rsidRDefault="002B4276" w:rsidP="002B4276">
      <w:pPr>
        <w:numPr>
          <w:ilvl w:val="0"/>
          <w:numId w:val="1"/>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RCTs, with either subgroups or the main study</w:t>
      </w:r>
    </w:p>
    <w:p w14:paraId="6D7A8287" w14:textId="62DFB095" w:rsidR="002B4276" w:rsidRPr="00CE6E1E" w:rsidRDefault="002B4276" w:rsidP="002B4276">
      <w:pPr>
        <w:numPr>
          <w:ilvl w:val="0"/>
          <w:numId w:val="1"/>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 xml:space="preserve">Reported </w:t>
      </w:r>
      <w:r w:rsidR="00BD2AE0" w:rsidRPr="00CE6E1E">
        <w:rPr>
          <w:rFonts w:ascii="Times New Roman" w:eastAsia="Times New Roman" w:hAnsi="Times New Roman" w:cs="Times New Roman"/>
          <w:color w:val="000000"/>
          <w:kern w:val="0"/>
          <w:sz w:val="20"/>
          <w:szCs w:val="20"/>
          <w14:ligatures w14:val="none"/>
        </w:rPr>
        <w:t>at least one</w:t>
      </w:r>
      <w:r w:rsidRPr="00CE6E1E">
        <w:rPr>
          <w:rFonts w:ascii="Times New Roman" w:eastAsia="Times New Roman" w:hAnsi="Times New Roman" w:cs="Times New Roman"/>
          <w:color w:val="000000"/>
          <w:kern w:val="0"/>
          <w:sz w:val="20"/>
          <w:szCs w:val="20"/>
          <w14:ligatures w14:val="none"/>
        </w:rPr>
        <w:t xml:space="preserve"> of the outcomes of interest</w:t>
      </w:r>
    </w:p>
    <w:p w14:paraId="0FEE7433" w14:textId="77777777" w:rsidR="002B4276" w:rsidRPr="00CE6E1E" w:rsidRDefault="002B4276" w:rsidP="002B4276">
      <w:pPr>
        <w:spacing w:after="240" w:line="240" w:lineRule="auto"/>
        <w:rPr>
          <w:rFonts w:ascii="Times New Roman" w:eastAsia="Times New Roman" w:hAnsi="Times New Roman" w:cs="Times New Roman"/>
          <w:kern w:val="0"/>
          <w:sz w:val="20"/>
          <w:szCs w:val="20"/>
          <w14:ligatures w14:val="none"/>
        </w:rPr>
      </w:pPr>
    </w:p>
    <w:p w14:paraId="49EC857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Exclusion Criteria:</w:t>
      </w:r>
    </w:p>
    <w:p w14:paraId="11C833BE" w14:textId="77777777" w:rsidR="002B4276" w:rsidRPr="00CE6E1E" w:rsidRDefault="002B4276"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Acute MI</w:t>
      </w:r>
    </w:p>
    <w:p w14:paraId="4875C4E2" w14:textId="77777777" w:rsidR="002B4276" w:rsidRPr="00CE6E1E" w:rsidRDefault="002B4276"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New PCI, No prior intervention</w:t>
      </w:r>
    </w:p>
    <w:p w14:paraId="690EE92B" w14:textId="3A8631E6" w:rsidR="002B4276" w:rsidRPr="00CE6E1E" w:rsidRDefault="002B4276"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Acute CHF/Cardiogenic shock</w:t>
      </w:r>
    </w:p>
    <w:p w14:paraId="7C13F301" w14:textId="77777777" w:rsidR="002B4276" w:rsidRPr="00CE6E1E" w:rsidRDefault="002B4276"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Single-arm studies with no control</w:t>
      </w:r>
    </w:p>
    <w:p w14:paraId="68B5F6BB" w14:textId="0B331764" w:rsidR="00CE6E1E" w:rsidRPr="00CE6E1E" w:rsidRDefault="00CE6E1E"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Case reports/ case series/ conference abstracts</w:t>
      </w:r>
    </w:p>
    <w:p w14:paraId="3DB68237" w14:textId="0C243437" w:rsidR="00CE6E1E" w:rsidRPr="00CE6E1E" w:rsidRDefault="00CE6E1E" w:rsidP="002B4276">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Studies that were not published</w:t>
      </w:r>
    </w:p>
    <w:p w14:paraId="245E6C25" w14:textId="77777777" w:rsidR="002B4276" w:rsidRPr="00CE6E1E" w:rsidRDefault="002B4276" w:rsidP="002B4276">
      <w:pPr>
        <w:spacing w:after="240" w:line="240" w:lineRule="auto"/>
        <w:rPr>
          <w:rFonts w:ascii="Times New Roman" w:eastAsia="Times New Roman" w:hAnsi="Times New Roman" w:cs="Times New Roman"/>
          <w:kern w:val="0"/>
          <w:sz w:val="20"/>
          <w:szCs w:val="20"/>
          <w14:ligatures w14:val="none"/>
        </w:rPr>
      </w:pPr>
    </w:p>
    <w:p w14:paraId="556787CE" w14:textId="75CCF7F0" w:rsidR="002B4276" w:rsidRPr="00CE6E1E" w:rsidRDefault="002B4276" w:rsidP="002B4276">
      <w:pPr>
        <w:spacing w:after="0" w:line="240" w:lineRule="auto"/>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Search Formulae:</w:t>
      </w:r>
    </w:p>
    <w:p w14:paraId="6270D82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p>
    <w:p w14:paraId="1683DBE3" w14:textId="7FD1C4CC" w:rsidR="002B4276" w:rsidRDefault="002B4276" w:rsidP="002B4276">
      <w:pPr>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("Sirolimus-Coated Balloon*" OR "SCB" OR "Sirolimus-Eluting Balloon*" OR "Rapamycin-Coated Balloon*" OR "Sirolimus DCB" OR sirolimus OR rapamycin OR "Everolimus coated balloon” OR “everolimus” OR "</w:t>
      </w:r>
      <w:proofErr w:type="spellStart"/>
      <w:r w:rsidRPr="00CE6E1E">
        <w:rPr>
          <w:rFonts w:ascii="Times New Roman" w:eastAsia="Times New Roman" w:hAnsi="Times New Roman" w:cs="Times New Roman"/>
          <w:color w:val="000000"/>
          <w:kern w:val="0"/>
          <w:sz w:val="20"/>
          <w:szCs w:val="20"/>
          <w14:ligatures w14:val="none"/>
        </w:rPr>
        <w:t>biolimus</w:t>
      </w:r>
      <w:proofErr w:type="spellEnd"/>
      <w:r w:rsidRPr="00CE6E1E">
        <w:rPr>
          <w:rFonts w:ascii="Times New Roman" w:eastAsia="Times New Roman" w:hAnsi="Times New Roman" w:cs="Times New Roman"/>
          <w:color w:val="000000"/>
          <w:kern w:val="0"/>
          <w:sz w:val="20"/>
          <w:szCs w:val="20"/>
          <w14:ligatures w14:val="none"/>
        </w:rPr>
        <w:t>" OR “limus coated balloon” OR "mTOR inhibitors") AND ("Paclitaxel-Coated Balloon*" OR "PCB" OR "Paclitaxel-Eluting Balloon*" OR "Paclitaxel DCB" OR paclitaxel) AND (balloon* OR "drug-coated balloon*" OR "drug-eluting balloon*") AND ("Coronary In-Stent Restenosis" OR "In-Stent Restenosis" OR "ISR" OR "Coronary Restenosis" OR "Stent Restenosis" OR restenosis OR "Coronary stenosis")</w:t>
      </w:r>
    </w:p>
    <w:p w14:paraId="0F6854AA" w14:textId="77777777" w:rsidR="00821860" w:rsidRDefault="00821860" w:rsidP="002B4276">
      <w:pPr>
        <w:rPr>
          <w:rFonts w:ascii="Times New Roman" w:eastAsia="Times New Roman" w:hAnsi="Times New Roman" w:cs="Times New Roman"/>
          <w:color w:val="000000"/>
          <w:kern w:val="0"/>
          <w:sz w:val="20"/>
          <w:szCs w:val="20"/>
          <w14:ligatures w14:val="none"/>
        </w:rPr>
      </w:pPr>
    </w:p>
    <w:p w14:paraId="6FE041D3" w14:textId="77777777" w:rsidR="00821860" w:rsidRDefault="00821860" w:rsidP="002B4276">
      <w:pPr>
        <w:rPr>
          <w:rFonts w:ascii="Times New Roman" w:eastAsia="Times New Roman" w:hAnsi="Times New Roman" w:cs="Times New Roman"/>
          <w:color w:val="000000"/>
          <w:kern w:val="0"/>
          <w:sz w:val="20"/>
          <w:szCs w:val="20"/>
          <w14:ligatures w14:val="none"/>
        </w:rPr>
      </w:pPr>
    </w:p>
    <w:p w14:paraId="7F181B9D" w14:textId="77777777" w:rsidR="00821860" w:rsidRDefault="00821860" w:rsidP="002B4276">
      <w:pPr>
        <w:rPr>
          <w:rFonts w:ascii="Times New Roman" w:eastAsia="Times New Roman" w:hAnsi="Times New Roman" w:cs="Times New Roman"/>
          <w:color w:val="000000"/>
          <w:kern w:val="0"/>
          <w:sz w:val="20"/>
          <w:szCs w:val="20"/>
          <w14:ligatures w14:val="none"/>
        </w:rPr>
      </w:pPr>
    </w:p>
    <w:p w14:paraId="1DB45A2C" w14:textId="77777777" w:rsidR="00821860" w:rsidRDefault="00821860" w:rsidP="002B4276">
      <w:pPr>
        <w:rPr>
          <w:rFonts w:ascii="Times New Roman" w:eastAsia="Times New Roman" w:hAnsi="Times New Roman" w:cs="Times New Roman"/>
          <w:color w:val="000000"/>
          <w:kern w:val="0"/>
          <w:sz w:val="20"/>
          <w:szCs w:val="20"/>
          <w14:ligatures w14:val="none"/>
        </w:rPr>
      </w:pPr>
    </w:p>
    <w:p w14:paraId="3B9F3F8E" w14:textId="77777777" w:rsidR="00821860" w:rsidRDefault="00821860" w:rsidP="002B4276">
      <w:pPr>
        <w:rPr>
          <w:rFonts w:ascii="Times New Roman" w:eastAsia="Times New Roman" w:hAnsi="Times New Roman" w:cs="Times New Roman"/>
          <w:color w:val="000000"/>
          <w:kern w:val="0"/>
          <w:sz w:val="20"/>
          <w:szCs w:val="20"/>
          <w14:ligatures w14:val="none"/>
        </w:rPr>
      </w:pPr>
    </w:p>
    <w:tbl>
      <w:tblPr>
        <w:tblpPr w:leftFromText="180" w:rightFromText="180" w:vertAnchor="text" w:horzAnchor="page" w:tblpX="1044" w:tblpY="639"/>
        <w:tblOverlap w:val="never"/>
        <w:tblW w:w="15200" w:type="dxa"/>
        <w:tblLook w:val="04A0" w:firstRow="1" w:lastRow="0" w:firstColumn="1" w:lastColumn="0" w:noHBand="0" w:noVBand="1"/>
      </w:tblPr>
      <w:tblGrid>
        <w:gridCol w:w="1131"/>
        <w:gridCol w:w="565"/>
        <w:gridCol w:w="12313"/>
        <w:gridCol w:w="1191"/>
      </w:tblGrid>
      <w:tr w:rsidR="00821860" w:rsidRPr="006F7A98" w14:paraId="13B1D5A7" w14:textId="77777777" w:rsidTr="00D90924">
        <w:trPr>
          <w:trHeight w:val="65"/>
          <w:tblHeader/>
        </w:trPr>
        <w:tc>
          <w:tcPr>
            <w:tcW w:w="1131" w:type="dxa"/>
            <w:tcBorders>
              <w:top w:val="double" w:sz="4" w:space="0" w:color="000000"/>
              <w:left w:val="single" w:sz="4" w:space="0" w:color="000000"/>
              <w:bottom w:val="double" w:sz="2" w:space="0" w:color="FFFFCC"/>
              <w:right w:val="single" w:sz="4" w:space="0" w:color="000000"/>
            </w:tcBorders>
            <w:shd w:val="clear" w:color="auto" w:fill="63639A"/>
            <w:vAlign w:val="center"/>
            <w:hideMark/>
          </w:tcPr>
          <w:p w14:paraId="67780F5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Section and Topic </w:t>
            </w:r>
          </w:p>
        </w:tc>
        <w:tc>
          <w:tcPr>
            <w:tcW w:w="565" w:type="dxa"/>
            <w:tcBorders>
              <w:top w:val="double" w:sz="4" w:space="0" w:color="000000"/>
              <w:left w:val="single" w:sz="4" w:space="0" w:color="000000"/>
              <w:bottom w:val="double" w:sz="2" w:space="0" w:color="FFFFCC"/>
              <w:right w:val="single" w:sz="4" w:space="0" w:color="000000"/>
            </w:tcBorders>
            <w:shd w:val="clear" w:color="auto" w:fill="63639A"/>
            <w:vAlign w:val="center"/>
            <w:hideMark/>
          </w:tcPr>
          <w:p w14:paraId="03F1369B" w14:textId="77777777" w:rsidR="00821860" w:rsidRPr="006F7A98" w:rsidRDefault="00821860" w:rsidP="00D90924">
            <w:pPr>
              <w:spacing w:line="360" w:lineRule="auto"/>
              <w:jc w:val="both"/>
              <w:rPr>
                <w:rFonts w:ascii="Times New Roman" w:eastAsia="Times New Roman" w:hAnsi="Times New Roman" w:cs="Times New Roman"/>
                <w:b/>
                <w:bCs/>
                <w:sz w:val="14"/>
                <w:szCs w:val="14"/>
                <w:lang w:val="en-CA"/>
              </w:rPr>
            </w:pPr>
            <w:r w:rsidRPr="006F7A98">
              <w:rPr>
                <w:rFonts w:ascii="Times New Roman" w:eastAsia="Times New Roman" w:hAnsi="Times New Roman" w:cs="Times New Roman"/>
                <w:b/>
                <w:bCs/>
                <w:sz w:val="14"/>
                <w:szCs w:val="14"/>
                <w:lang w:val="en-CA"/>
              </w:rPr>
              <w:t>Item #</w:t>
            </w:r>
          </w:p>
        </w:tc>
        <w:tc>
          <w:tcPr>
            <w:tcW w:w="12313" w:type="dxa"/>
            <w:tcBorders>
              <w:top w:val="double" w:sz="4" w:space="0" w:color="000000"/>
              <w:left w:val="single" w:sz="4" w:space="0" w:color="000000"/>
              <w:bottom w:val="double" w:sz="4" w:space="0" w:color="000000"/>
              <w:right w:val="single" w:sz="4" w:space="0" w:color="000000"/>
            </w:tcBorders>
            <w:shd w:val="clear" w:color="auto" w:fill="63639A"/>
            <w:vAlign w:val="center"/>
            <w:hideMark/>
          </w:tcPr>
          <w:p w14:paraId="57C87C0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Checklist item </w:t>
            </w:r>
          </w:p>
        </w:tc>
        <w:tc>
          <w:tcPr>
            <w:tcW w:w="1191" w:type="dxa"/>
            <w:tcBorders>
              <w:top w:val="double" w:sz="4" w:space="0" w:color="000000"/>
              <w:left w:val="single" w:sz="4" w:space="0" w:color="000000"/>
              <w:bottom w:val="double" w:sz="4" w:space="0" w:color="000000"/>
              <w:right w:val="single" w:sz="4" w:space="0" w:color="000000"/>
            </w:tcBorders>
            <w:shd w:val="clear" w:color="auto" w:fill="63639A"/>
            <w:vAlign w:val="center"/>
            <w:hideMark/>
          </w:tcPr>
          <w:p w14:paraId="414BCAD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Location where item is reported </w:t>
            </w:r>
          </w:p>
        </w:tc>
      </w:tr>
      <w:tr w:rsidR="00821860" w:rsidRPr="006F7A98" w14:paraId="106817BD"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285E33F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TITLE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40FBA14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40D047DC" w14:textId="77777777" w:rsidTr="00D90924">
        <w:trPr>
          <w:trHeight w:val="48"/>
        </w:trPr>
        <w:tc>
          <w:tcPr>
            <w:tcW w:w="1131" w:type="dxa"/>
            <w:tcBorders>
              <w:top w:val="single" w:sz="4" w:space="0" w:color="000000"/>
              <w:left w:val="single" w:sz="4" w:space="0" w:color="000000"/>
              <w:bottom w:val="double" w:sz="2" w:space="0" w:color="FFFFCC"/>
              <w:right w:val="single" w:sz="4" w:space="0" w:color="000000"/>
            </w:tcBorders>
            <w:hideMark/>
          </w:tcPr>
          <w:p w14:paraId="04635E7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Title </w:t>
            </w:r>
          </w:p>
        </w:tc>
        <w:tc>
          <w:tcPr>
            <w:tcW w:w="565" w:type="dxa"/>
            <w:tcBorders>
              <w:top w:val="single" w:sz="4" w:space="0" w:color="000000"/>
              <w:left w:val="single" w:sz="4" w:space="0" w:color="000000"/>
              <w:bottom w:val="double" w:sz="2" w:space="0" w:color="FFFFCC"/>
              <w:right w:val="single" w:sz="4" w:space="0" w:color="000000"/>
            </w:tcBorders>
            <w:hideMark/>
          </w:tcPr>
          <w:p w14:paraId="732AD20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w:t>
            </w:r>
          </w:p>
        </w:tc>
        <w:tc>
          <w:tcPr>
            <w:tcW w:w="12313" w:type="dxa"/>
            <w:tcBorders>
              <w:top w:val="single" w:sz="4" w:space="0" w:color="000000"/>
              <w:left w:val="single" w:sz="4" w:space="0" w:color="000000"/>
              <w:bottom w:val="double" w:sz="4" w:space="0" w:color="000000"/>
              <w:right w:val="single" w:sz="4" w:space="0" w:color="000000"/>
            </w:tcBorders>
            <w:hideMark/>
          </w:tcPr>
          <w:p w14:paraId="4CC8C44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Identify the report as a systematic review.</w:t>
            </w:r>
          </w:p>
        </w:tc>
        <w:tc>
          <w:tcPr>
            <w:tcW w:w="1191" w:type="dxa"/>
            <w:tcBorders>
              <w:top w:val="single" w:sz="4" w:space="0" w:color="000000"/>
              <w:left w:val="single" w:sz="4" w:space="0" w:color="000000"/>
              <w:bottom w:val="double" w:sz="4" w:space="0" w:color="000000"/>
              <w:right w:val="single" w:sz="4" w:space="0" w:color="000000"/>
            </w:tcBorders>
            <w:hideMark/>
          </w:tcPr>
          <w:p w14:paraId="4D1F320F"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1</w:t>
            </w:r>
          </w:p>
        </w:tc>
      </w:tr>
      <w:tr w:rsidR="00821860" w:rsidRPr="006F7A98" w14:paraId="05FD786B"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116197A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ABSTRACT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68043F4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12A847B5" w14:textId="77777777" w:rsidTr="00D90924">
        <w:trPr>
          <w:trHeight w:val="48"/>
        </w:trPr>
        <w:tc>
          <w:tcPr>
            <w:tcW w:w="1131" w:type="dxa"/>
            <w:tcBorders>
              <w:top w:val="single" w:sz="4" w:space="0" w:color="000000"/>
              <w:left w:val="single" w:sz="4" w:space="0" w:color="000000"/>
              <w:bottom w:val="double" w:sz="2" w:space="0" w:color="FFFFCC"/>
              <w:right w:val="single" w:sz="4" w:space="0" w:color="000000"/>
            </w:tcBorders>
            <w:hideMark/>
          </w:tcPr>
          <w:p w14:paraId="6801559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Abstract </w:t>
            </w:r>
          </w:p>
        </w:tc>
        <w:tc>
          <w:tcPr>
            <w:tcW w:w="565" w:type="dxa"/>
            <w:tcBorders>
              <w:top w:val="single" w:sz="4" w:space="0" w:color="000000"/>
              <w:left w:val="single" w:sz="4" w:space="0" w:color="000000"/>
              <w:bottom w:val="double" w:sz="2" w:space="0" w:color="FFFFCC"/>
              <w:right w:val="single" w:sz="4" w:space="0" w:color="000000"/>
            </w:tcBorders>
            <w:hideMark/>
          </w:tcPr>
          <w:p w14:paraId="163E89C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w:t>
            </w:r>
          </w:p>
        </w:tc>
        <w:tc>
          <w:tcPr>
            <w:tcW w:w="12313" w:type="dxa"/>
            <w:tcBorders>
              <w:top w:val="single" w:sz="4" w:space="0" w:color="000000"/>
              <w:left w:val="single" w:sz="4" w:space="0" w:color="000000"/>
              <w:bottom w:val="double" w:sz="4" w:space="0" w:color="000000"/>
              <w:right w:val="single" w:sz="4" w:space="0" w:color="000000"/>
            </w:tcBorders>
            <w:hideMark/>
          </w:tcPr>
          <w:p w14:paraId="783983E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See the PRISMA 2020 for Abstracts checklist.</w:t>
            </w:r>
          </w:p>
        </w:tc>
        <w:tc>
          <w:tcPr>
            <w:tcW w:w="1191" w:type="dxa"/>
            <w:tcBorders>
              <w:top w:val="single" w:sz="4" w:space="0" w:color="000000"/>
              <w:left w:val="single" w:sz="4" w:space="0" w:color="000000"/>
              <w:bottom w:val="double" w:sz="4" w:space="0" w:color="000000"/>
              <w:right w:val="single" w:sz="4" w:space="0" w:color="000000"/>
            </w:tcBorders>
            <w:hideMark/>
          </w:tcPr>
          <w:p w14:paraId="5185BCC9"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3</w:t>
            </w:r>
          </w:p>
        </w:tc>
      </w:tr>
      <w:tr w:rsidR="00821860" w:rsidRPr="006F7A98" w14:paraId="37EA5B9A"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5CD3B8A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INTRODUCTION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4160C17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563DCF1A"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34C9025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Rationale </w:t>
            </w:r>
          </w:p>
        </w:tc>
        <w:tc>
          <w:tcPr>
            <w:tcW w:w="565" w:type="dxa"/>
            <w:tcBorders>
              <w:top w:val="single" w:sz="4" w:space="0" w:color="000000"/>
              <w:left w:val="single" w:sz="4" w:space="0" w:color="000000"/>
              <w:bottom w:val="single" w:sz="4" w:space="0" w:color="000000"/>
              <w:right w:val="single" w:sz="4" w:space="0" w:color="000000"/>
            </w:tcBorders>
            <w:hideMark/>
          </w:tcPr>
          <w:p w14:paraId="1E6B332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3</w:t>
            </w:r>
          </w:p>
        </w:tc>
        <w:tc>
          <w:tcPr>
            <w:tcW w:w="12313" w:type="dxa"/>
            <w:tcBorders>
              <w:top w:val="single" w:sz="4" w:space="0" w:color="000000"/>
              <w:left w:val="single" w:sz="4" w:space="0" w:color="000000"/>
              <w:bottom w:val="single" w:sz="4" w:space="0" w:color="000000"/>
              <w:right w:val="single" w:sz="4" w:space="0" w:color="000000"/>
            </w:tcBorders>
            <w:hideMark/>
          </w:tcPr>
          <w:p w14:paraId="1195079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the rationale for the review in the context of existing knowledge.</w:t>
            </w:r>
          </w:p>
        </w:tc>
        <w:tc>
          <w:tcPr>
            <w:tcW w:w="1191" w:type="dxa"/>
            <w:tcBorders>
              <w:top w:val="single" w:sz="4" w:space="0" w:color="000000"/>
              <w:left w:val="single" w:sz="4" w:space="0" w:color="000000"/>
              <w:bottom w:val="single" w:sz="4" w:space="0" w:color="000000"/>
              <w:right w:val="single" w:sz="4" w:space="0" w:color="000000"/>
            </w:tcBorders>
            <w:hideMark/>
          </w:tcPr>
          <w:p w14:paraId="1D516288"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4-5</w:t>
            </w:r>
          </w:p>
        </w:tc>
      </w:tr>
      <w:tr w:rsidR="00821860" w:rsidRPr="006F7A98" w14:paraId="5C453613" w14:textId="77777777" w:rsidTr="00D90924">
        <w:trPr>
          <w:trHeight w:val="48"/>
        </w:trPr>
        <w:tc>
          <w:tcPr>
            <w:tcW w:w="1131" w:type="dxa"/>
            <w:tcBorders>
              <w:top w:val="single" w:sz="4" w:space="0" w:color="000000"/>
              <w:left w:val="single" w:sz="4" w:space="0" w:color="000000"/>
              <w:bottom w:val="double" w:sz="2" w:space="0" w:color="FFFFCC"/>
              <w:right w:val="single" w:sz="4" w:space="0" w:color="000000"/>
            </w:tcBorders>
            <w:hideMark/>
          </w:tcPr>
          <w:p w14:paraId="1C3EEE2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Objectives </w:t>
            </w:r>
          </w:p>
        </w:tc>
        <w:tc>
          <w:tcPr>
            <w:tcW w:w="565" w:type="dxa"/>
            <w:tcBorders>
              <w:top w:val="single" w:sz="4" w:space="0" w:color="000000"/>
              <w:left w:val="single" w:sz="4" w:space="0" w:color="000000"/>
              <w:bottom w:val="double" w:sz="2" w:space="0" w:color="FFFFCC"/>
              <w:right w:val="single" w:sz="4" w:space="0" w:color="000000"/>
            </w:tcBorders>
            <w:hideMark/>
          </w:tcPr>
          <w:p w14:paraId="3543934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4</w:t>
            </w:r>
          </w:p>
        </w:tc>
        <w:tc>
          <w:tcPr>
            <w:tcW w:w="12313" w:type="dxa"/>
            <w:tcBorders>
              <w:top w:val="single" w:sz="4" w:space="0" w:color="000000"/>
              <w:left w:val="single" w:sz="4" w:space="0" w:color="000000"/>
              <w:bottom w:val="double" w:sz="4" w:space="0" w:color="000000"/>
              <w:right w:val="single" w:sz="4" w:space="0" w:color="000000"/>
            </w:tcBorders>
            <w:hideMark/>
          </w:tcPr>
          <w:p w14:paraId="7C76ED3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Provide an explicit statement of the objective(s) or question(s) the review addresses.</w:t>
            </w:r>
          </w:p>
        </w:tc>
        <w:tc>
          <w:tcPr>
            <w:tcW w:w="1191" w:type="dxa"/>
            <w:tcBorders>
              <w:top w:val="single" w:sz="4" w:space="0" w:color="000000"/>
              <w:left w:val="single" w:sz="4" w:space="0" w:color="000000"/>
              <w:bottom w:val="double" w:sz="4" w:space="0" w:color="000000"/>
              <w:right w:val="single" w:sz="4" w:space="0" w:color="000000"/>
            </w:tcBorders>
            <w:hideMark/>
          </w:tcPr>
          <w:p w14:paraId="7976C3DF"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5</w:t>
            </w:r>
          </w:p>
        </w:tc>
      </w:tr>
      <w:tr w:rsidR="00821860" w:rsidRPr="006F7A98" w14:paraId="3E9327B8"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66385EA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METHODS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1B9502A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73DD12B0"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2E67850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Eligibility criteria </w:t>
            </w:r>
          </w:p>
        </w:tc>
        <w:tc>
          <w:tcPr>
            <w:tcW w:w="565" w:type="dxa"/>
            <w:tcBorders>
              <w:top w:val="single" w:sz="4" w:space="0" w:color="000000"/>
              <w:left w:val="single" w:sz="4" w:space="0" w:color="000000"/>
              <w:bottom w:val="single" w:sz="4" w:space="0" w:color="000000"/>
              <w:right w:val="single" w:sz="4" w:space="0" w:color="000000"/>
            </w:tcBorders>
            <w:hideMark/>
          </w:tcPr>
          <w:p w14:paraId="5467267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5</w:t>
            </w:r>
          </w:p>
        </w:tc>
        <w:tc>
          <w:tcPr>
            <w:tcW w:w="12313" w:type="dxa"/>
            <w:tcBorders>
              <w:top w:val="single" w:sz="4" w:space="0" w:color="000000"/>
              <w:left w:val="single" w:sz="4" w:space="0" w:color="000000"/>
              <w:bottom w:val="single" w:sz="4" w:space="0" w:color="000000"/>
              <w:right w:val="single" w:sz="4" w:space="0" w:color="000000"/>
            </w:tcBorders>
            <w:hideMark/>
          </w:tcPr>
          <w:p w14:paraId="143AD98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the inclusion and exclusion criteria for the review and how studies were grouped for the syntheses.</w:t>
            </w:r>
          </w:p>
        </w:tc>
        <w:tc>
          <w:tcPr>
            <w:tcW w:w="1191" w:type="dxa"/>
            <w:tcBorders>
              <w:top w:val="single" w:sz="4" w:space="0" w:color="000000"/>
              <w:left w:val="single" w:sz="4" w:space="0" w:color="000000"/>
              <w:bottom w:val="single" w:sz="4" w:space="0" w:color="000000"/>
              <w:right w:val="single" w:sz="4" w:space="0" w:color="000000"/>
            </w:tcBorders>
            <w:hideMark/>
          </w:tcPr>
          <w:p w14:paraId="30B6E788"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w:t>
            </w:r>
            <w:r>
              <w:rPr>
                <w:rFonts w:ascii="Times New Roman" w:eastAsia="Times New Roman" w:hAnsi="Times New Roman" w:cs="Times New Roman"/>
                <w:sz w:val="14"/>
                <w:szCs w:val="14"/>
              </w:rPr>
              <w:t xml:space="preserve"> 5</w:t>
            </w:r>
          </w:p>
        </w:tc>
      </w:tr>
      <w:tr w:rsidR="00821860" w:rsidRPr="006F7A98" w14:paraId="3D7D333F" w14:textId="77777777" w:rsidTr="00D90924">
        <w:trPr>
          <w:trHeight w:val="191"/>
        </w:trPr>
        <w:tc>
          <w:tcPr>
            <w:tcW w:w="1131" w:type="dxa"/>
            <w:tcBorders>
              <w:top w:val="single" w:sz="4" w:space="0" w:color="000000"/>
              <w:left w:val="single" w:sz="4" w:space="0" w:color="000000"/>
              <w:bottom w:val="single" w:sz="4" w:space="0" w:color="000000"/>
              <w:right w:val="single" w:sz="4" w:space="0" w:color="000000"/>
            </w:tcBorders>
            <w:hideMark/>
          </w:tcPr>
          <w:p w14:paraId="0322D25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Information sources </w:t>
            </w:r>
          </w:p>
        </w:tc>
        <w:tc>
          <w:tcPr>
            <w:tcW w:w="565" w:type="dxa"/>
            <w:tcBorders>
              <w:top w:val="single" w:sz="4" w:space="0" w:color="000000"/>
              <w:left w:val="single" w:sz="4" w:space="0" w:color="000000"/>
              <w:bottom w:val="single" w:sz="4" w:space="0" w:color="000000"/>
              <w:right w:val="single" w:sz="4" w:space="0" w:color="000000"/>
            </w:tcBorders>
            <w:hideMark/>
          </w:tcPr>
          <w:p w14:paraId="69EB21F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6</w:t>
            </w:r>
          </w:p>
        </w:tc>
        <w:tc>
          <w:tcPr>
            <w:tcW w:w="12313" w:type="dxa"/>
            <w:tcBorders>
              <w:top w:val="single" w:sz="4" w:space="0" w:color="000000"/>
              <w:left w:val="single" w:sz="4" w:space="0" w:color="000000"/>
              <w:bottom w:val="single" w:sz="4" w:space="0" w:color="000000"/>
              <w:right w:val="single" w:sz="4" w:space="0" w:color="000000"/>
            </w:tcBorders>
            <w:hideMark/>
          </w:tcPr>
          <w:p w14:paraId="7C824DC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all databases, registers, websites, organisations, reference lists and other sources searched or consulted to identify studies. Specify the date when each source was last searched or consulted.</w:t>
            </w:r>
          </w:p>
        </w:tc>
        <w:tc>
          <w:tcPr>
            <w:tcW w:w="1191" w:type="dxa"/>
            <w:tcBorders>
              <w:top w:val="single" w:sz="4" w:space="0" w:color="000000"/>
              <w:left w:val="single" w:sz="4" w:space="0" w:color="000000"/>
              <w:bottom w:val="single" w:sz="4" w:space="0" w:color="000000"/>
              <w:right w:val="single" w:sz="4" w:space="0" w:color="000000"/>
            </w:tcBorders>
            <w:hideMark/>
          </w:tcPr>
          <w:p w14:paraId="2DEECEB8"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6</w:t>
            </w:r>
          </w:p>
        </w:tc>
      </w:tr>
      <w:tr w:rsidR="00821860" w:rsidRPr="006F7A98" w14:paraId="46F35E4A"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0723DFE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Search strategy</w:t>
            </w:r>
          </w:p>
        </w:tc>
        <w:tc>
          <w:tcPr>
            <w:tcW w:w="565" w:type="dxa"/>
            <w:tcBorders>
              <w:top w:val="single" w:sz="4" w:space="0" w:color="000000"/>
              <w:left w:val="single" w:sz="4" w:space="0" w:color="000000"/>
              <w:bottom w:val="single" w:sz="4" w:space="0" w:color="000000"/>
              <w:right w:val="single" w:sz="4" w:space="0" w:color="000000"/>
            </w:tcBorders>
            <w:hideMark/>
          </w:tcPr>
          <w:p w14:paraId="0650E5C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7</w:t>
            </w:r>
          </w:p>
        </w:tc>
        <w:tc>
          <w:tcPr>
            <w:tcW w:w="12313" w:type="dxa"/>
            <w:tcBorders>
              <w:top w:val="single" w:sz="4" w:space="0" w:color="000000"/>
              <w:left w:val="single" w:sz="4" w:space="0" w:color="000000"/>
              <w:bottom w:val="single" w:sz="4" w:space="0" w:color="000000"/>
              <w:right w:val="single" w:sz="4" w:space="0" w:color="000000"/>
            </w:tcBorders>
            <w:hideMark/>
          </w:tcPr>
          <w:p w14:paraId="688CB73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the full search strategies for all databases, registers and websites, including any filters and limits used.</w:t>
            </w:r>
          </w:p>
        </w:tc>
        <w:tc>
          <w:tcPr>
            <w:tcW w:w="1191" w:type="dxa"/>
            <w:tcBorders>
              <w:top w:val="single" w:sz="4" w:space="0" w:color="000000"/>
              <w:left w:val="single" w:sz="4" w:space="0" w:color="000000"/>
              <w:bottom w:val="single" w:sz="4" w:space="0" w:color="000000"/>
              <w:right w:val="single" w:sz="4" w:space="0" w:color="000000"/>
            </w:tcBorders>
            <w:hideMark/>
          </w:tcPr>
          <w:p w14:paraId="795EDA8D"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6</w:t>
            </w:r>
          </w:p>
        </w:tc>
      </w:tr>
      <w:tr w:rsidR="00821860" w:rsidRPr="006F7A98" w14:paraId="229F5E80"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01751B8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Selection process</w:t>
            </w:r>
          </w:p>
        </w:tc>
        <w:tc>
          <w:tcPr>
            <w:tcW w:w="565" w:type="dxa"/>
            <w:tcBorders>
              <w:top w:val="single" w:sz="4" w:space="0" w:color="000000"/>
              <w:left w:val="single" w:sz="4" w:space="0" w:color="000000"/>
              <w:bottom w:val="single" w:sz="4" w:space="0" w:color="000000"/>
              <w:right w:val="single" w:sz="4" w:space="0" w:color="000000"/>
            </w:tcBorders>
            <w:hideMark/>
          </w:tcPr>
          <w:p w14:paraId="04AD809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8</w:t>
            </w:r>
          </w:p>
        </w:tc>
        <w:tc>
          <w:tcPr>
            <w:tcW w:w="12313" w:type="dxa"/>
            <w:tcBorders>
              <w:top w:val="single" w:sz="4" w:space="0" w:color="000000"/>
              <w:left w:val="single" w:sz="4" w:space="0" w:color="000000"/>
              <w:bottom w:val="single" w:sz="4" w:space="0" w:color="000000"/>
              <w:right w:val="single" w:sz="4" w:space="0" w:color="000000"/>
            </w:tcBorders>
            <w:hideMark/>
          </w:tcPr>
          <w:p w14:paraId="0F2B722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1" w:type="dxa"/>
            <w:tcBorders>
              <w:top w:val="single" w:sz="4" w:space="0" w:color="000000"/>
              <w:left w:val="single" w:sz="4" w:space="0" w:color="000000"/>
              <w:bottom w:val="single" w:sz="4" w:space="0" w:color="000000"/>
              <w:right w:val="single" w:sz="4" w:space="0" w:color="000000"/>
            </w:tcBorders>
            <w:hideMark/>
          </w:tcPr>
          <w:p w14:paraId="10C64DB2"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6</w:t>
            </w:r>
          </w:p>
        </w:tc>
      </w:tr>
      <w:tr w:rsidR="00821860" w:rsidRPr="006F7A98" w14:paraId="1A82D017" w14:textId="77777777" w:rsidTr="00D90924">
        <w:trPr>
          <w:trHeight w:val="152"/>
        </w:trPr>
        <w:tc>
          <w:tcPr>
            <w:tcW w:w="1131" w:type="dxa"/>
            <w:tcBorders>
              <w:top w:val="single" w:sz="4" w:space="0" w:color="000000"/>
              <w:left w:val="single" w:sz="4" w:space="0" w:color="000000"/>
              <w:bottom w:val="single" w:sz="4" w:space="0" w:color="000000"/>
              <w:right w:val="single" w:sz="4" w:space="0" w:color="000000"/>
            </w:tcBorders>
            <w:hideMark/>
          </w:tcPr>
          <w:p w14:paraId="56F9128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Data collection process </w:t>
            </w:r>
          </w:p>
        </w:tc>
        <w:tc>
          <w:tcPr>
            <w:tcW w:w="565" w:type="dxa"/>
            <w:tcBorders>
              <w:top w:val="single" w:sz="4" w:space="0" w:color="000000"/>
              <w:left w:val="single" w:sz="4" w:space="0" w:color="000000"/>
              <w:bottom w:val="single" w:sz="4" w:space="0" w:color="000000"/>
              <w:right w:val="single" w:sz="4" w:space="0" w:color="000000"/>
            </w:tcBorders>
            <w:hideMark/>
          </w:tcPr>
          <w:p w14:paraId="2C47B15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9</w:t>
            </w:r>
          </w:p>
        </w:tc>
        <w:tc>
          <w:tcPr>
            <w:tcW w:w="12313" w:type="dxa"/>
            <w:tcBorders>
              <w:top w:val="single" w:sz="4" w:space="0" w:color="000000"/>
              <w:left w:val="single" w:sz="4" w:space="0" w:color="000000"/>
              <w:bottom w:val="single" w:sz="4" w:space="0" w:color="000000"/>
              <w:right w:val="single" w:sz="4" w:space="0" w:color="000000"/>
            </w:tcBorders>
            <w:hideMark/>
          </w:tcPr>
          <w:p w14:paraId="556A7FD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1" w:type="dxa"/>
            <w:tcBorders>
              <w:top w:val="single" w:sz="4" w:space="0" w:color="000000"/>
              <w:left w:val="single" w:sz="4" w:space="0" w:color="000000"/>
              <w:bottom w:val="single" w:sz="4" w:space="0" w:color="000000"/>
              <w:right w:val="single" w:sz="4" w:space="0" w:color="000000"/>
            </w:tcBorders>
            <w:hideMark/>
          </w:tcPr>
          <w:p w14:paraId="71B727E7"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6</w:t>
            </w:r>
          </w:p>
        </w:tc>
      </w:tr>
      <w:tr w:rsidR="00821860" w:rsidRPr="006F7A98" w14:paraId="535E18F3" w14:textId="77777777" w:rsidTr="00D90924">
        <w:trPr>
          <w:trHeight w:val="48"/>
        </w:trPr>
        <w:tc>
          <w:tcPr>
            <w:tcW w:w="1131" w:type="dxa"/>
            <w:vMerge w:val="restart"/>
            <w:tcBorders>
              <w:top w:val="single" w:sz="4" w:space="0" w:color="000000"/>
              <w:left w:val="single" w:sz="4" w:space="0" w:color="000000"/>
              <w:bottom w:val="single" w:sz="4" w:space="0" w:color="000000"/>
              <w:right w:val="single" w:sz="4" w:space="0" w:color="000000"/>
            </w:tcBorders>
            <w:hideMark/>
          </w:tcPr>
          <w:p w14:paraId="2775CFE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Data items </w:t>
            </w:r>
          </w:p>
        </w:tc>
        <w:tc>
          <w:tcPr>
            <w:tcW w:w="565" w:type="dxa"/>
            <w:tcBorders>
              <w:top w:val="single" w:sz="4" w:space="0" w:color="000000"/>
              <w:left w:val="single" w:sz="4" w:space="0" w:color="000000"/>
              <w:bottom w:val="single" w:sz="4" w:space="0" w:color="000000"/>
              <w:right w:val="single" w:sz="4" w:space="0" w:color="000000"/>
            </w:tcBorders>
            <w:hideMark/>
          </w:tcPr>
          <w:p w14:paraId="6DB5D10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10a</w:t>
            </w:r>
          </w:p>
        </w:tc>
        <w:tc>
          <w:tcPr>
            <w:tcW w:w="12313" w:type="dxa"/>
            <w:tcBorders>
              <w:top w:val="single" w:sz="4" w:space="0" w:color="000000"/>
              <w:left w:val="single" w:sz="4" w:space="0" w:color="000000"/>
              <w:bottom w:val="single" w:sz="4" w:space="0" w:color="000000"/>
              <w:right w:val="single" w:sz="4" w:space="0" w:color="000000"/>
            </w:tcBorders>
            <w:hideMark/>
          </w:tcPr>
          <w:p w14:paraId="7321840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1" w:type="dxa"/>
            <w:tcBorders>
              <w:top w:val="single" w:sz="4" w:space="0" w:color="000000"/>
              <w:left w:val="single" w:sz="4" w:space="0" w:color="000000"/>
              <w:bottom w:val="single" w:sz="4" w:space="0" w:color="000000"/>
              <w:right w:val="single" w:sz="4" w:space="0" w:color="000000"/>
            </w:tcBorders>
            <w:hideMark/>
          </w:tcPr>
          <w:p w14:paraId="67D43765"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6</w:t>
            </w:r>
          </w:p>
        </w:tc>
      </w:tr>
      <w:tr w:rsidR="00821860" w:rsidRPr="006F7A98" w14:paraId="75BA8E2E"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5BEFF46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1F7FC9E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10b</w:t>
            </w:r>
          </w:p>
        </w:tc>
        <w:tc>
          <w:tcPr>
            <w:tcW w:w="12313" w:type="dxa"/>
            <w:tcBorders>
              <w:top w:val="single" w:sz="4" w:space="0" w:color="000000"/>
              <w:left w:val="single" w:sz="4" w:space="0" w:color="000000"/>
              <w:bottom w:val="single" w:sz="4" w:space="0" w:color="000000"/>
              <w:right w:val="single" w:sz="4" w:space="0" w:color="000000"/>
            </w:tcBorders>
            <w:hideMark/>
          </w:tcPr>
          <w:p w14:paraId="04710BB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List and define all other variables for which data were sought (e.g. participant and intervention characteristics, funding sources). Describe any assumptions made about any missing or unclear information.</w:t>
            </w:r>
          </w:p>
        </w:tc>
        <w:tc>
          <w:tcPr>
            <w:tcW w:w="1191" w:type="dxa"/>
            <w:tcBorders>
              <w:top w:val="single" w:sz="4" w:space="0" w:color="000000"/>
              <w:left w:val="single" w:sz="4" w:space="0" w:color="000000"/>
              <w:bottom w:val="single" w:sz="4" w:space="0" w:color="000000"/>
              <w:right w:val="single" w:sz="4" w:space="0" w:color="000000"/>
            </w:tcBorders>
            <w:hideMark/>
          </w:tcPr>
          <w:p w14:paraId="7FDA534C"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6, Table 1</w:t>
            </w:r>
          </w:p>
        </w:tc>
      </w:tr>
      <w:tr w:rsidR="00821860" w:rsidRPr="006F7A98" w14:paraId="3FA55610"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10ED796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Study risk of bias assessment</w:t>
            </w:r>
          </w:p>
        </w:tc>
        <w:tc>
          <w:tcPr>
            <w:tcW w:w="565" w:type="dxa"/>
            <w:tcBorders>
              <w:top w:val="single" w:sz="4" w:space="0" w:color="000000"/>
              <w:left w:val="single" w:sz="4" w:space="0" w:color="000000"/>
              <w:bottom w:val="single" w:sz="4" w:space="0" w:color="000000"/>
              <w:right w:val="single" w:sz="4" w:space="0" w:color="000000"/>
            </w:tcBorders>
            <w:hideMark/>
          </w:tcPr>
          <w:p w14:paraId="0157B75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11</w:t>
            </w:r>
          </w:p>
        </w:tc>
        <w:tc>
          <w:tcPr>
            <w:tcW w:w="12313" w:type="dxa"/>
            <w:tcBorders>
              <w:top w:val="single" w:sz="4" w:space="0" w:color="000000"/>
              <w:left w:val="single" w:sz="4" w:space="0" w:color="000000"/>
              <w:bottom w:val="single" w:sz="4" w:space="0" w:color="000000"/>
              <w:right w:val="single" w:sz="4" w:space="0" w:color="000000"/>
            </w:tcBorders>
            <w:hideMark/>
          </w:tcPr>
          <w:p w14:paraId="1D216AA9"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1" w:type="dxa"/>
            <w:tcBorders>
              <w:top w:val="single" w:sz="4" w:space="0" w:color="000000"/>
              <w:left w:val="single" w:sz="4" w:space="0" w:color="000000"/>
              <w:bottom w:val="single" w:sz="4" w:space="0" w:color="000000"/>
              <w:right w:val="single" w:sz="4" w:space="0" w:color="000000"/>
            </w:tcBorders>
            <w:hideMark/>
          </w:tcPr>
          <w:p w14:paraId="26059802"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Page </w:t>
            </w:r>
            <w:r w:rsidRPr="006F7A98">
              <w:rPr>
                <w:rFonts w:ascii="Times New Roman" w:eastAsia="Times New Roman" w:hAnsi="Times New Roman" w:cs="Times New Roman"/>
                <w:sz w:val="14"/>
                <w:szCs w:val="14"/>
              </w:rPr>
              <w:t>7</w:t>
            </w:r>
          </w:p>
        </w:tc>
      </w:tr>
      <w:tr w:rsidR="00821860" w:rsidRPr="006F7A98" w14:paraId="7AC47B76"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44E3710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Effect measures </w:t>
            </w:r>
          </w:p>
        </w:tc>
        <w:tc>
          <w:tcPr>
            <w:tcW w:w="565" w:type="dxa"/>
            <w:tcBorders>
              <w:top w:val="single" w:sz="4" w:space="0" w:color="000000"/>
              <w:left w:val="single" w:sz="4" w:space="0" w:color="000000"/>
              <w:bottom w:val="single" w:sz="4" w:space="0" w:color="000000"/>
              <w:right w:val="single" w:sz="4" w:space="0" w:color="000000"/>
            </w:tcBorders>
            <w:hideMark/>
          </w:tcPr>
          <w:p w14:paraId="6473E72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12</w:t>
            </w:r>
          </w:p>
        </w:tc>
        <w:tc>
          <w:tcPr>
            <w:tcW w:w="12313" w:type="dxa"/>
            <w:tcBorders>
              <w:top w:val="single" w:sz="4" w:space="0" w:color="000000"/>
              <w:left w:val="single" w:sz="4" w:space="0" w:color="000000"/>
              <w:bottom w:val="single" w:sz="4" w:space="0" w:color="000000"/>
              <w:right w:val="single" w:sz="4" w:space="0" w:color="000000"/>
            </w:tcBorders>
            <w:hideMark/>
          </w:tcPr>
          <w:p w14:paraId="4D783D5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Specify for each outcome the effect measure(s) (e.g. risk ratio, mean difference) used in the synthesis or presentation of results.</w:t>
            </w:r>
          </w:p>
        </w:tc>
        <w:tc>
          <w:tcPr>
            <w:tcW w:w="1191" w:type="dxa"/>
            <w:tcBorders>
              <w:top w:val="single" w:sz="4" w:space="0" w:color="000000"/>
              <w:left w:val="single" w:sz="4" w:space="0" w:color="000000"/>
              <w:bottom w:val="single" w:sz="4" w:space="0" w:color="000000"/>
              <w:right w:val="single" w:sz="4" w:space="0" w:color="000000"/>
            </w:tcBorders>
            <w:hideMark/>
          </w:tcPr>
          <w:p w14:paraId="18D692A5"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7</w:t>
            </w:r>
          </w:p>
        </w:tc>
      </w:tr>
      <w:tr w:rsidR="00821860" w:rsidRPr="006F7A98" w14:paraId="683D3402" w14:textId="77777777" w:rsidTr="00D90924">
        <w:trPr>
          <w:trHeight w:val="48"/>
        </w:trPr>
        <w:tc>
          <w:tcPr>
            <w:tcW w:w="1131" w:type="dxa"/>
            <w:vMerge w:val="restart"/>
            <w:tcBorders>
              <w:top w:val="single" w:sz="4" w:space="0" w:color="000000"/>
              <w:left w:val="single" w:sz="4" w:space="0" w:color="000000"/>
              <w:bottom w:val="single" w:sz="4" w:space="0" w:color="000000"/>
              <w:right w:val="single" w:sz="4" w:space="0" w:color="000000"/>
            </w:tcBorders>
            <w:hideMark/>
          </w:tcPr>
          <w:p w14:paraId="5EC14E8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Synthesis methods</w:t>
            </w:r>
          </w:p>
        </w:tc>
        <w:tc>
          <w:tcPr>
            <w:tcW w:w="565" w:type="dxa"/>
            <w:tcBorders>
              <w:top w:val="single" w:sz="4" w:space="0" w:color="000000"/>
              <w:left w:val="single" w:sz="4" w:space="0" w:color="000000"/>
              <w:bottom w:val="single" w:sz="4" w:space="0" w:color="000000"/>
              <w:right w:val="single" w:sz="4" w:space="0" w:color="000000"/>
            </w:tcBorders>
            <w:hideMark/>
          </w:tcPr>
          <w:p w14:paraId="38EFA4F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13a</w:t>
            </w:r>
          </w:p>
        </w:tc>
        <w:tc>
          <w:tcPr>
            <w:tcW w:w="12313" w:type="dxa"/>
            <w:tcBorders>
              <w:top w:val="single" w:sz="4" w:space="0" w:color="000000"/>
              <w:left w:val="single" w:sz="4" w:space="0" w:color="000000"/>
              <w:bottom w:val="single" w:sz="4" w:space="0" w:color="000000"/>
              <w:right w:val="single" w:sz="4" w:space="0" w:color="000000"/>
            </w:tcBorders>
            <w:hideMark/>
          </w:tcPr>
          <w:p w14:paraId="5C9913A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the processes used to decide which studies were eligible for each synthesis (e.g. tabulating the study intervention characteristics and comparing against the planned groups for each synthesis (item #5)).</w:t>
            </w:r>
          </w:p>
        </w:tc>
        <w:tc>
          <w:tcPr>
            <w:tcW w:w="1191" w:type="dxa"/>
            <w:tcBorders>
              <w:top w:val="single" w:sz="4" w:space="0" w:color="000000"/>
              <w:left w:val="single" w:sz="4" w:space="0" w:color="000000"/>
              <w:bottom w:val="single" w:sz="4" w:space="0" w:color="000000"/>
              <w:right w:val="single" w:sz="4" w:space="0" w:color="000000"/>
            </w:tcBorders>
            <w:hideMark/>
          </w:tcPr>
          <w:p w14:paraId="779347FA"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7</w:t>
            </w:r>
          </w:p>
        </w:tc>
      </w:tr>
      <w:tr w:rsidR="00821860" w:rsidRPr="006F7A98" w14:paraId="5DEF9D0E"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0F012A0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3AB6780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13b</w:t>
            </w:r>
          </w:p>
        </w:tc>
        <w:tc>
          <w:tcPr>
            <w:tcW w:w="12313" w:type="dxa"/>
            <w:tcBorders>
              <w:top w:val="single" w:sz="4" w:space="0" w:color="000000"/>
              <w:left w:val="single" w:sz="4" w:space="0" w:color="000000"/>
              <w:bottom w:val="single" w:sz="4" w:space="0" w:color="000000"/>
              <w:right w:val="single" w:sz="4" w:space="0" w:color="000000"/>
            </w:tcBorders>
            <w:hideMark/>
          </w:tcPr>
          <w:p w14:paraId="05279FC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required to prepare the data for presentation or synthesis, such as handling of missing summary statistics, or data conversions.</w:t>
            </w:r>
          </w:p>
        </w:tc>
        <w:tc>
          <w:tcPr>
            <w:tcW w:w="1191" w:type="dxa"/>
            <w:tcBorders>
              <w:top w:val="single" w:sz="4" w:space="0" w:color="000000"/>
              <w:left w:val="single" w:sz="4" w:space="0" w:color="000000"/>
              <w:bottom w:val="single" w:sz="4" w:space="0" w:color="000000"/>
              <w:right w:val="single" w:sz="4" w:space="0" w:color="000000"/>
            </w:tcBorders>
            <w:hideMark/>
          </w:tcPr>
          <w:p w14:paraId="5C2A4D98"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w:t>
            </w:r>
          </w:p>
        </w:tc>
      </w:tr>
      <w:tr w:rsidR="00821860" w:rsidRPr="006F7A98" w14:paraId="1E7D0D27"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4C68FDF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72E3214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13c</w:t>
            </w:r>
          </w:p>
        </w:tc>
        <w:tc>
          <w:tcPr>
            <w:tcW w:w="12313" w:type="dxa"/>
            <w:tcBorders>
              <w:top w:val="single" w:sz="4" w:space="0" w:color="000000"/>
              <w:left w:val="single" w:sz="4" w:space="0" w:color="000000"/>
              <w:bottom w:val="single" w:sz="4" w:space="0" w:color="000000"/>
              <w:right w:val="single" w:sz="4" w:space="0" w:color="000000"/>
            </w:tcBorders>
            <w:hideMark/>
          </w:tcPr>
          <w:p w14:paraId="0E807E0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used to tabulate or visually display results of individual studies and syntheses.</w:t>
            </w:r>
          </w:p>
        </w:tc>
        <w:tc>
          <w:tcPr>
            <w:tcW w:w="1191" w:type="dxa"/>
            <w:tcBorders>
              <w:top w:val="single" w:sz="4" w:space="0" w:color="000000"/>
              <w:left w:val="single" w:sz="4" w:space="0" w:color="000000"/>
              <w:bottom w:val="single" w:sz="4" w:space="0" w:color="000000"/>
              <w:right w:val="single" w:sz="4" w:space="0" w:color="000000"/>
            </w:tcBorders>
            <w:hideMark/>
          </w:tcPr>
          <w:p w14:paraId="726EC4B3"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w:t>
            </w:r>
            <w:r w:rsidRPr="006F7A98">
              <w:rPr>
                <w:rFonts w:ascii="Times New Roman" w:eastAsia="Times New Roman" w:hAnsi="Times New Roman" w:cs="Times New Roman"/>
                <w:sz w:val="14"/>
                <w:szCs w:val="14"/>
              </w:rPr>
              <w:t>-10</w:t>
            </w:r>
          </w:p>
        </w:tc>
      </w:tr>
      <w:tr w:rsidR="00821860" w:rsidRPr="006F7A98" w14:paraId="2513A03D"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3E6E49E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2815769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13d</w:t>
            </w:r>
          </w:p>
        </w:tc>
        <w:tc>
          <w:tcPr>
            <w:tcW w:w="12313" w:type="dxa"/>
            <w:tcBorders>
              <w:top w:val="single" w:sz="4" w:space="0" w:color="000000"/>
              <w:left w:val="single" w:sz="4" w:space="0" w:color="000000"/>
              <w:bottom w:val="single" w:sz="4" w:space="0" w:color="000000"/>
              <w:right w:val="single" w:sz="4" w:space="0" w:color="000000"/>
            </w:tcBorders>
            <w:hideMark/>
          </w:tcPr>
          <w:p w14:paraId="5A7237C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191" w:type="dxa"/>
            <w:tcBorders>
              <w:top w:val="single" w:sz="4" w:space="0" w:color="000000"/>
              <w:left w:val="single" w:sz="4" w:space="0" w:color="000000"/>
              <w:bottom w:val="single" w:sz="4" w:space="0" w:color="000000"/>
              <w:right w:val="single" w:sz="4" w:space="0" w:color="000000"/>
            </w:tcBorders>
            <w:hideMark/>
          </w:tcPr>
          <w:p w14:paraId="6AD26904"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6-7</w:t>
            </w:r>
          </w:p>
        </w:tc>
      </w:tr>
      <w:tr w:rsidR="00821860" w:rsidRPr="006F7A98" w14:paraId="234991E4"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7CF6F94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29C6370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13e</w:t>
            </w:r>
          </w:p>
        </w:tc>
        <w:tc>
          <w:tcPr>
            <w:tcW w:w="12313" w:type="dxa"/>
            <w:tcBorders>
              <w:top w:val="single" w:sz="4" w:space="0" w:color="000000"/>
              <w:left w:val="single" w:sz="4" w:space="0" w:color="000000"/>
              <w:bottom w:val="single" w:sz="4" w:space="0" w:color="000000"/>
              <w:right w:val="single" w:sz="4" w:space="0" w:color="000000"/>
            </w:tcBorders>
            <w:hideMark/>
          </w:tcPr>
          <w:p w14:paraId="343A6C7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used to explore possible causes of heterogeneity among study results (e.g. subgroup analysis, meta-regression).</w:t>
            </w:r>
          </w:p>
        </w:tc>
        <w:tc>
          <w:tcPr>
            <w:tcW w:w="1191" w:type="dxa"/>
            <w:tcBorders>
              <w:top w:val="single" w:sz="4" w:space="0" w:color="000000"/>
              <w:left w:val="single" w:sz="4" w:space="0" w:color="000000"/>
              <w:bottom w:val="single" w:sz="4" w:space="0" w:color="000000"/>
              <w:right w:val="single" w:sz="4" w:space="0" w:color="000000"/>
            </w:tcBorders>
            <w:hideMark/>
          </w:tcPr>
          <w:p w14:paraId="405F4E3F"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Page 8</w:t>
            </w:r>
          </w:p>
        </w:tc>
      </w:tr>
      <w:tr w:rsidR="00821860" w:rsidRPr="006F7A98" w14:paraId="13E299BA" w14:textId="77777777" w:rsidTr="00D90924">
        <w:trPr>
          <w:trHeight w:val="50"/>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586EAAD9"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289D2A9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13f</w:t>
            </w:r>
          </w:p>
        </w:tc>
        <w:tc>
          <w:tcPr>
            <w:tcW w:w="12313" w:type="dxa"/>
            <w:tcBorders>
              <w:top w:val="single" w:sz="4" w:space="0" w:color="000000"/>
              <w:left w:val="single" w:sz="4" w:space="0" w:color="000000"/>
              <w:bottom w:val="single" w:sz="4" w:space="0" w:color="000000"/>
              <w:right w:val="single" w:sz="4" w:space="0" w:color="000000"/>
            </w:tcBorders>
            <w:hideMark/>
          </w:tcPr>
          <w:p w14:paraId="3076A71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sensitivity analyses conducted to assess robustness of the synthesized results.</w:t>
            </w:r>
          </w:p>
        </w:tc>
        <w:tc>
          <w:tcPr>
            <w:tcW w:w="1191" w:type="dxa"/>
            <w:tcBorders>
              <w:top w:val="single" w:sz="4" w:space="0" w:color="000000"/>
              <w:left w:val="single" w:sz="4" w:space="0" w:color="000000"/>
              <w:bottom w:val="single" w:sz="4" w:space="0" w:color="000000"/>
              <w:right w:val="single" w:sz="4" w:space="0" w:color="000000"/>
            </w:tcBorders>
            <w:hideMark/>
          </w:tcPr>
          <w:p w14:paraId="52F4C97D"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Page 9</w:t>
            </w:r>
          </w:p>
        </w:tc>
      </w:tr>
      <w:tr w:rsidR="00821860" w:rsidRPr="006F7A98" w14:paraId="4C1FEDE9"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77303BD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Reporting bias assessment</w:t>
            </w:r>
          </w:p>
        </w:tc>
        <w:tc>
          <w:tcPr>
            <w:tcW w:w="565" w:type="dxa"/>
            <w:tcBorders>
              <w:top w:val="single" w:sz="4" w:space="0" w:color="000000"/>
              <w:left w:val="single" w:sz="4" w:space="0" w:color="000000"/>
              <w:bottom w:val="single" w:sz="4" w:space="0" w:color="000000"/>
              <w:right w:val="single" w:sz="4" w:space="0" w:color="000000"/>
            </w:tcBorders>
            <w:hideMark/>
          </w:tcPr>
          <w:p w14:paraId="107403E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14</w:t>
            </w:r>
          </w:p>
        </w:tc>
        <w:tc>
          <w:tcPr>
            <w:tcW w:w="12313" w:type="dxa"/>
            <w:tcBorders>
              <w:top w:val="single" w:sz="4" w:space="0" w:color="000000"/>
              <w:left w:val="single" w:sz="4" w:space="0" w:color="000000"/>
              <w:bottom w:val="single" w:sz="4" w:space="0" w:color="000000"/>
              <w:right w:val="single" w:sz="4" w:space="0" w:color="000000"/>
            </w:tcBorders>
            <w:hideMark/>
          </w:tcPr>
          <w:p w14:paraId="4DC60D6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used to assess risk of bias due to missing results in a synthesis (arising from reporting biases).</w:t>
            </w:r>
          </w:p>
        </w:tc>
        <w:tc>
          <w:tcPr>
            <w:tcW w:w="1191" w:type="dxa"/>
            <w:tcBorders>
              <w:top w:val="single" w:sz="4" w:space="0" w:color="000000"/>
              <w:left w:val="single" w:sz="4" w:space="0" w:color="000000"/>
              <w:bottom w:val="single" w:sz="4" w:space="0" w:color="000000"/>
              <w:right w:val="single" w:sz="4" w:space="0" w:color="000000"/>
            </w:tcBorders>
            <w:hideMark/>
          </w:tcPr>
          <w:p w14:paraId="41FE195D"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10</w:t>
            </w:r>
          </w:p>
        </w:tc>
      </w:tr>
      <w:tr w:rsidR="00821860" w:rsidRPr="006F7A98" w14:paraId="40C73595"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7FF6D769"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Certainty assessment</w:t>
            </w:r>
          </w:p>
        </w:tc>
        <w:tc>
          <w:tcPr>
            <w:tcW w:w="565" w:type="dxa"/>
            <w:tcBorders>
              <w:top w:val="single" w:sz="4" w:space="0" w:color="000000"/>
              <w:left w:val="single" w:sz="4" w:space="0" w:color="000000"/>
              <w:bottom w:val="single" w:sz="4" w:space="0" w:color="000000"/>
              <w:right w:val="single" w:sz="4" w:space="0" w:color="000000"/>
            </w:tcBorders>
            <w:hideMark/>
          </w:tcPr>
          <w:p w14:paraId="3BB2DA3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15</w:t>
            </w:r>
          </w:p>
        </w:tc>
        <w:tc>
          <w:tcPr>
            <w:tcW w:w="12313" w:type="dxa"/>
            <w:tcBorders>
              <w:top w:val="single" w:sz="4" w:space="0" w:color="000000"/>
              <w:left w:val="single" w:sz="4" w:space="0" w:color="000000"/>
              <w:bottom w:val="single" w:sz="4" w:space="0" w:color="000000"/>
              <w:right w:val="single" w:sz="4" w:space="0" w:color="000000"/>
            </w:tcBorders>
            <w:hideMark/>
          </w:tcPr>
          <w:p w14:paraId="57697E2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any methods used to assess certainty (or confidence) in the body of evidence for an outcome.</w:t>
            </w:r>
          </w:p>
        </w:tc>
        <w:tc>
          <w:tcPr>
            <w:tcW w:w="1191" w:type="dxa"/>
            <w:tcBorders>
              <w:top w:val="single" w:sz="4" w:space="0" w:color="000000"/>
              <w:left w:val="single" w:sz="4" w:space="0" w:color="000000"/>
              <w:bottom w:val="single" w:sz="4" w:space="0" w:color="000000"/>
              <w:right w:val="single" w:sz="4" w:space="0" w:color="000000"/>
            </w:tcBorders>
            <w:hideMark/>
          </w:tcPr>
          <w:p w14:paraId="0519EE79" w14:textId="77777777" w:rsidR="00821860"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10,</w:t>
            </w:r>
          </w:p>
          <w:p w14:paraId="4EDE49EF"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Figure 13</w:t>
            </w:r>
          </w:p>
        </w:tc>
      </w:tr>
      <w:tr w:rsidR="00821860" w:rsidRPr="006F7A98" w14:paraId="7CF8B9F0"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355F743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RESULTS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29FA28B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56928242" w14:textId="77777777" w:rsidTr="00D90924">
        <w:trPr>
          <w:trHeight w:val="48"/>
        </w:trPr>
        <w:tc>
          <w:tcPr>
            <w:tcW w:w="1131" w:type="dxa"/>
            <w:vMerge w:val="restart"/>
            <w:tcBorders>
              <w:top w:val="single" w:sz="4" w:space="0" w:color="000000"/>
              <w:left w:val="single" w:sz="4" w:space="0" w:color="000000"/>
              <w:bottom w:val="single" w:sz="4" w:space="0" w:color="000000"/>
              <w:right w:val="single" w:sz="4" w:space="0" w:color="000000"/>
            </w:tcBorders>
            <w:hideMark/>
          </w:tcPr>
          <w:p w14:paraId="6D0214A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Study selection </w:t>
            </w:r>
          </w:p>
        </w:tc>
        <w:tc>
          <w:tcPr>
            <w:tcW w:w="565" w:type="dxa"/>
            <w:tcBorders>
              <w:top w:val="single" w:sz="4" w:space="0" w:color="000000"/>
              <w:left w:val="single" w:sz="4" w:space="0" w:color="000000"/>
              <w:bottom w:val="single" w:sz="4" w:space="0" w:color="000000"/>
              <w:right w:val="single" w:sz="4" w:space="0" w:color="000000"/>
            </w:tcBorders>
            <w:hideMark/>
          </w:tcPr>
          <w:p w14:paraId="03DE930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16a</w:t>
            </w:r>
          </w:p>
        </w:tc>
        <w:tc>
          <w:tcPr>
            <w:tcW w:w="12313" w:type="dxa"/>
            <w:tcBorders>
              <w:top w:val="single" w:sz="4" w:space="0" w:color="000000"/>
              <w:left w:val="single" w:sz="4" w:space="0" w:color="000000"/>
              <w:bottom w:val="single" w:sz="4" w:space="0" w:color="000000"/>
              <w:right w:val="single" w:sz="4" w:space="0" w:color="000000"/>
            </w:tcBorders>
            <w:hideMark/>
          </w:tcPr>
          <w:p w14:paraId="0CBA1C2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the results of the search and selection process, from the number of records identified in the search to the number of studies included in the review, ideally using a flow diagram.</w:t>
            </w:r>
          </w:p>
        </w:tc>
        <w:tc>
          <w:tcPr>
            <w:tcW w:w="1191" w:type="dxa"/>
            <w:tcBorders>
              <w:top w:val="single" w:sz="4" w:space="0" w:color="000000"/>
              <w:left w:val="single" w:sz="4" w:space="0" w:color="000000"/>
              <w:bottom w:val="single" w:sz="4" w:space="0" w:color="000000"/>
              <w:right w:val="single" w:sz="4" w:space="0" w:color="000000"/>
            </w:tcBorders>
            <w:hideMark/>
          </w:tcPr>
          <w:p w14:paraId="5AD5C925"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7-8, Figure 2</w:t>
            </w:r>
          </w:p>
        </w:tc>
      </w:tr>
      <w:tr w:rsidR="00821860" w:rsidRPr="006F7A98" w14:paraId="0DB8DBBA"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4D9BF47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72FD846A"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16b</w:t>
            </w:r>
          </w:p>
        </w:tc>
        <w:tc>
          <w:tcPr>
            <w:tcW w:w="12313" w:type="dxa"/>
            <w:tcBorders>
              <w:top w:val="single" w:sz="4" w:space="0" w:color="000000"/>
              <w:left w:val="single" w:sz="4" w:space="0" w:color="000000"/>
              <w:bottom w:val="single" w:sz="4" w:space="0" w:color="000000"/>
              <w:right w:val="single" w:sz="4" w:space="0" w:color="000000"/>
            </w:tcBorders>
            <w:hideMark/>
          </w:tcPr>
          <w:p w14:paraId="02CDCFE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Cite studies that might appear to meet the inclusion criteria, but which were excluded, and explain why they were excluded.</w:t>
            </w:r>
          </w:p>
        </w:tc>
        <w:tc>
          <w:tcPr>
            <w:tcW w:w="1191" w:type="dxa"/>
            <w:tcBorders>
              <w:top w:val="single" w:sz="4" w:space="0" w:color="000000"/>
              <w:left w:val="single" w:sz="4" w:space="0" w:color="000000"/>
              <w:bottom w:val="single" w:sz="4" w:space="0" w:color="000000"/>
              <w:right w:val="single" w:sz="4" w:space="0" w:color="000000"/>
            </w:tcBorders>
            <w:hideMark/>
          </w:tcPr>
          <w:p w14:paraId="2CAD418F"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Figure 2</w:t>
            </w:r>
          </w:p>
        </w:tc>
      </w:tr>
      <w:tr w:rsidR="00821860" w:rsidRPr="006F7A98" w14:paraId="5F64C29D" w14:textId="77777777" w:rsidTr="00D90924">
        <w:trPr>
          <w:trHeight w:val="103"/>
        </w:trPr>
        <w:tc>
          <w:tcPr>
            <w:tcW w:w="1131" w:type="dxa"/>
            <w:tcBorders>
              <w:top w:val="single" w:sz="4" w:space="0" w:color="000000"/>
              <w:left w:val="single" w:sz="4" w:space="0" w:color="000000"/>
              <w:bottom w:val="single" w:sz="4" w:space="0" w:color="000000"/>
              <w:right w:val="single" w:sz="4" w:space="0" w:color="000000"/>
            </w:tcBorders>
            <w:hideMark/>
          </w:tcPr>
          <w:p w14:paraId="07D231B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Study characteristics </w:t>
            </w:r>
          </w:p>
        </w:tc>
        <w:tc>
          <w:tcPr>
            <w:tcW w:w="565" w:type="dxa"/>
            <w:tcBorders>
              <w:top w:val="single" w:sz="4" w:space="0" w:color="000000"/>
              <w:left w:val="single" w:sz="4" w:space="0" w:color="000000"/>
              <w:bottom w:val="single" w:sz="4" w:space="0" w:color="000000"/>
              <w:right w:val="single" w:sz="4" w:space="0" w:color="000000"/>
            </w:tcBorders>
            <w:hideMark/>
          </w:tcPr>
          <w:p w14:paraId="25C9BD0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17</w:t>
            </w:r>
          </w:p>
        </w:tc>
        <w:tc>
          <w:tcPr>
            <w:tcW w:w="12313" w:type="dxa"/>
            <w:tcBorders>
              <w:top w:val="single" w:sz="4" w:space="0" w:color="000000"/>
              <w:left w:val="single" w:sz="4" w:space="0" w:color="000000"/>
              <w:bottom w:val="single" w:sz="4" w:space="0" w:color="000000"/>
              <w:right w:val="single" w:sz="4" w:space="0" w:color="000000"/>
            </w:tcBorders>
            <w:hideMark/>
          </w:tcPr>
          <w:p w14:paraId="4764977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Cite each included study and present its characteristics.</w:t>
            </w:r>
          </w:p>
        </w:tc>
        <w:tc>
          <w:tcPr>
            <w:tcW w:w="1191" w:type="dxa"/>
            <w:tcBorders>
              <w:top w:val="single" w:sz="4" w:space="0" w:color="000000"/>
              <w:left w:val="single" w:sz="4" w:space="0" w:color="000000"/>
              <w:bottom w:val="single" w:sz="4" w:space="0" w:color="000000"/>
              <w:right w:val="single" w:sz="4" w:space="0" w:color="000000"/>
            </w:tcBorders>
            <w:hideMark/>
          </w:tcPr>
          <w:p w14:paraId="7912C036"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Table 1</w:t>
            </w:r>
          </w:p>
        </w:tc>
      </w:tr>
      <w:tr w:rsidR="00821860" w:rsidRPr="006F7A98" w14:paraId="35E603E6"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378AE99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Risk of bias in studies </w:t>
            </w:r>
          </w:p>
        </w:tc>
        <w:tc>
          <w:tcPr>
            <w:tcW w:w="565" w:type="dxa"/>
            <w:tcBorders>
              <w:top w:val="single" w:sz="4" w:space="0" w:color="000000"/>
              <w:left w:val="single" w:sz="4" w:space="0" w:color="000000"/>
              <w:bottom w:val="single" w:sz="4" w:space="0" w:color="000000"/>
              <w:right w:val="single" w:sz="4" w:space="0" w:color="000000"/>
            </w:tcBorders>
            <w:hideMark/>
          </w:tcPr>
          <w:p w14:paraId="672EFBB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18</w:t>
            </w:r>
          </w:p>
        </w:tc>
        <w:tc>
          <w:tcPr>
            <w:tcW w:w="12313" w:type="dxa"/>
            <w:tcBorders>
              <w:top w:val="single" w:sz="4" w:space="0" w:color="000000"/>
              <w:left w:val="single" w:sz="4" w:space="0" w:color="000000"/>
              <w:bottom w:val="single" w:sz="4" w:space="0" w:color="000000"/>
              <w:right w:val="single" w:sz="4" w:space="0" w:color="000000"/>
            </w:tcBorders>
            <w:hideMark/>
          </w:tcPr>
          <w:p w14:paraId="107AD95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assessments of risk of bias for each included study.</w:t>
            </w:r>
          </w:p>
        </w:tc>
        <w:tc>
          <w:tcPr>
            <w:tcW w:w="1191" w:type="dxa"/>
            <w:tcBorders>
              <w:top w:val="single" w:sz="4" w:space="0" w:color="000000"/>
              <w:left w:val="single" w:sz="4" w:space="0" w:color="000000"/>
              <w:bottom w:val="single" w:sz="4" w:space="0" w:color="000000"/>
              <w:right w:val="single" w:sz="4" w:space="0" w:color="000000"/>
            </w:tcBorders>
            <w:hideMark/>
          </w:tcPr>
          <w:p w14:paraId="53EFE9B7"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Figure 13</w:t>
            </w:r>
          </w:p>
        </w:tc>
      </w:tr>
      <w:tr w:rsidR="00821860" w:rsidRPr="006F7A98" w14:paraId="22C8C13C"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5430500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Results of individual studies </w:t>
            </w:r>
          </w:p>
        </w:tc>
        <w:tc>
          <w:tcPr>
            <w:tcW w:w="565" w:type="dxa"/>
            <w:tcBorders>
              <w:top w:val="single" w:sz="4" w:space="0" w:color="000000"/>
              <w:left w:val="single" w:sz="4" w:space="0" w:color="000000"/>
              <w:bottom w:val="single" w:sz="4" w:space="0" w:color="000000"/>
              <w:right w:val="single" w:sz="4" w:space="0" w:color="000000"/>
            </w:tcBorders>
            <w:hideMark/>
          </w:tcPr>
          <w:p w14:paraId="5C7B866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19</w:t>
            </w:r>
          </w:p>
        </w:tc>
        <w:tc>
          <w:tcPr>
            <w:tcW w:w="12313" w:type="dxa"/>
            <w:tcBorders>
              <w:top w:val="single" w:sz="4" w:space="0" w:color="000000"/>
              <w:left w:val="single" w:sz="4" w:space="0" w:color="000000"/>
              <w:bottom w:val="single" w:sz="4" w:space="0" w:color="000000"/>
              <w:right w:val="single" w:sz="4" w:space="0" w:color="000000"/>
            </w:tcBorders>
            <w:hideMark/>
          </w:tcPr>
          <w:p w14:paraId="09DFA6B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For all outcomes, present, for each study: (a) summary statistics for each group (where appropriate) and (b) an effect </w:t>
            </w:r>
            <w:proofErr w:type="gramStart"/>
            <w:r w:rsidRPr="006F7A98">
              <w:rPr>
                <w:rFonts w:ascii="Times New Roman" w:eastAsia="Times New Roman" w:hAnsi="Times New Roman" w:cs="Times New Roman"/>
                <w:sz w:val="14"/>
                <w:szCs w:val="14"/>
                <w:lang w:val="en-CA"/>
              </w:rPr>
              <w:t>estimate</w:t>
            </w:r>
            <w:proofErr w:type="gramEnd"/>
            <w:r w:rsidRPr="006F7A98">
              <w:rPr>
                <w:rFonts w:ascii="Times New Roman" w:eastAsia="Times New Roman" w:hAnsi="Times New Roman" w:cs="Times New Roman"/>
                <w:sz w:val="14"/>
                <w:szCs w:val="14"/>
                <w:lang w:val="en-CA"/>
              </w:rPr>
              <w:t xml:space="preserve"> and its precision (e.g. confidence/credible interval), ideally using structured tables or plots.</w:t>
            </w:r>
          </w:p>
        </w:tc>
        <w:tc>
          <w:tcPr>
            <w:tcW w:w="1191" w:type="dxa"/>
            <w:tcBorders>
              <w:top w:val="single" w:sz="4" w:space="0" w:color="000000"/>
              <w:left w:val="single" w:sz="4" w:space="0" w:color="000000"/>
              <w:bottom w:val="single" w:sz="4" w:space="0" w:color="000000"/>
              <w:right w:val="single" w:sz="4" w:space="0" w:color="000000"/>
            </w:tcBorders>
            <w:hideMark/>
          </w:tcPr>
          <w:p w14:paraId="640B5BAC"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7-8</w:t>
            </w:r>
          </w:p>
        </w:tc>
      </w:tr>
      <w:tr w:rsidR="00821860" w:rsidRPr="006F7A98" w14:paraId="46C9AF7C" w14:textId="77777777" w:rsidTr="00D90924">
        <w:trPr>
          <w:trHeight w:val="48"/>
        </w:trPr>
        <w:tc>
          <w:tcPr>
            <w:tcW w:w="1131" w:type="dxa"/>
            <w:vMerge w:val="restart"/>
            <w:tcBorders>
              <w:top w:val="single" w:sz="4" w:space="0" w:color="000000"/>
              <w:left w:val="single" w:sz="4" w:space="0" w:color="000000"/>
              <w:bottom w:val="single" w:sz="4" w:space="0" w:color="000000"/>
              <w:right w:val="single" w:sz="4" w:space="0" w:color="000000"/>
            </w:tcBorders>
            <w:hideMark/>
          </w:tcPr>
          <w:p w14:paraId="0AA9D5E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Results of syntheses</w:t>
            </w:r>
          </w:p>
        </w:tc>
        <w:tc>
          <w:tcPr>
            <w:tcW w:w="565" w:type="dxa"/>
            <w:tcBorders>
              <w:top w:val="single" w:sz="4" w:space="0" w:color="000000"/>
              <w:left w:val="single" w:sz="4" w:space="0" w:color="000000"/>
              <w:bottom w:val="single" w:sz="4" w:space="0" w:color="000000"/>
              <w:right w:val="single" w:sz="4" w:space="0" w:color="000000"/>
            </w:tcBorders>
            <w:hideMark/>
          </w:tcPr>
          <w:p w14:paraId="308057E9"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20a</w:t>
            </w:r>
          </w:p>
        </w:tc>
        <w:tc>
          <w:tcPr>
            <w:tcW w:w="12313" w:type="dxa"/>
            <w:tcBorders>
              <w:top w:val="single" w:sz="4" w:space="0" w:color="000000"/>
              <w:left w:val="single" w:sz="4" w:space="0" w:color="000000"/>
              <w:bottom w:val="single" w:sz="4" w:space="0" w:color="000000"/>
              <w:right w:val="single" w:sz="4" w:space="0" w:color="000000"/>
            </w:tcBorders>
            <w:hideMark/>
          </w:tcPr>
          <w:p w14:paraId="46B960A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For each synthesis, briefly summarise the characteristics and risk of bias among contributing studies.</w:t>
            </w:r>
          </w:p>
        </w:tc>
        <w:tc>
          <w:tcPr>
            <w:tcW w:w="1191" w:type="dxa"/>
            <w:tcBorders>
              <w:top w:val="single" w:sz="4" w:space="0" w:color="000000"/>
              <w:left w:val="single" w:sz="4" w:space="0" w:color="000000"/>
              <w:bottom w:val="single" w:sz="4" w:space="0" w:color="000000"/>
              <w:right w:val="single" w:sz="4" w:space="0" w:color="000000"/>
            </w:tcBorders>
            <w:hideMark/>
          </w:tcPr>
          <w:p w14:paraId="50BEE7A6"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7-10</w:t>
            </w:r>
          </w:p>
        </w:tc>
      </w:tr>
      <w:tr w:rsidR="00821860" w:rsidRPr="006F7A98" w14:paraId="26971559" w14:textId="77777777" w:rsidTr="00D90924">
        <w:trPr>
          <w:trHeight w:val="203"/>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425DFC4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2AA39CD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20b</w:t>
            </w:r>
          </w:p>
        </w:tc>
        <w:tc>
          <w:tcPr>
            <w:tcW w:w="12313" w:type="dxa"/>
            <w:tcBorders>
              <w:top w:val="single" w:sz="4" w:space="0" w:color="000000"/>
              <w:left w:val="single" w:sz="4" w:space="0" w:color="000000"/>
              <w:bottom w:val="single" w:sz="4" w:space="0" w:color="000000"/>
              <w:right w:val="single" w:sz="4" w:space="0" w:color="000000"/>
            </w:tcBorders>
            <w:hideMark/>
          </w:tcPr>
          <w:p w14:paraId="61C4994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1" w:type="dxa"/>
            <w:tcBorders>
              <w:top w:val="single" w:sz="4" w:space="0" w:color="000000"/>
              <w:left w:val="single" w:sz="4" w:space="0" w:color="000000"/>
              <w:bottom w:val="single" w:sz="4" w:space="0" w:color="000000"/>
              <w:right w:val="single" w:sz="4" w:space="0" w:color="000000"/>
            </w:tcBorders>
            <w:hideMark/>
          </w:tcPr>
          <w:p w14:paraId="4E3A1DD3"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7-10</w:t>
            </w:r>
          </w:p>
        </w:tc>
      </w:tr>
      <w:tr w:rsidR="00821860" w:rsidRPr="006F7A98" w14:paraId="6FC020DB"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0D1ACE2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58645BD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20c</w:t>
            </w:r>
          </w:p>
        </w:tc>
        <w:tc>
          <w:tcPr>
            <w:tcW w:w="12313" w:type="dxa"/>
            <w:tcBorders>
              <w:top w:val="single" w:sz="4" w:space="0" w:color="000000"/>
              <w:left w:val="single" w:sz="4" w:space="0" w:color="000000"/>
              <w:bottom w:val="single" w:sz="4" w:space="0" w:color="000000"/>
              <w:right w:val="single" w:sz="4" w:space="0" w:color="000000"/>
            </w:tcBorders>
            <w:hideMark/>
          </w:tcPr>
          <w:p w14:paraId="1D23B8C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results of all investigations of possible causes of heterogeneity among study results.</w:t>
            </w:r>
          </w:p>
        </w:tc>
        <w:tc>
          <w:tcPr>
            <w:tcW w:w="1191" w:type="dxa"/>
            <w:tcBorders>
              <w:top w:val="single" w:sz="4" w:space="0" w:color="000000"/>
              <w:left w:val="single" w:sz="4" w:space="0" w:color="000000"/>
              <w:bottom w:val="single" w:sz="4" w:space="0" w:color="000000"/>
              <w:right w:val="single" w:sz="4" w:space="0" w:color="000000"/>
            </w:tcBorders>
            <w:hideMark/>
          </w:tcPr>
          <w:p w14:paraId="7E752958"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10</w:t>
            </w:r>
          </w:p>
        </w:tc>
      </w:tr>
      <w:tr w:rsidR="00821860" w:rsidRPr="006F7A98" w14:paraId="19E1CBB8"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38B9768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3E060F4F"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20d</w:t>
            </w:r>
          </w:p>
        </w:tc>
        <w:tc>
          <w:tcPr>
            <w:tcW w:w="12313" w:type="dxa"/>
            <w:tcBorders>
              <w:top w:val="single" w:sz="4" w:space="0" w:color="000000"/>
              <w:left w:val="single" w:sz="4" w:space="0" w:color="000000"/>
              <w:bottom w:val="single" w:sz="4" w:space="0" w:color="000000"/>
              <w:right w:val="single" w:sz="4" w:space="0" w:color="000000"/>
            </w:tcBorders>
            <w:hideMark/>
          </w:tcPr>
          <w:p w14:paraId="09862ED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results of all sensitivity analyses conducted to assess the robustness of the synthesized results.</w:t>
            </w:r>
          </w:p>
        </w:tc>
        <w:tc>
          <w:tcPr>
            <w:tcW w:w="1191" w:type="dxa"/>
            <w:tcBorders>
              <w:top w:val="single" w:sz="4" w:space="0" w:color="000000"/>
              <w:left w:val="single" w:sz="4" w:space="0" w:color="000000"/>
              <w:bottom w:val="single" w:sz="4" w:space="0" w:color="000000"/>
              <w:right w:val="single" w:sz="4" w:space="0" w:color="000000"/>
            </w:tcBorders>
            <w:hideMark/>
          </w:tcPr>
          <w:p w14:paraId="7BC04346"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9</w:t>
            </w:r>
          </w:p>
        </w:tc>
      </w:tr>
      <w:tr w:rsidR="00821860" w:rsidRPr="006F7A98" w14:paraId="2C2A8CFD"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06510BE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Reporting biases</w:t>
            </w:r>
          </w:p>
        </w:tc>
        <w:tc>
          <w:tcPr>
            <w:tcW w:w="565" w:type="dxa"/>
            <w:tcBorders>
              <w:top w:val="single" w:sz="4" w:space="0" w:color="000000"/>
              <w:left w:val="single" w:sz="4" w:space="0" w:color="000000"/>
              <w:bottom w:val="single" w:sz="4" w:space="0" w:color="000000"/>
              <w:right w:val="single" w:sz="4" w:space="0" w:color="000000"/>
            </w:tcBorders>
            <w:hideMark/>
          </w:tcPr>
          <w:p w14:paraId="6E42E11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21</w:t>
            </w:r>
          </w:p>
        </w:tc>
        <w:tc>
          <w:tcPr>
            <w:tcW w:w="12313" w:type="dxa"/>
            <w:tcBorders>
              <w:top w:val="single" w:sz="4" w:space="0" w:color="000000"/>
              <w:left w:val="single" w:sz="4" w:space="0" w:color="000000"/>
              <w:bottom w:val="single" w:sz="4" w:space="0" w:color="000000"/>
              <w:right w:val="single" w:sz="4" w:space="0" w:color="000000"/>
            </w:tcBorders>
            <w:hideMark/>
          </w:tcPr>
          <w:p w14:paraId="16C1AAA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assessments of risk of bias due to missing results (arising from reporting biases) for each synthesis assessed.</w:t>
            </w:r>
          </w:p>
        </w:tc>
        <w:tc>
          <w:tcPr>
            <w:tcW w:w="1191" w:type="dxa"/>
            <w:tcBorders>
              <w:top w:val="single" w:sz="4" w:space="0" w:color="000000"/>
              <w:left w:val="single" w:sz="4" w:space="0" w:color="000000"/>
              <w:bottom w:val="single" w:sz="4" w:space="0" w:color="000000"/>
              <w:right w:val="single" w:sz="4" w:space="0" w:color="000000"/>
            </w:tcBorders>
            <w:hideMark/>
          </w:tcPr>
          <w:p w14:paraId="1EBBF81F"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10</w:t>
            </w:r>
          </w:p>
        </w:tc>
      </w:tr>
      <w:tr w:rsidR="00821860" w:rsidRPr="006F7A98" w14:paraId="277FA7B5"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776F839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Certainty of evidence </w:t>
            </w:r>
          </w:p>
        </w:tc>
        <w:tc>
          <w:tcPr>
            <w:tcW w:w="565" w:type="dxa"/>
            <w:tcBorders>
              <w:top w:val="single" w:sz="4" w:space="0" w:color="000000"/>
              <w:left w:val="single" w:sz="4" w:space="0" w:color="000000"/>
              <w:bottom w:val="single" w:sz="4" w:space="0" w:color="000000"/>
              <w:right w:val="single" w:sz="4" w:space="0" w:color="000000"/>
            </w:tcBorders>
            <w:hideMark/>
          </w:tcPr>
          <w:p w14:paraId="0C178B0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22</w:t>
            </w:r>
          </w:p>
        </w:tc>
        <w:tc>
          <w:tcPr>
            <w:tcW w:w="12313" w:type="dxa"/>
            <w:tcBorders>
              <w:top w:val="single" w:sz="4" w:space="0" w:color="000000"/>
              <w:left w:val="single" w:sz="4" w:space="0" w:color="000000"/>
              <w:bottom w:val="single" w:sz="4" w:space="0" w:color="000000"/>
              <w:right w:val="single" w:sz="4" w:space="0" w:color="000000"/>
            </w:tcBorders>
            <w:hideMark/>
          </w:tcPr>
          <w:p w14:paraId="7E3E33B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Present assessments of certainty (or confidence) in the body of evidence for each outcome assessed.</w:t>
            </w:r>
          </w:p>
        </w:tc>
        <w:tc>
          <w:tcPr>
            <w:tcW w:w="1191" w:type="dxa"/>
            <w:tcBorders>
              <w:top w:val="single" w:sz="4" w:space="0" w:color="000000"/>
              <w:left w:val="single" w:sz="4" w:space="0" w:color="000000"/>
              <w:bottom w:val="single" w:sz="4" w:space="0" w:color="000000"/>
              <w:right w:val="single" w:sz="4" w:space="0" w:color="000000"/>
            </w:tcBorders>
            <w:hideMark/>
          </w:tcPr>
          <w:p w14:paraId="33538E1C"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10</w:t>
            </w:r>
          </w:p>
        </w:tc>
      </w:tr>
      <w:tr w:rsidR="00821860" w:rsidRPr="006F7A98" w14:paraId="795E8D11"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675194E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 xml:space="preserve">DISCUSSION </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3FCB67E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64EDB926" w14:textId="77777777" w:rsidTr="00D90924">
        <w:trPr>
          <w:trHeight w:val="48"/>
        </w:trPr>
        <w:tc>
          <w:tcPr>
            <w:tcW w:w="1131" w:type="dxa"/>
            <w:vMerge w:val="restart"/>
            <w:tcBorders>
              <w:top w:val="single" w:sz="4" w:space="0" w:color="000000"/>
              <w:left w:val="single" w:sz="4" w:space="0" w:color="000000"/>
              <w:bottom w:val="single" w:sz="4" w:space="0" w:color="auto"/>
              <w:right w:val="single" w:sz="4" w:space="0" w:color="000000"/>
            </w:tcBorders>
            <w:hideMark/>
          </w:tcPr>
          <w:p w14:paraId="3B56B83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Discussion </w:t>
            </w:r>
          </w:p>
        </w:tc>
        <w:tc>
          <w:tcPr>
            <w:tcW w:w="565" w:type="dxa"/>
            <w:tcBorders>
              <w:top w:val="single" w:sz="4" w:space="0" w:color="000000"/>
              <w:left w:val="single" w:sz="4" w:space="0" w:color="000000"/>
              <w:bottom w:val="single" w:sz="4" w:space="0" w:color="000000"/>
              <w:right w:val="single" w:sz="4" w:space="0" w:color="000000"/>
            </w:tcBorders>
            <w:hideMark/>
          </w:tcPr>
          <w:p w14:paraId="08E502C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23a</w:t>
            </w:r>
          </w:p>
        </w:tc>
        <w:tc>
          <w:tcPr>
            <w:tcW w:w="12313" w:type="dxa"/>
            <w:tcBorders>
              <w:top w:val="single" w:sz="4" w:space="0" w:color="000000"/>
              <w:left w:val="single" w:sz="4" w:space="0" w:color="000000"/>
              <w:bottom w:val="single" w:sz="4" w:space="0" w:color="000000"/>
              <w:right w:val="single" w:sz="4" w:space="0" w:color="000000"/>
            </w:tcBorders>
            <w:hideMark/>
          </w:tcPr>
          <w:p w14:paraId="54A7362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Provide a general interpretation of the results in the context of other evidence.</w:t>
            </w:r>
          </w:p>
        </w:tc>
        <w:tc>
          <w:tcPr>
            <w:tcW w:w="1191" w:type="dxa"/>
            <w:tcBorders>
              <w:top w:val="single" w:sz="4" w:space="0" w:color="000000"/>
              <w:left w:val="single" w:sz="4" w:space="0" w:color="000000"/>
              <w:bottom w:val="single" w:sz="4" w:space="0" w:color="000000"/>
              <w:right w:val="single" w:sz="4" w:space="0" w:color="000000"/>
            </w:tcBorders>
            <w:hideMark/>
          </w:tcPr>
          <w:p w14:paraId="2DD524B3"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10-11</w:t>
            </w:r>
          </w:p>
        </w:tc>
      </w:tr>
      <w:tr w:rsidR="00821860" w:rsidRPr="006F7A98" w14:paraId="3ADC7F09" w14:textId="77777777" w:rsidTr="00D90924">
        <w:trPr>
          <w:trHeight w:val="48"/>
        </w:trPr>
        <w:tc>
          <w:tcPr>
            <w:tcW w:w="1131" w:type="dxa"/>
            <w:vMerge/>
            <w:tcBorders>
              <w:top w:val="single" w:sz="4" w:space="0" w:color="000000"/>
              <w:left w:val="single" w:sz="4" w:space="0" w:color="000000"/>
              <w:bottom w:val="single" w:sz="4" w:space="0" w:color="auto"/>
              <w:right w:val="single" w:sz="4" w:space="0" w:color="000000"/>
            </w:tcBorders>
            <w:vAlign w:val="center"/>
            <w:hideMark/>
          </w:tcPr>
          <w:p w14:paraId="0EE4C3A5"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7932467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23b</w:t>
            </w:r>
          </w:p>
        </w:tc>
        <w:tc>
          <w:tcPr>
            <w:tcW w:w="12313" w:type="dxa"/>
            <w:tcBorders>
              <w:top w:val="single" w:sz="4" w:space="0" w:color="000000"/>
              <w:left w:val="single" w:sz="4" w:space="0" w:color="000000"/>
              <w:bottom w:val="single" w:sz="4" w:space="0" w:color="000000"/>
              <w:right w:val="single" w:sz="4" w:space="0" w:color="000000"/>
            </w:tcBorders>
            <w:hideMark/>
          </w:tcPr>
          <w:p w14:paraId="18C52B0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Discuss any limitations of the evidence included in the review.</w:t>
            </w:r>
          </w:p>
        </w:tc>
        <w:tc>
          <w:tcPr>
            <w:tcW w:w="1191" w:type="dxa"/>
            <w:tcBorders>
              <w:top w:val="single" w:sz="4" w:space="0" w:color="000000"/>
              <w:left w:val="single" w:sz="4" w:space="0" w:color="000000"/>
              <w:bottom w:val="single" w:sz="4" w:space="0" w:color="000000"/>
              <w:right w:val="single" w:sz="4" w:space="0" w:color="000000"/>
            </w:tcBorders>
            <w:hideMark/>
          </w:tcPr>
          <w:p w14:paraId="5F116F02"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14-15</w:t>
            </w:r>
          </w:p>
        </w:tc>
      </w:tr>
      <w:tr w:rsidR="00821860" w:rsidRPr="006F7A98" w14:paraId="5B761069" w14:textId="77777777" w:rsidTr="00D90924">
        <w:trPr>
          <w:trHeight w:val="48"/>
        </w:trPr>
        <w:tc>
          <w:tcPr>
            <w:tcW w:w="1131" w:type="dxa"/>
            <w:vMerge/>
            <w:tcBorders>
              <w:top w:val="single" w:sz="4" w:space="0" w:color="000000"/>
              <w:left w:val="single" w:sz="4" w:space="0" w:color="000000"/>
              <w:bottom w:val="single" w:sz="4" w:space="0" w:color="auto"/>
              <w:right w:val="single" w:sz="4" w:space="0" w:color="000000"/>
            </w:tcBorders>
            <w:vAlign w:val="center"/>
            <w:hideMark/>
          </w:tcPr>
          <w:p w14:paraId="380257E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auto"/>
              <w:right w:val="single" w:sz="4" w:space="0" w:color="000000"/>
            </w:tcBorders>
            <w:hideMark/>
          </w:tcPr>
          <w:p w14:paraId="4CF33EB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23c</w:t>
            </w:r>
          </w:p>
        </w:tc>
        <w:tc>
          <w:tcPr>
            <w:tcW w:w="12313" w:type="dxa"/>
            <w:tcBorders>
              <w:top w:val="single" w:sz="4" w:space="0" w:color="000000"/>
              <w:left w:val="single" w:sz="4" w:space="0" w:color="000000"/>
              <w:bottom w:val="single" w:sz="4" w:space="0" w:color="000000"/>
              <w:right w:val="single" w:sz="4" w:space="0" w:color="000000"/>
            </w:tcBorders>
            <w:hideMark/>
          </w:tcPr>
          <w:p w14:paraId="2ABAC23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Discuss any limitations of the review processes used.</w:t>
            </w:r>
          </w:p>
        </w:tc>
        <w:tc>
          <w:tcPr>
            <w:tcW w:w="1191" w:type="dxa"/>
            <w:tcBorders>
              <w:top w:val="single" w:sz="4" w:space="0" w:color="000000"/>
              <w:left w:val="single" w:sz="4" w:space="0" w:color="000000"/>
              <w:bottom w:val="single" w:sz="4" w:space="0" w:color="000000"/>
              <w:right w:val="single" w:sz="4" w:space="0" w:color="000000"/>
            </w:tcBorders>
            <w:hideMark/>
          </w:tcPr>
          <w:p w14:paraId="59BA4F03" w14:textId="77777777" w:rsidR="00821860" w:rsidRPr="006F7A98" w:rsidRDefault="00821860" w:rsidP="00D90924">
            <w:pPr>
              <w:spacing w:line="360" w:lineRule="auto"/>
              <w:jc w:val="both"/>
              <w:rPr>
                <w:rFonts w:ascii="Times New Roman" w:eastAsia="Times New Roman" w:hAnsi="Times New Roman" w:cs="Times New Roman"/>
                <w:sz w:val="14"/>
                <w:szCs w:val="14"/>
              </w:rPr>
            </w:pPr>
            <w:r w:rsidRPr="006F7A98">
              <w:rPr>
                <w:rFonts w:ascii="Times New Roman" w:eastAsia="Times New Roman" w:hAnsi="Times New Roman" w:cs="Times New Roman"/>
                <w:sz w:val="14"/>
                <w:szCs w:val="14"/>
              </w:rPr>
              <w:t>Page 14-15</w:t>
            </w:r>
          </w:p>
        </w:tc>
      </w:tr>
      <w:tr w:rsidR="00821860" w:rsidRPr="006F7A98" w14:paraId="4B322BC2" w14:textId="77777777" w:rsidTr="00D90924">
        <w:trPr>
          <w:trHeight w:val="48"/>
        </w:trPr>
        <w:tc>
          <w:tcPr>
            <w:tcW w:w="1131" w:type="dxa"/>
            <w:vMerge/>
            <w:tcBorders>
              <w:top w:val="single" w:sz="4" w:space="0" w:color="000000"/>
              <w:left w:val="single" w:sz="4" w:space="0" w:color="000000"/>
              <w:bottom w:val="single" w:sz="4" w:space="0" w:color="auto"/>
              <w:right w:val="single" w:sz="4" w:space="0" w:color="000000"/>
            </w:tcBorders>
            <w:vAlign w:val="center"/>
            <w:hideMark/>
          </w:tcPr>
          <w:p w14:paraId="5B6082A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auto"/>
              <w:left w:val="single" w:sz="4" w:space="0" w:color="000000"/>
              <w:bottom w:val="single" w:sz="4" w:space="0" w:color="auto"/>
              <w:right w:val="single" w:sz="4" w:space="0" w:color="auto"/>
            </w:tcBorders>
            <w:hideMark/>
          </w:tcPr>
          <w:p w14:paraId="208234B0"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23d</w:t>
            </w:r>
          </w:p>
        </w:tc>
        <w:tc>
          <w:tcPr>
            <w:tcW w:w="12313" w:type="dxa"/>
            <w:tcBorders>
              <w:top w:val="single" w:sz="4" w:space="0" w:color="000000"/>
              <w:left w:val="single" w:sz="4" w:space="0" w:color="auto"/>
              <w:bottom w:val="double" w:sz="4" w:space="0" w:color="000000"/>
              <w:right w:val="single" w:sz="4" w:space="0" w:color="000000"/>
            </w:tcBorders>
            <w:hideMark/>
          </w:tcPr>
          <w:p w14:paraId="3E2C17D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Discuss implications of the results for practice, policy, and future research.</w:t>
            </w:r>
          </w:p>
        </w:tc>
        <w:tc>
          <w:tcPr>
            <w:tcW w:w="1191" w:type="dxa"/>
            <w:tcBorders>
              <w:top w:val="single" w:sz="4" w:space="0" w:color="000000"/>
              <w:left w:val="single" w:sz="4" w:space="0" w:color="000000"/>
              <w:bottom w:val="double" w:sz="4" w:space="0" w:color="000000"/>
              <w:right w:val="single" w:sz="4" w:space="0" w:color="000000"/>
            </w:tcBorders>
            <w:hideMark/>
          </w:tcPr>
          <w:p w14:paraId="3C9C172F"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16</w:t>
            </w:r>
          </w:p>
        </w:tc>
      </w:tr>
      <w:tr w:rsidR="00821860" w:rsidRPr="006F7A98" w14:paraId="3EC504A0" w14:textId="77777777" w:rsidTr="00D90924">
        <w:trPr>
          <w:trHeight w:val="24"/>
        </w:trPr>
        <w:tc>
          <w:tcPr>
            <w:tcW w:w="1400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hideMark/>
          </w:tcPr>
          <w:p w14:paraId="5EC58877"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b/>
                <w:bCs/>
                <w:sz w:val="14"/>
                <w:szCs w:val="14"/>
                <w:lang w:val="en-CA"/>
              </w:rPr>
              <w:t>OTHER INFORMATION</w:t>
            </w:r>
          </w:p>
        </w:tc>
        <w:tc>
          <w:tcPr>
            <w:tcW w:w="1191" w:type="dxa"/>
            <w:tcBorders>
              <w:top w:val="double" w:sz="4" w:space="0" w:color="000000"/>
              <w:left w:val="single" w:sz="4" w:space="0" w:color="000000"/>
              <w:bottom w:val="single" w:sz="4" w:space="0" w:color="000000"/>
              <w:right w:val="single" w:sz="4" w:space="0" w:color="000000"/>
            </w:tcBorders>
            <w:shd w:val="clear" w:color="auto" w:fill="FFFFCC"/>
          </w:tcPr>
          <w:p w14:paraId="5B113903"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r>
      <w:tr w:rsidR="00821860" w:rsidRPr="006F7A98" w14:paraId="134EEEFA" w14:textId="77777777" w:rsidTr="00D90924">
        <w:trPr>
          <w:trHeight w:val="90"/>
        </w:trPr>
        <w:tc>
          <w:tcPr>
            <w:tcW w:w="1131" w:type="dxa"/>
            <w:vMerge w:val="restart"/>
            <w:tcBorders>
              <w:top w:val="single" w:sz="4" w:space="0" w:color="000000"/>
              <w:left w:val="single" w:sz="4" w:space="0" w:color="000000"/>
              <w:bottom w:val="single" w:sz="4" w:space="0" w:color="000000"/>
              <w:right w:val="single" w:sz="4" w:space="0" w:color="000000"/>
            </w:tcBorders>
            <w:hideMark/>
          </w:tcPr>
          <w:p w14:paraId="274F547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Registration and protocol</w:t>
            </w:r>
          </w:p>
        </w:tc>
        <w:tc>
          <w:tcPr>
            <w:tcW w:w="565" w:type="dxa"/>
            <w:tcBorders>
              <w:top w:val="single" w:sz="4" w:space="0" w:color="000000"/>
              <w:left w:val="single" w:sz="4" w:space="0" w:color="000000"/>
              <w:bottom w:val="single" w:sz="4" w:space="0" w:color="000000"/>
              <w:right w:val="single" w:sz="4" w:space="0" w:color="000000"/>
            </w:tcBorders>
            <w:hideMark/>
          </w:tcPr>
          <w:p w14:paraId="2968AAC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24a</w:t>
            </w:r>
          </w:p>
        </w:tc>
        <w:tc>
          <w:tcPr>
            <w:tcW w:w="12313" w:type="dxa"/>
            <w:tcBorders>
              <w:top w:val="single" w:sz="4" w:space="0" w:color="000000"/>
              <w:left w:val="single" w:sz="4" w:space="0" w:color="000000"/>
              <w:bottom w:val="single" w:sz="4" w:space="0" w:color="000000"/>
              <w:right w:val="single" w:sz="4" w:space="0" w:color="000000"/>
            </w:tcBorders>
            <w:hideMark/>
          </w:tcPr>
          <w:p w14:paraId="2F6D7C8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Provide registration information for the review, including register name and registration number, or state that the review was not registered.</w:t>
            </w:r>
          </w:p>
        </w:tc>
        <w:tc>
          <w:tcPr>
            <w:tcW w:w="1191" w:type="dxa"/>
            <w:tcBorders>
              <w:top w:val="single" w:sz="4" w:space="0" w:color="000000"/>
              <w:left w:val="single" w:sz="4" w:space="0" w:color="000000"/>
              <w:bottom w:val="single" w:sz="4" w:space="0" w:color="000000"/>
              <w:right w:val="single" w:sz="4" w:space="0" w:color="000000"/>
            </w:tcBorders>
            <w:hideMark/>
          </w:tcPr>
          <w:p w14:paraId="164FED4A"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w:t>
            </w:r>
          </w:p>
        </w:tc>
      </w:tr>
      <w:tr w:rsidR="00821860" w:rsidRPr="006F7A98" w14:paraId="66D1638B" w14:textId="77777777" w:rsidTr="00D90924">
        <w:trPr>
          <w:trHeight w:val="57"/>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56329E0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6EE61929"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24b</w:t>
            </w:r>
          </w:p>
        </w:tc>
        <w:tc>
          <w:tcPr>
            <w:tcW w:w="12313" w:type="dxa"/>
            <w:tcBorders>
              <w:top w:val="single" w:sz="4" w:space="0" w:color="000000"/>
              <w:left w:val="single" w:sz="4" w:space="0" w:color="000000"/>
              <w:bottom w:val="single" w:sz="4" w:space="0" w:color="000000"/>
              <w:right w:val="single" w:sz="4" w:space="0" w:color="000000"/>
            </w:tcBorders>
            <w:hideMark/>
          </w:tcPr>
          <w:p w14:paraId="0C601BD4"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Indicate where the review protocol can be accessed, or state that a protocol was not prepared.</w:t>
            </w:r>
          </w:p>
        </w:tc>
        <w:tc>
          <w:tcPr>
            <w:tcW w:w="1191" w:type="dxa"/>
            <w:tcBorders>
              <w:top w:val="single" w:sz="4" w:space="0" w:color="000000"/>
              <w:left w:val="single" w:sz="4" w:space="0" w:color="000000"/>
              <w:bottom w:val="single" w:sz="4" w:space="0" w:color="000000"/>
              <w:right w:val="single" w:sz="4" w:space="0" w:color="000000"/>
            </w:tcBorders>
            <w:hideMark/>
          </w:tcPr>
          <w:p w14:paraId="5E185713"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w:t>
            </w:r>
          </w:p>
        </w:tc>
      </w:tr>
      <w:tr w:rsidR="00821860" w:rsidRPr="006F7A98" w14:paraId="239A83AE" w14:textId="77777777" w:rsidTr="00D90924">
        <w:trPr>
          <w:trHeight w:val="48"/>
        </w:trPr>
        <w:tc>
          <w:tcPr>
            <w:tcW w:w="1131" w:type="dxa"/>
            <w:vMerge/>
            <w:tcBorders>
              <w:top w:val="single" w:sz="4" w:space="0" w:color="000000"/>
              <w:left w:val="single" w:sz="4" w:space="0" w:color="000000"/>
              <w:bottom w:val="single" w:sz="4" w:space="0" w:color="000000"/>
              <w:right w:val="single" w:sz="4" w:space="0" w:color="000000"/>
            </w:tcBorders>
            <w:vAlign w:val="center"/>
            <w:hideMark/>
          </w:tcPr>
          <w:p w14:paraId="09E4BE1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p>
        </w:tc>
        <w:tc>
          <w:tcPr>
            <w:tcW w:w="565" w:type="dxa"/>
            <w:tcBorders>
              <w:top w:val="single" w:sz="4" w:space="0" w:color="000000"/>
              <w:left w:val="single" w:sz="4" w:space="0" w:color="000000"/>
              <w:bottom w:val="single" w:sz="4" w:space="0" w:color="000000"/>
              <w:right w:val="single" w:sz="4" w:space="0" w:color="000000"/>
            </w:tcBorders>
            <w:hideMark/>
          </w:tcPr>
          <w:p w14:paraId="275C3B3D"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24c</w:t>
            </w:r>
          </w:p>
        </w:tc>
        <w:tc>
          <w:tcPr>
            <w:tcW w:w="12313" w:type="dxa"/>
            <w:tcBorders>
              <w:top w:val="single" w:sz="4" w:space="0" w:color="000000"/>
              <w:left w:val="single" w:sz="4" w:space="0" w:color="000000"/>
              <w:bottom w:val="single" w:sz="4" w:space="0" w:color="000000"/>
              <w:right w:val="single" w:sz="4" w:space="0" w:color="000000"/>
            </w:tcBorders>
            <w:hideMark/>
          </w:tcPr>
          <w:p w14:paraId="18595B5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and explain any amendments to information provided at registration or in the protocol.</w:t>
            </w:r>
          </w:p>
        </w:tc>
        <w:tc>
          <w:tcPr>
            <w:tcW w:w="1191" w:type="dxa"/>
            <w:tcBorders>
              <w:top w:val="single" w:sz="4" w:space="0" w:color="000000"/>
              <w:left w:val="single" w:sz="4" w:space="0" w:color="000000"/>
              <w:bottom w:val="single" w:sz="4" w:space="0" w:color="000000"/>
              <w:right w:val="single" w:sz="4" w:space="0" w:color="000000"/>
            </w:tcBorders>
            <w:hideMark/>
          </w:tcPr>
          <w:p w14:paraId="37110932"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7</w:t>
            </w:r>
          </w:p>
        </w:tc>
      </w:tr>
      <w:tr w:rsidR="00821860" w:rsidRPr="006F7A98" w14:paraId="2DBEFE64"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79BA6CB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Support</w:t>
            </w:r>
          </w:p>
        </w:tc>
        <w:tc>
          <w:tcPr>
            <w:tcW w:w="565" w:type="dxa"/>
            <w:tcBorders>
              <w:top w:val="single" w:sz="4" w:space="0" w:color="000000"/>
              <w:left w:val="single" w:sz="4" w:space="0" w:color="000000"/>
              <w:bottom w:val="single" w:sz="4" w:space="0" w:color="000000"/>
              <w:right w:val="single" w:sz="4" w:space="0" w:color="000000"/>
            </w:tcBorders>
            <w:hideMark/>
          </w:tcPr>
          <w:p w14:paraId="7FEAC09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25</w:t>
            </w:r>
          </w:p>
        </w:tc>
        <w:tc>
          <w:tcPr>
            <w:tcW w:w="12313" w:type="dxa"/>
            <w:tcBorders>
              <w:top w:val="single" w:sz="4" w:space="0" w:color="000000"/>
              <w:left w:val="single" w:sz="4" w:space="0" w:color="000000"/>
              <w:bottom w:val="single" w:sz="4" w:space="0" w:color="000000"/>
              <w:right w:val="single" w:sz="4" w:space="0" w:color="000000"/>
            </w:tcBorders>
            <w:hideMark/>
          </w:tcPr>
          <w:p w14:paraId="6BEC3028"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Describe sources of financial or non-financial support for the review, and the role of the funders or sponsors in the review.</w:t>
            </w:r>
          </w:p>
        </w:tc>
        <w:tc>
          <w:tcPr>
            <w:tcW w:w="1191" w:type="dxa"/>
            <w:tcBorders>
              <w:top w:val="single" w:sz="4" w:space="0" w:color="000000"/>
              <w:left w:val="single" w:sz="4" w:space="0" w:color="000000"/>
              <w:bottom w:val="single" w:sz="4" w:space="0" w:color="000000"/>
              <w:right w:val="single" w:sz="4" w:space="0" w:color="000000"/>
            </w:tcBorders>
            <w:hideMark/>
          </w:tcPr>
          <w:p w14:paraId="5F0068BD"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16</w:t>
            </w:r>
          </w:p>
        </w:tc>
      </w:tr>
      <w:tr w:rsidR="00821860" w:rsidRPr="006F7A98" w14:paraId="766CE628" w14:textId="77777777" w:rsidTr="00D90924">
        <w:trPr>
          <w:trHeight w:val="48"/>
        </w:trPr>
        <w:tc>
          <w:tcPr>
            <w:tcW w:w="1131" w:type="dxa"/>
            <w:tcBorders>
              <w:top w:val="single" w:sz="4" w:space="0" w:color="000000"/>
              <w:left w:val="single" w:sz="4" w:space="0" w:color="000000"/>
              <w:bottom w:val="single" w:sz="4" w:space="0" w:color="000000"/>
              <w:right w:val="single" w:sz="4" w:space="0" w:color="000000"/>
            </w:tcBorders>
            <w:hideMark/>
          </w:tcPr>
          <w:p w14:paraId="1332131B"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Competing interests</w:t>
            </w:r>
          </w:p>
        </w:tc>
        <w:tc>
          <w:tcPr>
            <w:tcW w:w="565" w:type="dxa"/>
            <w:tcBorders>
              <w:top w:val="single" w:sz="4" w:space="0" w:color="000000"/>
              <w:left w:val="single" w:sz="4" w:space="0" w:color="000000"/>
              <w:bottom w:val="single" w:sz="4" w:space="0" w:color="000000"/>
              <w:right w:val="single" w:sz="4" w:space="0" w:color="000000"/>
            </w:tcBorders>
            <w:hideMark/>
          </w:tcPr>
          <w:p w14:paraId="03139EF2"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26</w:t>
            </w:r>
          </w:p>
        </w:tc>
        <w:tc>
          <w:tcPr>
            <w:tcW w:w="12313" w:type="dxa"/>
            <w:tcBorders>
              <w:top w:val="single" w:sz="4" w:space="0" w:color="000000"/>
              <w:left w:val="single" w:sz="4" w:space="0" w:color="000000"/>
              <w:bottom w:val="single" w:sz="4" w:space="0" w:color="000000"/>
              <w:right w:val="single" w:sz="4" w:space="0" w:color="000000"/>
            </w:tcBorders>
            <w:hideMark/>
          </w:tcPr>
          <w:p w14:paraId="22C55CD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Declare any competing interests of review authors.</w:t>
            </w:r>
          </w:p>
        </w:tc>
        <w:tc>
          <w:tcPr>
            <w:tcW w:w="1191" w:type="dxa"/>
            <w:tcBorders>
              <w:top w:val="single" w:sz="4" w:space="0" w:color="000000"/>
              <w:left w:val="single" w:sz="4" w:space="0" w:color="000000"/>
              <w:bottom w:val="single" w:sz="4" w:space="0" w:color="000000"/>
              <w:right w:val="single" w:sz="4" w:space="0" w:color="000000"/>
            </w:tcBorders>
            <w:hideMark/>
          </w:tcPr>
          <w:p w14:paraId="088877E9" w14:textId="77777777" w:rsidR="00821860" w:rsidRPr="006F7A98" w:rsidRDefault="00821860" w:rsidP="00D90924">
            <w:pPr>
              <w:spacing w:line="36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Page 16</w:t>
            </w:r>
          </w:p>
        </w:tc>
      </w:tr>
      <w:tr w:rsidR="00821860" w:rsidRPr="006F7A98" w14:paraId="1727346D" w14:textId="77777777" w:rsidTr="00D90924">
        <w:trPr>
          <w:trHeight w:val="219"/>
        </w:trPr>
        <w:tc>
          <w:tcPr>
            <w:tcW w:w="1131" w:type="dxa"/>
            <w:tcBorders>
              <w:top w:val="single" w:sz="4" w:space="0" w:color="000000"/>
              <w:left w:val="single" w:sz="4" w:space="0" w:color="000000"/>
              <w:bottom w:val="double" w:sz="4" w:space="0" w:color="000000"/>
              <w:right w:val="single" w:sz="4" w:space="0" w:color="000000"/>
            </w:tcBorders>
            <w:hideMark/>
          </w:tcPr>
          <w:p w14:paraId="4AC6756E"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Availability of data, code and other materials</w:t>
            </w:r>
          </w:p>
        </w:tc>
        <w:tc>
          <w:tcPr>
            <w:tcW w:w="565" w:type="dxa"/>
            <w:tcBorders>
              <w:top w:val="single" w:sz="4" w:space="0" w:color="000000"/>
              <w:left w:val="single" w:sz="4" w:space="0" w:color="000000"/>
              <w:bottom w:val="double" w:sz="4" w:space="0" w:color="000000"/>
              <w:right w:val="single" w:sz="4" w:space="0" w:color="000000"/>
            </w:tcBorders>
            <w:hideMark/>
          </w:tcPr>
          <w:p w14:paraId="3A93E231"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27</w:t>
            </w:r>
          </w:p>
        </w:tc>
        <w:tc>
          <w:tcPr>
            <w:tcW w:w="12313" w:type="dxa"/>
            <w:tcBorders>
              <w:top w:val="single" w:sz="4" w:space="0" w:color="000000"/>
              <w:left w:val="single" w:sz="4" w:space="0" w:color="000000"/>
              <w:bottom w:val="double" w:sz="4" w:space="0" w:color="000000"/>
              <w:right w:val="single" w:sz="4" w:space="0" w:color="000000"/>
            </w:tcBorders>
            <w:hideMark/>
          </w:tcPr>
          <w:p w14:paraId="5659347C"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sidRPr="006F7A98">
              <w:rPr>
                <w:rFonts w:ascii="Times New Roman" w:eastAsia="Times New Roman" w:hAnsi="Times New Roman" w:cs="Times New Roman"/>
                <w:sz w:val="14"/>
                <w:szCs w:val="14"/>
                <w:lang w:val="en-CA"/>
              </w:rPr>
              <w:t xml:space="preserve">Report which of the following are publicly available and where they can be </w:t>
            </w:r>
            <w:proofErr w:type="gramStart"/>
            <w:r w:rsidRPr="006F7A98">
              <w:rPr>
                <w:rFonts w:ascii="Times New Roman" w:eastAsia="Times New Roman" w:hAnsi="Times New Roman" w:cs="Times New Roman"/>
                <w:sz w:val="14"/>
                <w:szCs w:val="14"/>
                <w:lang w:val="en-CA"/>
              </w:rPr>
              <w:t>found:</w:t>
            </w:r>
            <w:proofErr w:type="gramEnd"/>
            <w:r w:rsidRPr="006F7A98">
              <w:rPr>
                <w:rFonts w:ascii="Times New Roman" w:eastAsia="Times New Roman" w:hAnsi="Times New Roman" w:cs="Times New Roman"/>
                <w:sz w:val="14"/>
                <w:szCs w:val="14"/>
                <w:lang w:val="en-CA"/>
              </w:rPr>
              <w:t xml:space="preserve"> template data collection forms; data extracted from included studies; data used for all analyses; analytic code; any other materials used in the review.</w:t>
            </w:r>
          </w:p>
        </w:tc>
        <w:tc>
          <w:tcPr>
            <w:tcW w:w="1191" w:type="dxa"/>
            <w:tcBorders>
              <w:top w:val="single" w:sz="4" w:space="0" w:color="000000"/>
              <w:left w:val="single" w:sz="4" w:space="0" w:color="000000"/>
              <w:bottom w:val="double" w:sz="4" w:space="0" w:color="000000"/>
              <w:right w:val="single" w:sz="4" w:space="0" w:color="000000"/>
            </w:tcBorders>
          </w:tcPr>
          <w:p w14:paraId="373F6C36" w14:textId="77777777" w:rsidR="00821860" w:rsidRPr="006F7A98" w:rsidRDefault="00821860" w:rsidP="00D90924">
            <w:pPr>
              <w:spacing w:line="360" w:lineRule="auto"/>
              <w:jc w:val="both"/>
              <w:rPr>
                <w:rFonts w:ascii="Times New Roman" w:eastAsia="Times New Roman" w:hAnsi="Times New Roman" w:cs="Times New Roman"/>
                <w:sz w:val="14"/>
                <w:szCs w:val="14"/>
                <w:lang w:val="en-CA"/>
              </w:rPr>
            </w:pPr>
            <w:r>
              <w:rPr>
                <w:rFonts w:ascii="Times New Roman" w:eastAsia="Times New Roman" w:hAnsi="Times New Roman" w:cs="Times New Roman"/>
                <w:sz w:val="14"/>
                <w:szCs w:val="14"/>
              </w:rPr>
              <w:t>Page 17</w:t>
            </w:r>
          </w:p>
        </w:tc>
      </w:tr>
    </w:tbl>
    <w:p w14:paraId="64ABC90F" w14:textId="77777777" w:rsidR="00821860" w:rsidRPr="00CE6E1E" w:rsidRDefault="00821860" w:rsidP="002B4276">
      <w:pPr>
        <w:rPr>
          <w:rFonts w:ascii="Times New Roman" w:eastAsia="Times New Roman" w:hAnsi="Times New Roman" w:cs="Times New Roman"/>
          <w:color w:val="000000"/>
          <w:kern w:val="0"/>
          <w:sz w:val="20"/>
          <w:szCs w:val="20"/>
          <w14:ligatures w14:val="none"/>
        </w:rPr>
      </w:pPr>
    </w:p>
    <w:p w14:paraId="5B1789A5" w14:textId="77777777" w:rsidR="002B4276" w:rsidRPr="00CE6E1E" w:rsidRDefault="002B4276" w:rsidP="002B4276">
      <w:pPr>
        <w:rPr>
          <w:rFonts w:ascii="Times New Roman" w:eastAsia="Times New Roman" w:hAnsi="Times New Roman" w:cs="Times New Roman"/>
          <w:color w:val="000000"/>
          <w:kern w:val="0"/>
          <w:sz w:val="20"/>
          <w:szCs w:val="20"/>
          <w14:ligatures w14:val="none"/>
        </w:rPr>
      </w:pPr>
    </w:p>
    <w:p w14:paraId="28A19E10" w14:textId="77777777" w:rsidR="002B4276" w:rsidRPr="00CE6E1E" w:rsidRDefault="002B4276" w:rsidP="002B4276">
      <w:pPr>
        <w:rPr>
          <w:rFonts w:ascii="Times New Roman" w:eastAsia="Times New Roman" w:hAnsi="Times New Roman" w:cs="Times New Roman"/>
          <w:color w:val="000000"/>
          <w:kern w:val="0"/>
          <w:sz w:val="20"/>
          <w:szCs w:val="20"/>
          <w14:ligatures w14:val="none"/>
        </w:rPr>
      </w:pPr>
    </w:p>
    <w:p w14:paraId="567CC960" w14:textId="77777777" w:rsidR="00CE6E1E" w:rsidRPr="00CE6E1E" w:rsidRDefault="00CE6E1E" w:rsidP="002B4276">
      <w:pPr>
        <w:rPr>
          <w:rFonts w:ascii="Times New Roman" w:eastAsia="Times New Roman" w:hAnsi="Times New Roman" w:cs="Times New Roman"/>
          <w:color w:val="000000"/>
          <w:kern w:val="0"/>
          <w:sz w:val="20"/>
          <w:szCs w:val="20"/>
          <w14:ligatures w14:val="none"/>
        </w:rPr>
      </w:pPr>
    </w:p>
    <w:p w14:paraId="121C9E9A" w14:textId="2B212C4C" w:rsidR="002B4276" w:rsidRPr="00CE6E1E" w:rsidRDefault="002153F2" w:rsidP="002B4276">
      <w:pPr>
        <w:spacing w:before="480" w:after="0" w:line="240" w:lineRule="auto"/>
        <w:outlineLvl w:val="0"/>
        <w:rPr>
          <w:rFonts w:ascii="Times New Roman" w:eastAsia="Times New Roman" w:hAnsi="Times New Roman" w:cs="Times New Roman"/>
          <w:color w:val="000000" w:themeColor="text1"/>
          <w:kern w:val="36"/>
          <w:sz w:val="20"/>
          <w:szCs w:val="20"/>
          <w:u w:val="single"/>
          <w14:ligatures w14:val="none"/>
        </w:rPr>
      </w:pPr>
      <w:r w:rsidRPr="00CE6E1E">
        <w:rPr>
          <w:rFonts w:ascii="Times New Roman" w:eastAsia="Times New Roman" w:hAnsi="Times New Roman" w:cs="Times New Roman"/>
          <w:color w:val="000000" w:themeColor="text1"/>
          <w:kern w:val="36"/>
          <w:sz w:val="20"/>
          <w:szCs w:val="20"/>
          <w:u w:val="single"/>
          <w14:ligatures w14:val="none"/>
        </w:rPr>
        <w:t xml:space="preserve">Table 3: </w:t>
      </w:r>
      <w:r w:rsidR="002B4276" w:rsidRPr="00CE6E1E">
        <w:rPr>
          <w:rFonts w:ascii="Times New Roman" w:eastAsia="Times New Roman" w:hAnsi="Times New Roman" w:cs="Times New Roman"/>
          <w:color w:val="000000" w:themeColor="text1"/>
          <w:kern w:val="36"/>
          <w:sz w:val="20"/>
          <w:szCs w:val="20"/>
          <w:u w:val="single"/>
          <w14:ligatures w14:val="none"/>
        </w:rPr>
        <w:t>Summary of Findings (GRADE</w:t>
      </w:r>
      <w:r w:rsidRPr="00CE6E1E">
        <w:rPr>
          <w:rFonts w:ascii="Times New Roman" w:eastAsia="Times New Roman" w:hAnsi="Times New Roman" w:cs="Times New Roman"/>
          <w:color w:val="000000" w:themeColor="text1"/>
          <w:kern w:val="36"/>
          <w:sz w:val="20"/>
          <w:szCs w:val="20"/>
          <w:u w:val="single"/>
          <w14:ligatures w14:val="none"/>
        </w:rPr>
        <w:t xml:space="preserve"> assessment</w:t>
      </w:r>
      <w:r w:rsidR="002B4276" w:rsidRPr="00CE6E1E">
        <w:rPr>
          <w:rFonts w:ascii="Times New Roman" w:eastAsia="Times New Roman" w:hAnsi="Times New Roman" w:cs="Times New Roman"/>
          <w:color w:val="000000" w:themeColor="text1"/>
          <w:kern w:val="36"/>
          <w:sz w:val="20"/>
          <w:szCs w:val="20"/>
          <w:u w:val="single"/>
          <w14:ligatures w14:val="none"/>
        </w:rPr>
        <w:t>)</w:t>
      </w:r>
    </w:p>
    <w:p w14:paraId="6EFD2BB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838"/>
        <w:gridCol w:w="1559"/>
        <w:gridCol w:w="1300"/>
        <w:gridCol w:w="1108"/>
        <w:gridCol w:w="1314"/>
        <w:gridCol w:w="983"/>
        <w:gridCol w:w="1248"/>
      </w:tblGrid>
      <w:tr w:rsidR="002B4276" w:rsidRPr="00CE6E1E" w14:paraId="55FCD223"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23CE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Outcome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66F4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 of participants (studies)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729E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Certainty of the evidence (GRADE)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FF3CF"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Relative effect (95% CI)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94B6D"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Anticipated absolute effects</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F8A50"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Risk with PCB</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9E041"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Risk difference with SCB/BCB</w:t>
            </w:r>
          </w:p>
        </w:tc>
      </w:tr>
      <w:tr w:rsidR="002B4276" w:rsidRPr="00CE6E1E" w14:paraId="21893D10"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66F3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Target lesion revascularization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57D66" w14:textId="6D0DC4F9"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8ABE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070AA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1.24 (0.91–1.69)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013FE"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278 vs 167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BA5A8"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167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EE23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111 per 1000</w:t>
            </w:r>
          </w:p>
        </w:tc>
      </w:tr>
      <w:tr w:rsidR="002B4276" w:rsidRPr="00CE6E1E" w14:paraId="4DCCEF2B"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84390"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Target lesion revascularization (SCB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4C05B" w14:textId="68BCE9B3"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503 (RCTs:4)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4431F"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DFAA7E"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1.09 (0.73–1.63)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C806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147 vs 167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61CE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167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06418"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-20 per 1000</w:t>
            </w:r>
          </w:p>
        </w:tc>
      </w:tr>
      <w:tr w:rsidR="002B4276" w:rsidRPr="00CE6E1E" w14:paraId="5055ADF4"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0279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Target lesion revascularization (BCB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C16C4" w14:textId="263E63E5"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482 (RCTs:2)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20C30"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A3CA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1.50 (0.92–2.43)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5610E"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101 vs 167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92B2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167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8710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-66 per 1000</w:t>
            </w:r>
          </w:p>
        </w:tc>
      </w:tr>
      <w:tr w:rsidR="002B4276" w:rsidRPr="00CE6E1E" w14:paraId="0659F003"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F464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Mortality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6F292" w14:textId="2110A26A"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4A56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A538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0.87 (0.32–2.38)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27C11"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13 vs 19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E69D8"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19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F833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-6 per 1000</w:t>
            </w:r>
          </w:p>
        </w:tc>
      </w:tr>
      <w:tr w:rsidR="002B4276" w:rsidRPr="00CE6E1E" w14:paraId="18A9DA9C"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94F7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Target vessel MI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9B6A2" w14:textId="28151BC2"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0461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E712B"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0.71 (0.29–1.69)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8660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20 vs 17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EC12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17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3FDB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3 per 1000</w:t>
            </w:r>
          </w:p>
        </w:tc>
      </w:tr>
      <w:tr w:rsidR="002B4276" w:rsidRPr="00CE6E1E" w14:paraId="1F6F9CB4"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446D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Binary restenosis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DD050" w14:textId="0C6B5C0B"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988 (RCTs:5)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D67B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011C2B"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1.30 (0.84–2.02)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2700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157 vs 208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1285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208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65836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-51 per 1000</w:t>
            </w:r>
          </w:p>
        </w:tc>
      </w:tr>
      <w:tr w:rsidR="002B4276" w:rsidRPr="00CE6E1E" w14:paraId="0D95137A"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B706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Binary restenosis (SCB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3A5B6" w14:textId="12CCB302"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481 (RCTs:3)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91AD8"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7C79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1.15 (0.82–1.62)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157CE"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188 vs 220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2532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220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CC66D"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-32 per 1000</w:t>
            </w:r>
          </w:p>
        </w:tc>
      </w:tr>
      <w:tr w:rsidR="002B4276" w:rsidRPr="00CE6E1E" w14:paraId="73F63C1E"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8D490"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Binary restenosis (BCB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F565A" w14:textId="0145CFC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482 (RCTs:2)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0A3D1"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Very 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9832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RR 1.65 (0.42–6.56)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8930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126 vs 211 per 1000</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C7D88"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211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8A10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-85 per 1000</w:t>
            </w:r>
          </w:p>
        </w:tc>
      </w:tr>
      <w:tr w:rsidR="002B4276" w:rsidRPr="00CE6E1E" w14:paraId="4CC596FF"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D3C0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lastRenderedPageBreak/>
              <w:t>Late lumen loss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5301D" w14:textId="126A02CC"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3924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F0A5B"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MD 0.07 mm (−0.06 to 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BCFBC1"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Not significant</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30BE1"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B9EBE"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w:t>
            </w:r>
          </w:p>
        </w:tc>
      </w:tr>
      <w:tr w:rsidR="002B4276" w:rsidRPr="00CE6E1E" w14:paraId="0E2DC2CC"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3E826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Late lumen loss (SCB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DE4D1" w14:textId="29B37B69"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503 (RCTs:4)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FE44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Moderate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4E35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MD 0.05 mm (−0.04 to 0.14)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243E5"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Not significant</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36004"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7394A"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w:t>
            </w:r>
          </w:p>
        </w:tc>
      </w:tr>
      <w:tr w:rsidR="002B4276" w:rsidRPr="00CE6E1E" w14:paraId="18C10C55"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6C9C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Late lumen loss (BCB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79D94" w14:textId="196199CC"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482 (RCTs:2)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4F8C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Very 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8C51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MD 0.15 mm (−0.20 to 0.51)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E7C5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Not significant</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50625"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9B2E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w:t>
            </w:r>
          </w:p>
        </w:tc>
      </w:tr>
      <w:tr w:rsidR="002B4276" w:rsidRPr="00CE6E1E" w14:paraId="683B8F37"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2C623"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Diameter stenosis %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7FB77" w14:textId="4BD12A14"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F6DA65"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5508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MD 1.25% (−3.54 to 6.04)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FEE70"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Not significant</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B27F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8EA27"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w:t>
            </w:r>
          </w:p>
        </w:tc>
      </w:tr>
      <w:tr w:rsidR="002B4276" w:rsidRPr="00CE6E1E" w14:paraId="0364C296" w14:textId="77777777" w:rsidTr="002B4276">
        <w:trPr>
          <w:jc w:val="center"/>
        </w:trPr>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221E6"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MLD in segment (SCB/BCB vs PCB)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B4F98" w14:textId="32268206"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985 (RCTs:6)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9484C"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7496D"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MD −0.04 mm (−0.19 to 0.10)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8AED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Not significant</w:t>
            </w:r>
          </w:p>
        </w:tc>
        <w:tc>
          <w:tcPr>
            <w:tcW w:w="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7680F"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per 1000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FE302"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w:t>
            </w:r>
          </w:p>
        </w:tc>
      </w:tr>
    </w:tbl>
    <w:p w14:paraId="4B899589" w14:textId="77777777" w:rsidR="002B4276" w:rsidRPr="00CE6E1E" w:rsidRDefault="002B4276" w:rsidP="002B4276">
      <w:pPr>
        <w:spacing w:after="0" w:line="240" w:lineRule="auto"/>
        <w:rPr>
          <w:rFonts w:ascii="Times New Roman" w:eastAsia="Times New Roman" w:hAnsi="Times New Roman" w:cs="Times New Roman"/>
          <w:kern w:val="0"/>
          <w:sz w:val="20"/>
          <w:szCs w:val="20"/>
          <w14:ligatures w14:val="none"/>
        </w:rPr>
      </w:pPr>
    </w:p>
    <w:p w14:paraId="783A8694" w14:textId="77777777" w:rsidR="002B4276" w:rsidRPr="00CE6E1E" w:rsidRDefault="002B4276" w:rsidP="002B4276">
      <w:pPr>
        <w:spacing w:after="200" w:line="240" w:lineRule="auto"/>
        <w:rPr>
          <w:rFonts w:ascii="Times New Roman" w:eastAsia="Times New Roman" w:hAnsi="Times New Roman" w:cs="Times New Roman"/>
          <w:kern w:val="0"/>
          <w:sz w:val="20"/>
          <w:szCs w:val="20"/>
          <w14:ligatures w14:val="none"/>
        </w:rPr>
      </w:pPr>
      <w:r w:rsidRPr="00CE6E1E">
        <w:rPr>
          <w:rFonts w:ascii="Times New Roman" w:eastAsia="Times New Roman" w:hAnsi="Times New Roman" w:cs="Times New Roman"/>
          <w:color w:val="000000"/>
          <w:kern w:val="0"/>
          <w:sz w:val="20"/>
          <w:szCs w:val="20"/>
          <w14:ligatures w14:val="none"/>
        </w:rPr>
        <w:t xml:space="preserve">Summary of findings table generated according to GRADE methodology comparing Sirolimus-coated balloons (SCB) and </w:t>
      </w:r>
      <w:proofErr w:type="spellStart"/>
      <w:r w:rsidRPr="00CE6E1E">
        <w:rPr>
          <w:rFonts w:ascii="Times New Roman" w:eastAsia="Times New Roman" w:hAnsi="Times New Roman" w:cs="Times New Roman"/>
          <w:color w:val="000000"/>
          <w:kern w:val="0"/>
          <w:sz w:val="20"/>
          <w:szCs w:val="20"/>
          <w14:ligatures w14:val="none"/>
        </w:rPr>
        <w:t>Biolimus</w:t>
      </w:r>
      <w:proofErr w:type="spellEnd"/>
      <w:r w:rsidRPr="00CE6E1E">
        <w:rPr>
          <w:rFonts w:ascii="Times New Roman" w:eastAsia="Times New Roman" w:hAnsi="Times New Roman" w:cs="Times New Roman"/>
          <w:color w:val="000000"/>
          <w:kern w:val="0"/>
          <w:sz w:val="20"/>
          <w:szCs w:val="20"/>
          <w14:ligatures w14:val="none"/>
        </w:rPr>
        <w:t>-coated balloons (BCB) versus Paclitaxel-coated balloons (PCB) for treatment of coronary in-stent restenosis. </w:t>
      </w:r>
    </w:p>
    <w:p w14:paraId="7849C57D" w14:textId="77777777" w:rsidR="002B4276" w:rsidRPr="00CE6E1E" w:rsidRDefault="002B4276" w:rsidP="002B4276">
      <w:pPr>
        <w:spacing w:after="200" w:line="240" w:lineRule="auto"/>
        <w:rPr>
          <w:rFonts w:ascii="Times New Roman" w:eastAsia="Times New Roman" w:hAnsi="Times New Roman" w:cs="Times New Roman"/>
          <w:color w:val="000000"/>
          <w:kern w:val="0"/>
          <w:sz w:val="20"/>
          <w:szCs w:val="20"/>
          <w14:ligatures w14:val="none"/>
        </w:rPr>
      </w:pPr>
      <w:r w:rsidRPr="00CE6E1E">
        <w:rPr>
          <w:rFonts w:ascii="Times New Roman" w:eastAsia="Times New Roman" w:hAnsi="Times New Roman" w:cs="Times New Roman"/>
          <w:color w:val="000000"/>
          <w:kern w:val="0"/>
          <w:sz w:val="20"/>
          <w:szCs w:val="20"/>
          <w14:ligatures w14:val="none"/>
        </w:rPr>
        <w:t>Outcomes include dichotomous and continuous endpoints, with certainty ratings and explanations for downgrading across the GRADE domains (risk of bias, inconsistency, indirectness, imprecision, publication bias).</w:t>
      </w:r>
    </w:p>
    <w:p w14:paraId="11ED7632" w14:textId="77777777" w:rsidR="00CE6E1E" w:rsidRDefault="00CE6E1E" w:rsidP="002B4276">
      <w:pPr>
        <w:rPr>
          <w:rFonts w:ascii="Times New Roman" w:eastAsia="Times New Roman" w:hAnsi="Times New Roman" w:cs="Times New Roman"/>
          <w:color w:val="000000"/>
          <w:kern w:val="0"/>
          <w:sz w:val="20"/>
          <w:szCs w:val="20"/>
          <w14:ligatures w14:val="none"/>
        </w:rPr>
      </w:pPr>
    </w:p>
    <w:p w14:paraId="36AC60AB" w14:textId="4FE15101" w:rsidR="002153F2" w:rsidRPr="00CE6E1E" w:rsidRDefault="002153F2" w:rsidP="002B4276">
      <w:pPr>
        <w:rPr>
          <w:rFonts w:ascii="Times New Roman" w:hAnsi="Times New Roman" w:cs="Times New Roman"/>
          <w:b/>
          <w:bCs/>
          <w:u w:val="single"/>
        </w:rPr>
      </w:pPr>
      <w:r w:rsidRPr="00CE6E1E">
        <w:rPr>
          <w:rFonts w:ascii="Times New Roman" w:hAnsi="Times New Roman" w:cs="Times New Roman"/>
          <w:b/>
          <w:bCs/>
          <w:u w:val="single"/>
        </w:rPr>
        <w:t>Leave one out analysis:</w:t>
      </w:r>
    </w:p>
    <w:p w14:paraId="2C14B501" w14:textId="3E6D50F9" w:rsidR="002153F2" w:rsidRPr="00CE6E1E" w:rsidRDefault="002153F2" w:rsidP="002B4276">
      <w:pPr>
        <w:rPr>
          <w:rFonts w:ascii="Times New Roman" w:hAnsi="Times New Roman" w:cs="Times New Roman"/>
          <w:b/>
          <w:bCs/>
          <w:sz w:val="20"/>
          <w:szCs w:val="20"/>
        </w:rPr>
      </w:pPr>
      <w:r w:rsidRPr="00CE6E1E">
        <w:rPr>
          <w:rFonts w:ascii="Times New Roman" w:hAnsi="Times New Roman" w:cs="Times New Roman"/>
          <w:b/>
          <w:bCs/>
          <w:sz w:val="20"/>
          <w:szCs w:val="20"/>
        </w:rPr>
        <w:t>Figure 9.1</w:t>
      </w:r>
      <w:r w:rsidR="002916FF" w:rsidRPr="00CE6E1E">
        <w:rPr>
          <w:rFonts w:ascii="Times New Roman" w:hAnsi="Times New Roman" w:cs="Times New Roman"/>
          <w:b/>
          <w:bCs/>
          <w:sz w:val="20"/>
          <w:szCs w:val="20"/>
        </w:rPr>
        <w:t xml:space="preserve"> </w:t>
      </w:r>
      <w:r w:rsidR="003D3C9B">
        <w:rPr>
          <w:rFonts w:ascii="Times New Roman" w:hAnsi="Times New Roman" w:cs="Times New Roman"/>
          <w:b/>
          <w:bCs/>
          <w:sz w:val="20"/>
          <w:szCs w:val="20"/>
        </w:rPr>
        <w:t xml:space="preserve">Mean difference of </w:t>
      </w:r>
      <w:r w:rsidR="002916FF" w:rsidRPr="00CE6E1E">
        <w:rPr>
          <w:rFonts w:ascii="Times New Roman" w:hAnsi="Times New Roman" w:cs="Times New Roman"/>
          <w:b/>
          <w:bCs/>
          <w:sz w:val="20"/>
          <w:szCs w:val="20"/>
        </w:rPr>
        <w:t>Late lumen loss</w:t>
      </w:r>
      <w:r w:rsidR="003D3C9B">
        <w:rPr>
          <w:rFonts w:ascii="Times New Roman" w:hAnsi="Times New Roman" w:cs="Times New Roman"/>
          <w:b/>
          <w:bCs/>
          <w:sz w:val="20"/>
          <w:szCs w:val="20"/>
        </w:rPr>
        <w:t xml:space="preserve"> omitting each study to test for high heterogeneity</w:t>
      </w:r>
    </w:p>
    <w:p w14:paraId="595C2DD9" w14:textId="30AC1DD4" w:rsidR="000F5873" w:rsidRPr="00CE6E1E" w:rsidRDefault="003D3C9B" w:rsidP="002B4276">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60127DB" wp14:editId="1244C8BA">
            <wp:extent cx="5943600" cy="2734310"/>
            <wp:effectExtent l="0" t="0" r="0" b="0"/>
            <wp:docPr id="749899295" name="Picture 1"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99295" name="Picture 1" descr="A graph of a number of individual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734310"/>
                    </a:xfrm>
                    <a:prstGeom prst="rect">
                      <a:avLst/>
                    </a:prstGeom>
                  </pic:spPr>
                </pic:pic>
              </a:graphicData>
            </a:graphic>
          </wp:inline>
        </w:drawing>
      </w:r>
    </w:p>
    <w:p w14:paraId="553FC2EA" w14:textId="77777777" w:rsidR="002916FF" w:rsidRPr="00CE6E1E" w:rsidRDefault="002916FF" w:rsidP="002B4276">
      <w:pPr>
        <w:rPr>
          <w:rFonts w:ascii="Times New Roman" w:hAnsi="Times New Roman" w:cs="Times New Roman"/>
          <w:sz w:val="20"/>
          <w:szCs w:val="20"/>
        </w:rPr>
      </w:pPr>
    </w:p>
    <w:p w14:paraId="595DF633" w14:textId="51CC9AB9" w:rsidR="002916FF" w:rsidRPr="00CE6E1E" w:rsidRDefault="002916FF"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9.2 </w:t>
      </w:r>
      <w:r w:rsidR="003D3C9B">
        <w:rPr>
          <w:rFonts w:ascii="Times New Roman" w:hAnsi="Times New Roman" w:cs="Times New Roman"/>
          <w:b/>
          <w:bCs/>
          <w:sz w:val="20"/>
          <w:szCs w:val="20"/>
        </w:rPr>
        <w:t xml:space="preserve">Omitting each study for the </w:t>
      </w:r>
      <w:proofErr w:type="gramStart"/>
      <w:r w:rsidR="003D3C9B">
        <w:rPr>
          <w:rFonts w:ascii="Times New Roman" w:hAnsi="Times New Roman" w:cs="Times New Roman"/>
          <w:b/>
          <w:bCs/>
          <w:sz w:val="20"/>
          <w:szCs w:val="20"/>
        </w:rPr>
        <w:t>outcome :</w:t>
      </w:r>
      <w:proofErr w:type="gramEnd"/>
      <w:r w:rsidR="003D3C9B">
        <w:rPr>
          <w:rFonts w:ascii="Times New Roman" w:hAnsi="Times New Roman" w:cs="Times New Roman"/>
          <w:b/>
          <w:bCs/>
          <w:sz w:val="20"/>
          <w:szCs w:val="20"/>
        </w:rPr>
        <w:t xml:space="preserve"> </w:t>
      </w:r>
      <w:r w:rsidRPr="00CE6E1E">
        <w:rPr>
          <w:rFonts w:ascii="Times New Roman" w:hAnsi="Times New Roman" w:cs="Times New Roman"/>
          <w:b/>
          <w:bCs/>
          <w:sz w:val="20"/>
          <w:szCs w:val="20"/>
        </w:rPr>
        <w:t>diameter stenosis</w:t>
      </w:r>
      <w:r w:rsidR="003D3C9B">
        <w:rPr>
          <w:rFonts w:ascii="Times New Roman" w:hAnsi="Times New Roman" w:cs="Times New Roman"/>
          <w:b/>
          <w:bCs/>
          <w:sz w:val="20"/>
          <w:szCs w:val="20"/>
        </w:rPr>
        <w:t>% for sensitivity analysis</w:t>
      </w:r>
    </w:p>
    <w:p w14:paraId="3DDAD833" w14:textId="69632700" w:rsidR="002916FF" w:rsidRPr="00CE6E1E" w:rsidRDefault="003D3C9B" w:rsidP="002B4276">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BDC2283" wp14:editId="7D49C62E">
            <wp:extent cx="5943600" cy="2734310"/>
            <wp:effectExtent l="0" t="0" r="0" b="0"/>
            <wp:docPr id="1622250368" name="Picture 2"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50368" name="Picture 2" descr="A diagram of a number of peopl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734310"/>
                    </a:xfrm>
                    <a:prstGeom prst="rect">
                      <a:avLst/>
                    </a:prstGeom>
                  </pic:spPr>
                </pic:pic>
              </a:graphicData>
            </a:graphic>
          </wp:inline>
        </w:drawing>
      </w:r>
    </w:p>
    <w:p w14:paraId="2FCCC206" w14:textId="18049FAD" w:rsidR="002916FF" w:rsidRDefault="002916FF"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9.3 </w:t>
      </w:r>
      <w:r w:rsidR="003D3C9B">
        <w:rPr>
          <w:rFonts w:ascii="Times New Roman" w:hAnsi="Times New Roman" w:cs="Times New Roman"/>
          <w:b/>
          <w:bCs/>
          <w:sz w:val="20"/>
          <w:szCs w:val="20"/>
        </w:rPr>
        <w:t>Leave one out analysis of outcome M</w:t>
      </w:r>
      <w:r w:rsidRPr="00CE6E1E">
        <w:rPr>
          <w:rFonts w:ascii="Times New Roman" w:hAnsi="Times New Roman" w:cs="Times New Roman"/>
          <w:b/>
          <w:bCs/>
          <w:sz w:val="20"/>
          <w:szCs w:val="20"/>
        </w:rPr>
        <w:t>inimal lumen diameter</w:t>
      </w:r>
      <w:r w:rsidR="003D3C9B">
        <w:rPr>
          <w:rFonts w:ascii="Times New Roman" w:hAnsi="Times New Roman" w:cs="Times New Roman"/>
          <w:b/>
          <w:bCs/>
          <w:sz w:val="20"/>
          <w:szCs w:val="20"/>
        </w:rPr>
        <w:t xml:space="preserve"> omitting each study</w:t>
      </w:r>
    </w:p>
    <w:p w14:paraId="19DF7916" w14:textId="64BE63D0" w:rsidR="003D3C9B" w:rsidRPr="00CE6E1E" w:rsidRDefault="003D3C9B" w:rsidP="002B4276">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7081BB8" wp14:editId="2841BF04">
            <wp:extent cx="5943600" cy="2734310"/>
            <wp:effectExtent l="0" t="0" r="0" b="0"/>
            <wp:docPr id="962478739" name="Picture 3" descr="A diagram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78739" name="Picture 3" descr="A diagram of a bar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734310"/>
                    </a:xfrm>
                    <a:prstGeom prst="rect">
                      <a:avLst/>
                    </a:prstGeom>
                  </pic:spPr>
                </pic:pic>
              </a:graphicData>
            </a:graphic>
          </wp:inline>
        </w:drawing>
      </w:r>
    </w:p>
    <w:p w14:paraId="4B968BBF" w14:textId="1F8A7D4A" w:rsidR="002916FF" w:rsidRPr="00CE6E1E" w:rsidRDefault="002916FF" w:rsidP="002B4276">
      <w:pPr>
        <w:rPr>
          <w:rFonts w:ascii="Times New Roman" w:hAnsi="Times New Roman" w:cs="Times New Roman"/>
          <w:sz w:val="20"/>
          <w:szCs w:val="20"/>
        </w:rPr>
      </w:pPr>
    </w:p>
    <w:p w14:paraId="5869C19B" w14:textId="066AF73B" w:rsidR="002916FF" w:rsidRPr="00CE6E1E" w:rsidRDefault="002916FF"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9.4 </w:t>
      </w:r>
      <w:r w:rsidR="003D3C9B">
        <w:rPr>
          <w:rFonts w:ascii="Times New Roman" w:hAnsi="Times New Roman" w:cs="Times New Roman"/>
          <w:b/>
          <w:bCs/>
          <w:sz w:val="20"/>
          <w:szCs w:val="20"/>
        </w:rPr>
        <w:t xml:space="preserve">Leave one out analysis of </w:t>
      </w:r>
      <w:proofErr w:type="gramStart"/>
      <w:r w:rsidR="003D3C9B">
        <w:rPr>
          <w:rFonts w:ascii="Times New Roman" w:hAnsi="Times New Roman" w:cs="Times New Roman"/>
          <w:b/>
          <w:bCs/>
          <w:sz w:val="20"/>
          <w:szCs w:val="20"/>
        </w:rPr>
        <w:t>outcome :</w:t>
      </w:r>
      <w:proofErr w:type="gramEnd"/>
      <w:r w:rsidR="003D3C9B">
        <w:rPr>
          <w:rFonts w:ascii="Times New Roman" w:hAnsi="Times New Roman" w:cs="Times New Roman"/>
          <w:b/>
          <w:bCs/>
          <w:sz w:val="20"/>
          <w:szCs w:val="20"/>
        </w:rPr>
        <w:t xml:space="preserve"> </w:t>
      </w:r>
      <w:r w:rsidRPr="00CE6E1E">
        <w:rPr>
          <w:rFonts w:ascii="Times New Roman" w:hAnsi="Times New Roman" w:cs="Times New Roman"/>
          <w:b/>
          <w:bCs/>
          <w:sz w:val="20"/>
          <w:szCs w:val="20"/>
        </w:rPr>
        <w:t>Binary restenosis in segment</w:t>
      </w:r>
    </w:p>
    <w:p w14:paraId="322ACB6E" w14:textId="3202C86B" w:rsidR="002916FF" w:rsidRPr="00CE6E1E" w:rsidRDefault="003D3C9B" w:rsidP="002B4276">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FCF9101" wp14:editId="41A66A1D">
            <wp:extent cx="5943600" cy="2734310"/>
            <wp:effectExtent l="0" t="0" r="0" b="0"/>
            <wp:docPr id="1481618864" name="Picture 4" descr="A graph with blue and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18864" name="Picture 4" descr="A graph with blue and red squar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734310"/>
                    </a:xfrm>
                    <a:prstGeom prst="rect">
                      <a:avLst/>
                    </a:prstGeom>
                  </pic:spPr>
                </pic:pic>
              </a:graphicData>
            </a:graphic>
          </wp:inline>
        </w:drawing>
      </w:r>
    </w:p>
    <w:p w14:paraId="1DE032AC" w14:textId="77777777" w:rsidR="002153F2" w:rsidRPr="00CE6E1E" w:rsidRDefault="002153F2" w:rsidP="002B4276">
      <w:pPr>
        <w:rPr>
          <w:rFonts w:ascii="Times New Roman" w:hAnsi="Times New Roman" w:cs="Times New Roman"/>
          <w:sz w:val="20"/>
          <w:szCs w:val="20"/>
        </w:rPr>
      </w:pPr>
    </w:p>
    <w:p w14:paraId="66E82F51" w14:textId="77777777" w:rsidR="00CE6E1E" w:rsidRDefault="00CE6E1E" w:rsidP="002B4276">
      <w:pPr>
        <w:rPr>
          <w:rFonts w:ascii="Times New Roman" w:hAnsi="Times New Roman" w:cs="Times New Roman"/>
          <w:b/>
          <w:bCs/>
          <w:sz w:val="20"/>
          <w:szCs w:val="20"/>
          <w:u w:val="single"/>
        </w:rPr>
      </w:pPr>
    </w:p>
    <w:p w14:paraId="14BE7236" w14:textId="76E26922" w:rsidR="002153F2" w:rsidRPr="00CE6E1E" w:rsidRDefault="002153F2" w:rsidP="002B4276">
      <w:pPr>
        <w:rPr>
          <w:rFonts w:ascii="Times New Roman" w:hAnsi="Times New Roman" w:cs="Times New Roman"/>
          <w:b/>
          <w:bCs/>
          <w:sz w:val="20"/>
          <w:szCs w:val="20"/>
          <w:u w:val="single"/>
        </w:rPr>
      </w:pPr>
      <w:r w:rsidRPr="00CE6E1E">
        <w:rPr>
          <w:rFonts w:ascii="Times New Roman" w:hAnsi="Times New Roman" w:cs="Times New Roman"/>
          <w:b/>
          <w:bCs/>
          <w:sz w:val="20"/>
          <w:szCs w:val="20"/>
          <w:u w:val="single"/>
        </w:rPr>
        <w:t xml:space="preserve">Funnel plot </w:t>
      </w:r>
      <w:r w:rsidR="002916FF" w:rsidRPr="00CE6E1E">
        <w:rPr>
          <w:rFonts w:ascii="Times New Roman" w:hAnsi="Times New Roman" w:cs="Times New Roman"/>
          <w:b/>
          <w:bCs/>
          <w:sz w:val="20"/>
          <w:szCs w:val="20"/>
          <w:u w:val="single"/>
        </w:rPr>
        <w:t xml:space="preserve">of each outcome </w:t>
      </w:r>
      <w:r w:rsidRPr="00CE6E1E">
        <w:rPr>
          <w:rFonts w:ascii="Times New Roman" w:hAnsi="Times New Roman" w:cs="Times New Roman"/>
          <w:b/>
          <w:bCs/>
          <w:sz w:val="20"/>
          <w:szCs w:val="20"/>
          <w:u w:val="single"/>
        </w:rPr>
        <w:t>to assess publication Bias:</w:t>
      </w:r>
    </w:p>
    <w:p w14:paraId="22F08B10" w14:textId="1BD525CC" w:rsidR="002153F2" w:rsidRPr="003D3C9B" w:rsidRDefault="002153F2" w:rsidP="002B4276">
      <w:pPr>
        <w:rPr>
          <w:rFonts w:ascii="Times New Roman" w:hAnsi="Times New Roman" w:cs="Times New Roman"/>
          <w:b/>
          <w:bCs/>
          <w:sz w:val="20"/>
          <w:szCs w:val="20"/>
        </w:rPr>
      </w:pPr>
      <w:r w:rsidRPr="00CE6E1E">
        <w:rPr>
          <w:rFonts w:ascii="Times New Roman" w:hAnsi="Times New Roman" w:cs="Times New Roman"/>
          <w:b/>
          <w:bCs/>
          <w:sz w:val="20"/>
          <w:szCs w:val="20"/>
        </w:rPr>
        <w:t>Figure 10.1</w:t>
      </w:r>
      <w:r w:rsidR="003D3C9B">
        <w:rPr>
          <w:rFonts w:ascii="Times New Roman" w:hAnsi="Times New Roman" w:cs="Times New Roman"/>
          <w:b/>
          <w:bCs/>
          <w:sz w:val="20"/>
          <w:szCs w:val="20"/>
        </w:rPr>
        <w:t xml:space="preserve"> Symmetrical funnel plot of </w:t>
      </w:r>
      <w:r w:rsidRPr="00CE6E1E">
        <w:rPr>
          <w:rFonts w:ascii="Times New Roman" w:hAnsi="Times New Roman" w:cs="Times New Roman"/>
          <w:b/>
          <w:bCs/>
          <w:sz w:val="20"/>
          <w:szCs w:val="20"/>
        </w:rPr>
        <w:t>Target vessel revascularization</w:t>
      </w:r>
      <w:r w:rsidR="003D3C9B">
        <w:rPr>
          <w:rFonts w:ascii="Times New Roman" w:hAnsi="Times New Roman" w:cs="Times New Roman"/>
          <w:b/>
          <w:bCs/>
          <w:sz w:val="20"/>
          <w:szCs w:val="20"/>
        </w:rPr>
        <w:t xml:space="preserve"> showing no significant publication bias</w:t>
      </w:r>
    </w:p>
    <w:p w14:paraId="7F102F5C" w14:textId="32211A46" w:rsidR="002153F2" w:rsidRPr="00CE6E1E" w:rsidRDefault="002153F2" w:rsidP="002B4276">
      <w:pPr>
        <w:rPr>
          <w:rFonts w:ascii="Times New Roman" w:hAnsi="Times New Roman" w:cs="Times New Roman"/>
          <w:sz w:val="20"/>
          <w:szCs w:val="20"/>
        </w:rPr>
      </w:pPr>
      <w:r w:rsidRPr="00CE6E1E">
        <w:rPr>
          <w:rFonts w:ascii="Times New Roman" w:hAnsi="Times New Roman" w:cs="Times New Roman"/>
          <w:noProof/>
          <w:sz w:val="20"/>
          <w:szCs w:val="20"/>
        </w:rPr>
        <w:drawing>
          <wp:inline distT="0" distB="0" distL="0" distR="0" wp14:anchorId="3AF9BF74" wp14:editId="0C047E25">
            <wp:extent cx="3810000" cy="2540000"/>
            <wp:effectExtent l="0" t="0" r="0" b="0"/>
            <wp:docPr id="178763993" name="Picture 1" descr="A graph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3993" name="Picture 1" descr="A graph with dots and lin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60B6394D" w14:textId="77777777" w:rsidR="002153F2" w:rsidRPr="003D3C9B" w:rsidRDefault="002153F2" w:rsidP="002B4276">
      <w:pPr>
        <w:rPr>
          <w:rFonts w:ascii="Times New Roman" w:hAnsi="Times New Roman" w:cs="Times New Roman"/>
          <w:b/>
          <w:bCs/>
          <w:sz w:val="20"/>
          <w:szCs w:val="20"/>
        </w:rPr>
      </w:pPr>
    </w:p>
    <w:p w14:paraId="66D6D0F5" w14:textId="7BFE20D8" w:rsidR="002153F2" w:rsidRPr="003D3C9B" w:rsidRDefault="002153F2" w:rsidP="002B4276">
      <w:pPr>
        <w:rPr>
          <w:rFonts w:ascii="Times New Roman" w:hAnsi="Times New Roman" w:cs="Times New Roman"/>
          <w:b/>
          <w:bCs/>
          <w:sz w:val="20"/>
          <w:szCs w:val="20"/>
        </w:rPr>
      </w:pPr>
      <w:r w:rsidRPr="003D3C9B">
        <w:rPr>
          <w:rFonts w:ascii="Times New Roman" w:hAnsi="Times New Roman" w:cs="Times New Roman"/>
          <w:b/>
          <w:bCs/>
          <w:sz w:val="20"/>
          <w:szCs w:val="20"/>
        </w:rPr>
        <w:t xml:space="preserve">Figure 10.2 </w:t>
      </w:r>
      <w:r w:rsidR="003D3C9B" w:rsidRPr="003D3C9B">
        <w:rPr>
          <w:rFonts w:ascii="Times New Roman" w:hAnsi="Times New Roman" w:cs="Times New Roman"/>
          <w:b/>
          <w:bCs/>
          <w:sz w:val="20"/>
          <w:szCs w:val="20"/>
        </w:rPr>
        <w:t xml:space="preserve">Funnel plot for </w:t>
      </w:r>
      <w:r w:rsidRPr="003D3C9B">
        <w:rPr>
          <w:rFonts w:ascii="Times New Roman" w:hAnsi="Times New Roman" w:cs="Times New Roman"/>
          <w:b/>
          <w:bCs/>
          <w:sz w:val="20"/>
          <w:szCs w:val="20"/>
        </w:rPr>
        <w:t>Mortality</w:t>
      </w:r>
      <w:r w:rsidR="003D3C9B" w:rsidRPr="003D3C9B">
        <w:rPr>
          <w:rFonts w:ascii="Times New Roman" w:hAnsi="Times New Roman" w:cs="Times New Roman"/>
          <w:b/>
          <w:bCs/>
          <w:sz w:val="20"/>
          <w:szCs w:val="20"/>
        </w:rPr>
        <w:t xml:space="preserve"> </w:t>
      </w:r>
      <w:r w:rsidR="003D3C9B" w:rsidRPr="003D3C9B">
        <w:rPr>
          <w:rFonts w:ascii="Times New Roman" w:hAnsi="Times New Roman" w:cs="Times New Roman"/>
          <w:b/>
          <w:bCs/>
          <w:color w:val="000000"/>
          <w:sz w:val="20"/>
          <w:szCs w:val="20"/>
          <w:shd w:val="clear" w:color="auto" w:fill="FCFBFB"/>
        </w:rPr>
        <w:t>relatively symmetrical, suggesting minimal publication bias.</w:t>
      </w:r>
    </w:p>
    <w:p w14:paraId="58EB4D61" w14:textId="010534AA" w:rsidR="002153F2" w:rsidRPr="00CE6E1E" w:rsidRDefault="002153F2" w:rsidP="002B4276">
      <w:pPr>
        <w:rPr>
          <w:rFonts w:ascii="Times New Roman" w:hAnsi="Times New Roman" w:cs="Times New Roman"/>
          <w:sz w:val="20"/>
          <w:szCs w:val="20"/>
        </w:rPr>
      </w:pPr>
      <w:r w:rsidRPr="00CE6E1E">
        <w:rPr>
          <w:rFonts w:ascii="Times New Roman" w:hAnsi="Times New Roman" w:cs="Times New Roman"/>
          <w:noProof/>
          <w:sz w:val="20"/>
          <w:szCs w:val="20"/>
        </w:rPr>
        <w:lastRenderedPageBreak/>
        <w:drawing>
          <wp:inline distT="0" distB="0" distL="0" distR="0" wp14:anchorId="3FC21594" wp14:editId="78D8458D">
            <wp:extent cx="3810000" cy="2540000"/>
            <wp:effectExtent l="0" t="0" r="0" b="0"/>
            <wp:docPr id="3434753" name="Picture 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753" name="Picture 2" descr="A graph of a functio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423481F5" w14:textId="0DE38CE2" w:rsidR="002153F2" w:rsidRPr="00CE6E1E" w:rsidRDefault="002153F2" w:rsidP="002B4276">
      <w:pPr>
        <w:rPr>
          <w:rFonts w:ascii="Times New Roman" w:hAnsi="Times New Roman" w:cs="Times New Roman"/>
          <w:b/>
          <w:bCs/>
          <w:sz w:val="20"/>
          <w:szCs w:val="20"/>
        </w:rPr>
      </w:pPr>
      <w:r w:rsidRPr="00CE6E1E">
        <w:rPr>
          <w:rFonts w:ascii="Times New Roman" w:hAnsi="Times New Roman" w:cs="Times New Roman"/>
          <w:b/>
          <w:bCs/>
          <w:sz w:val="20"/>
          <w:szCs w:val="20"/>
        </w:rPr>
        <w:t>Figure 10.3</w:t>
      </w:r>
      <w:r w:rsidR="003D3C9B">
        <w:rPr>
          <w:rFonts w:ascii="Times New Roman" w:hAnsi="Times New Roman" w:cs="Times New Roman"/>
          <w:b/>
          <w:bCs/>
          <w:sz w:val="20"/>
          <w:szCs w:val="20"/>
        </w:rPr>
        <w:t xml:space="preserve"> Relatively symmetrical funnel plot of </w:t>
      </w:r>
      <w:r w:rsidRPr="00CE6E1E">
        <w:rPr>
          <w:rFonts w:ascii="Times New Roman" w:hAnsi="Times New Roman" w:cs="Times New Roman"/>
          <w:b/>
          <w:bCs/>
          <w:sz w:val="20"/>
          <w:szCs w:val="20"/>
        </w:rPr>
        <w:t>Target vessel MI</w:t>
      </w:r>
      <w:r w:rsidR="003D3C9B">
        <w:rPr>
          <w:rFonts w:ascii="Times New Roman" w:hAnsi="Times New Roman" w:cs="Times New Roman"/>
          <w:b/>
          <w:bCs/>
          <w:sz w:val="20"/>
          <w:szCs w:val="20"/>
        </w:rPr>
        <w:t xml:space="preserve"> showing minimal publication bias</w:t>
      </w:r>
    </w:p>
    <w:p w14:paraId="6D18A340" w14:textId="42D3909F" w:rsidR="002153F2" w:rsidRPr="00CE6E1E" w:rsidRDefault="002153F2" w:rsidP="002B4276">
      <w:pPr>
        <w:rPr>
          <w:rFonts w:ascii="Times New Roman" w:hAnsi="Times New Roman" w:cs="Times New Roman"/>
          <w:sz w:val="20"/>
          <w:szCs w:val="20"/>
        </w:rPr>
      </w:pPr>
      <w:r w:rsidRPr="00CE6E1E">
        <w:rPr>
          <w:rFonts w:ascii="Times New Roman" w:hAnsi="Times New Roman" w:cs="Times New Roman"/>
          <w:noProof/>
          <w:sz w:val="20"/>
          <w:szCs w:val="20"/>
        </w:rPr>
        <w:drawing>
          <wp:inline distT="0" distB="0" distL="0" distR="0" wp14:anchorId="495FFA3B" wp14:editId="261E9383">
            <wp:extent cx="3810000" cy="2540000"/>
            <wp:effectExtent l="0" t="0" r="0" b="0"/>
            <wp:docPr id="771650542" name="Picture 3"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50542" name="Picture 3" descr="A graph of a functio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1FD7A6C0" w14:textId="4B1ECB8D" w:rsidR="002153F2" w:rsidRPr="00CE6E1E" w:rsidRDefault="00BD2AE0"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10.4 </w:t>
      </w:r>
      <w:r w:rsidR="003D3C9B">
        <w:rPr>
          <w:rFonts w:ascii="Times New Roman" w:hAnsi="Times New Roman" w:cs="Times New Roman"/>
          <w:b/>
          <w:bCs/>
          <w:sz w:val="20"/>
          <w:szCs w:val="20"/>
        </w:rPr>
        <w:t xml:space="preserve">Funnel plot of </w:t>
      </w:r>
      <w:r w:rsidRPr="00CE6E1E">
        <w:rPr>
          <w:rFonts w:ascii="Times New Roman" w:hAnsi="Times New Roman" w:cs="Times New Roman"/>
          <w:b/>
          <w:bCs/>
          <w:sz w:val="20"/>
          <w:szCs w:val="20"/>
        </w:rPr>
        <w:t>Binary restenosis in segment</w:t>
      </w:r>
      <w:r w:rsidR="003D3C9B">
        <w:rPr>
          <w:rFonts w:ascii="Times New Roman" w:hAnsi="Times New Roman" w:cs="Times New Roman"/>
          <w:b/>
          <w:bCs/>
          <w:sz w:val="20"/>
          <w:szCs w:val="20"/>
        </w:rPr>
        <w:t>, showing symmetry indicating no significant publication bias</w:t>
      </w:r>
    </w:p>
    <w:p w14:paraId="2042154F" w14:textId="60616912" w:rsidR="00BD2AE0" w:rsidRPr="00CE6E1E" w:rsidRDefault="00BD2AE0" w:rsidP="002B4276">
      <w:pPr>
        <w:rPr>
          <w:rFonts w:ascii="Times New Roman" w:hAnsi="Times New Roman" w:cs="Times New Roman"/>
          <w:sz w:val="20"/>
          <w:szCs w:val="20"/>
        </w:rPr>
      </w:pPr>
      <w:r w:rsidRPr="00CE6E1E">
        <w:rPr>
          <w:rFonts w:ascii="Times New Roman" w:hAnsi="Times New Roman" w:cs="Times New Roman"/>
          <w:noProof/>
          <w:sz w:val="20"/>
          <w:szCs w:val="20"/>
        </w:rPr>
        <w:lastRenderedPageBreak/>
        <w:drawing>
          <wp:inline distT="0" distB="0" distL="0" distR="0" wp14:anchorId="1408B32E" wp14:editId="705BDF84">
            <wp:extent cx="3810000" cy="2540000"/>
            <wp:effectExtent l="0" t="0" r="0" b="0"/>
            <wp:docPr id="258443184" name="Picture 1"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43184" name="Picture 1" descr="A graph of a lin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1D4EA2E1" w14:textId="77777777" w:rsidR="00BD2AE0" w:rsidRPr="00CE6E1E" w:rsidRDefault="00BD2AE0" w:rsidP="002B4276">
      <w:pPr>
        <w:rPr>
          <w:rFonts w:ascii="Times New Roman" w:hAnsi="Times New Roman" w:cs="Times New Roman"/>
          <w:sz w:val="20"/>
          <w:szCs w:val="20"/>
        </w:rPr>
      </w:pPr>
    </w:p>
    <w:p w14:paraId="4DA0FB59" w14:textId="28E2C6AE" w:rsidR="00BD2AE0" w:rsidRPr="00CE6E1E" w:rsidRDefault="00BD2AE0"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10.5 </w:t>
      </w:r>
      <w:r w:rsidR="003D3C9B">
        <w:rPr>
          <w:rFonts w:ascii="Times New Roman" w:hAnsi="Times New Roman" w:cs="Times New Roman"/>
          <w:b/>
          <w:bCs/>
          <w:sz w:val="20"/>
          <w:szCs w:val="20"/>
        </w:rPr>
        <w:t>Relatively symmetrical funnel plot of Late lumen loss, showing no significant publication bias</w:t>
      </w:r>
      <w:r w:rsidR="003D3C9B" w:rsidRPr="00CE6E1E">
        <w:rPr>
          <w:rFonts w:ascii="Times New Roman" w:hAnsi="Times New Roman" w:cs="Times New Roman"/>
          <w:b/>
          <w:bCs/>
          <w:sz w:val="20"/>
          <w:szCs w:val="20"/>
        </w:rPr>
        <w:t xml:space="preserve"> </w:t>
      </w:r>
    </w:p>
    <w:p w14:paraId="447D5E7D" w14:textId="1BCD4012" w:rsidR="002153F2" w:rsidRPr="00CE6E1E" w:rsidRDefault="002153F2" w:rsidP="002B4276">
      <w:pPr>
        <w:rPr>
          <w:rFonts w:ascii="Times New Roman" w:hAnsi="Times New Roman" w:cs="Times New Roman"/>
          <w:sz w:val="20"/>
          <w:szCs w:val="20"/>
        </w:rPr>
      </w:pPr>
      <w:r w:rsidRPr="00CE6E1E">
        <w:rPr>
          <w:rFonts w:ascii="Times New Roman" w:hAnsi="Times New Roman" w:cs="Times New Roman"/>
          <w:noProof/>
          <w:sz w:val="20"/>
          <w:szCs w:val="20"/>
        </w:rPr>
        <w:drawing>
          <wp:inline distT="0" distB="0" distL="0" distR="0" wp14:anchorId="2C1FC303" wp14:editId="4D092B11">
            <wp:extent cx="3810000" cy="2540000"/>
            <wp:effectExtent l="0" t="0" r="0" b="0"/>
            <wp:docPr id="2137488620" name="Picture 4" descr="A line graph with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88620" name="Picture 4" descr="A line graph with dots and number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788DD119" w14:textId="77777777" w:rsidR="000F5873" w:rsidRPr="00CE6E1E" w:rsidRDefault="000F5873" w:rsidP="002B4276">
      <w:pPr>
        <w:rPr>
          <w:rFonts w:ascii="Times New Roman" w:hAnsi="Times New Roman" w:cs="Times New Roman"/>
          <w:sz w:val="20"/>
          <w:szCs w:val="20"/>
        </w:rPr>
      </w:pPr>
    </w:p>
    <w:p w14:paraId="33DD18E9" w14:textId="59CFA99D" w:rsidR="000F5873" w:rsidRPr="00CE6E1E" w:rsidRDefault="000F5873"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10.6 </w:t>
      </w:r>
      <w:r w:rsidR="003D3C9B">
        <w:rPr>
          <w:rFonts w:ascii="Times New Roman" w:hAnsi="Times New Roman" w:cs="Times New Roman"/>
          <w:b/>
          <w:bCs/>
          <w:sz w:val="20"/>
          <w:szCs w:val="20"/>
        </w:rPr>
        <w:t>Relatively symmetrical funnel plot of Diameter stenosis in % showing no significant publication bias</w:t>
      </w:r>
    </w:p>
    <w:p w14:paraId="76DDD51B" w14:textId="7985CB19" w:rsidR="000F5873" w:rsidRPr="00CE6E1E" w:rsidRDefault="000F5873" w:rsidP="002B4276">
      <w:pPr>
        <w:rPr>
          <w:rFonts w:ascii="Times New Roman" w:hAnsi="Times New Roman" w:cs="Times New Roman"/>
          <w:sz w:val="20"/>
          <w:szCs w:val="20"/>
        </w:rPr>
      </w:pPr>
      <w:r w:rsidRPr="00CE6E1E">
        <w:rPr>
          <w:rFonts w:ascii="Times New Roman" w:hAnsi="Times New Roman" w:cs="Times New Roman"/>
          <w:noProof/>
          <w:sz w:val="20"/>
          <w:szCs w:val="20"/>
        </w:rPr>
        <w:lastRenderedPageBreak/>
        <w:drawing>
          <wp:inline distT="0" distB="0" distL="0" distR="0" wp14:anchorId="1CCD755F" wp14:editId="11FAC58D">
            <wp:extent cx="3810000" cy="2540000"/>
            <wp:effectExtent l="0" t="0" r="0" b="0"/>
            <wp:docPr id="71792363" name="Picture 5" descr="A line graph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2363" name="Picture 5" descr="A line graph with dots and lin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24D02975" w14:textId="77777777" w:rsidR="00821860" w:rsidRDefault="00821860" w:rsidP="002B4276">
      <w:pPr>
        <w:rPr>
          <w:rFonts w:ascii="Times New Roman" w:hAnsi="Times New Roman" w:cs="Times New Roman"/>
          <w:b/>
          <w:bCs/>
          <w:sz w:val="20"/>
          <w:szCs w:val="20"/>
        </w:rPr>
      </w:pPr>
    </w:p>
    <w:p w14:paraId="66649460" w14:textId="58E00296" w:rsidR="000F5873" w:rsidRPr="00CE6E1E" w:rsidRDefault="000F5873" w:rsidP="002B4276">
      <w:pPr>
        <w:rPr>
          <w:rFonts w:ascii="Times New Roman" w:hAnsi="Times New Roman" w:cs="Times New Roman"/>
          <w:b/>
          <w:bCs/>
          <w:sz w:val="20"/>
          <w:szCs w:val="20"/>
        </w:rPr>
      </w:pPr>
      <w:r w:rsidRPr="00CE6E1E">
        <w:rPr>
          <w:rFonts w:ascii="Times New Roman" w:hAnsi="Times New Roman" w:cs="Times New Roman"/>
          <w:b/>
          <w:bCs/>
          <w:sz w:val="20"/>
          <w:szCs w:val="20"/>
        </w:rPr>
        <w:t xml:space="preserve">Figure 10.7 </w:t>
      </w:r>
      <w:r w:rsidR="003D3C9B">
        <w:rPr>
          <w:rFonts w:ascii="Times New Roman" w:hAnsi="Times New Roman" w:cs="Times New Roman"/>
          <w:b/>
          <w:bCs/>
          <w:sz w:val="20"/>
          <w:szCs w:val="20"/>
        </w:rPr>
        <w:t>Symmetrical funnel plot of MLD, showing no significant publication bias</w:t>
      </w:r>
    </w:p>
    <w:p w14:paraId="205B879A" w14:textId="60D335BC" w:rsidR="00CE6E1E" w:rsidRDefault="000F5873" w:rsidP="002B4276">
      <w:pPr>
        <w:rPr>
          <w:rFonts w:ascii="Times New Roman" w:hAnsi="Times New Roman" w:cs="Times New Roman"/>
          <w:sz w:val="20"/>
          <w:szCs w:val="20"/>
        </w:rPr>
      </w:pPr>
      <w:r w:rsidRPr="00CE6E1E">
        <w:rPr>
          <w:rFonts w:ascii="Times New Roman" w:hAnsi="Times New Roman" w:cs="Times New Roman"/>
          <w:noProof/>
          <w:sz w:val="20"/>
          <w:szCs w:val="20"/>
        </w:rPr>
        <w:drawing>
          <wp:inline distT="0" distB="0" distL="0" distR="0" wp14:anchorId="3C2308C3" wp14:editId="1C194721">
            <wp:extent cx="3810000" cy="2540000"/>
            <wp:effectExtent l="0" t="0" r="0" b="0"/>
            <wp:docPr id="1213884338" name="Picture 6" descr="A line graph with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84338" name="Picture 6" descr="A line graph with dots and number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810000" cy="2540000"/>
                    </a:xfrm>
                    <a:prstGeom prst="rect">
                      <a:avLst/>
                    </a:prstGeom>
                  </pic:spPr>
                </pic:pic>
              </a:graphicData>
            </a:graphic>
          </wp:inline>
        </w:drawing>
      </w:r>
    </w:p>
    <w:p w14:paraId="7D02AA50" w14:textId="77777777" w:rsidR="00CE6E1E" w:rsidRDefault="00CE6E1E" w:rsidP="002B4276">
      <w:pPr>
        <w:rPr>
          <w:rFonts w:ascii="Times New Roman" w:hAnsi="Times New Roman" w:cs="Times New Roman"/>
          <w:sz w:val="20"/>
          <w:szCs w:val="20"/>
        </w:rPr>
      </w:pPr>
    </w:p>
    <w:p w14:paraId="1CD9AAE2" w14:textId="77777777" w:rsidR="00CE6E1E" w:rsidRPr="00CE6E1E" w:rsidRDefault="00CE6E1E" w:rsidP="002B4276">
      <w:pPr>
        <w:rPr>
          <w:rFonts w:ascii="Times New Roman" w:hAnsi="Times New Roman" w:cs="Times New Roman"/>
          <w:sz w:val="20"/>
          <w:szCs w:val="20"/>
        </w:rPr>
      </w:pPr>
    </w:p>
    <w:p w14:paraId="0176147C" w14:textId="5C0EC77A" w:rsidR="007069CC" w:rsidRPr="003D3C9B" w:rsidRDefault="007069CC" w:rsidP="002B4276">
      <w:pPr>
        <w:rPr>
          <w:rFonts w:ascii="Times New Roman" w:hAnsi="Times New Roman" w:cs="Times New Roman"/>
          <w:b/>
          <w:bCs/>
          <w:sz w:val="20"/>
          <w:szCs w:val="20"/>
        </w:rPr>
      </w:pPr>
      <w:r w:rsidRPr="003D3C9B">
        <w:rPr>
          <w:rFonts w:ascii="Times New Roman" w:hAnsi="Times New Roman" w:cs="Times New Roman"/>
          <w:b/>
          <w:bCs/>
          <w:sz w:val="20"/>
          <w:szCs w:val="20"/>
        </w:rPr>
        <w:t>Figure 11:</w:t>
      </w:r>
      <w:r w:rsidR="003D3C9B" w:rsidRPr="003D3C9B">
        <w:rPr>
          <w:rFonts w:ascii="Times New Roman" w:hAnsi="Times New Roman" w:cs="Times New Roman"/>
          <w:b/>
          <w:bCs/>
          <w:sz w:val="20"/>
          <w:szCs w:val="20"/>
        </w:rPr>
        <w:t xml:space="preserve"> </w:t>
      </w:r>
      <w:r w:rsidR="003D3C9B">
        <w:rPr>
          <w:rFonts w:ascii="Times New Roman" w:hAnsi="Times New Roman" w:cs="Times New Roman"/>
          <w:b/>
          <w:bCs/>
          <w:sz w:val="20"/>
          <w:szCs w:val="20"/>
        </w:rPr>
        <w:tab/>
      </w:r>
      <w:r w:rsidR="003D3C9B" w:rsidRPr="003D3C9B">
        <w:rPr>
          <w:rFonts w:ascii="Times New Roman" w:hAnsi="Times New Roman" w:cs="Times New Roman"/>
          <w:b/>
          <w:bCs/>
          <w:sz w:val="20"/>
          <w:szCs w:val="20"/>
        </w:rPr>
        <w:t xml:space="preserve">Risk of Bias of all the studies assessing 5 domains </w:t>
      </w:r>
    </w:p>
    <w:p w14:paraId="39A46462" w14:textId="72ABD08D" w:rsidR="007069CC" w:rsidRPr="00CE6E1E" w:rsidRDefault="007069CC" w:rsidP="002B4276">
      <w:pPr>
        <w:rPr>
          <w:rFonts w:ascii="Times New Roman" w:hAnsi="Times New Roman" w:cs="Times New Roman"/>
          <w:sz w:val="20"/>
          <w:szCs w:val="20"/>
        </w:rPr>
      </w:pPr>
      <w:r w:rsidRPr="00CE6E1E">
        <w:rPr>
          <w:rFonts w:ascii="Times New Roman" w:eastAsia="Times New Roman" w:hAnsi="Times New Roman" w:cs="Times New Roman"/>
          <w:noProof/>
          <w:kern w:val="0"/>
          <w:sz w:val="20"/>
          <w:szCs w:val="20"/>
        </w:rPr>
        <w:lastRenderedPageBreak/>
        <w:drawing>
          <wp:inline distT="0" distB="0" distL="0" distR="0" wp14:anchorId="446C9FF7" wp14:editId="6F7E80F3">
            <wp:extent cx="5943600" cy="3580765"/>
            <wp:effectExtent l="0" t="0" r="0" b="635"/>
            <wp:docPr id="1497903696" name="Picture 1" descr="A table with green circl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03696" name="Picture 1" descr="A table with green circles and white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580765"/>
                    </a:xfrm>
                    <a:prstGeom prst="rect">
                      <a:avLst/>
                    </a:prstGeom>
                  </pic:spPr>
                </pic:pic>
              </a:graphicData>
            </a:graphic>
          </wp:inline>
        </w:drawing>
      </w:r>
    </w:p>
    <w:p w14:paraId="6247BAD5" w14:textId="77777777" w:rsidR="002153F2" w:rsidRPr="00CE6E1E" w:rsidRDefault="002153F2" w:rsidP="002B4276">
      <w:pPr>
        <w:rPr>
          <w:rFonts w:ascii="Times New Roman" w:hAnsi="Times New Roman" w:cs="Times New Roman"/>
          <w:sz w:val="20"/>
          <w:szCs w:val="20"/>
        </w:rPr>
      </w:pPr>
    </w:p>
    <w:p w14:paraId="481D3B55" w14:textId="77777777" w:rsidR="002153F2" w:rsidRPr="00CE6E1E" w:rsidRDefault="002153F2" w:rsidP="002B4276">
      <w:pPr>
        <w:rPr>
          <w:rFonts w:ascii="Times New Roman" w:hAnsi="Times New Roman" w:cs="Times New Roman"/>
          <w:sz w:val="20"/>
          <w:szCs w:val="20"/>
        </w:rPr>
      </w:pPr>
    </w:p>
    <w:sectPr w:rsidR="002153F2" w:rsidRPr="00CE6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838"/>
    <w:multiLevelType w:val="multilevel"/>
    <w:tmpl w:val="F0BE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C23ECA"/>
    <w:multiLevelType w:val="multilevel"/>
    <w:tmpl w:val="0774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671650">
    <w:abstractNumId w:val="0"/>
  </w:num>
  <w:num w:numId="2" w16cid:durableId="737627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76"/>
    <w:rsid w:val="000E06C8"/>
    <w:rsid w:val="000F5873"/>
    <w:rsid w:val="002153F2"/>
    <w:rsid w:val="002916FF"/>
    <w:rsid w:val="002B4276"/>
    <w:rsid w:val="003D3C9B"/>
    <w:rsid w:val="007069CC"/>
    <w:rsid w:val="007311A4"/>
    <w:rsid w:val="00821860"/>
    <w:rsid w:val="009A6EA2"/>
    <w:rsid w:val="00BD2AE0"/>
    <w:rsid w:val="00CE6E1E"/>
    <w:rsid w:val="00E8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11DA"/>
  <w15:chartTrackingRefBased/>
  <w15:docId w15:val="{8F870D1E-977A-FC4C-9FE3-29C0C3E3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276"/>
    <w:rPr>
      <w:rFonts w:eastAsiaTheme="majorEastAsia" w:cstheme="majorBidi"/>
      <w:color w:val="272727" w:themeColor="text1" w:themeTint="D8"/>
    </w:rPr>
  </w:style>
  <w:style w:type="paragraph" w:styleId="Title">
    <w:name w:val="Title"/>
    <w:basedOn w:val="Normal"/>
    <w:next w:val="Normal"/>
    <w:link w:val="TitleChar"/>
    <w:uiPriority w:val="10"/>
    <w:qFormat/>
    <w:rsid w:val="002B4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276"/>
    <w:pPr>
      <w:spacing w:before="160"/>
      <w:jc w:val="center"/>
    </w:pPr>
    <w:rPr>
      <w:i/>
      <w:iCs/>
      <w:color w:val="404040" w:themeColor="text1" w:themeTint="BF"/>
    </w:rPr>
  </w:style>
  <w:style w:type="character" w:customStyle="1" w:styleId="QuoteChar">
    <w:name w:val="Quote Char"/>
    <w:basedOn w:val="DefaultParagraphFont"/>
    <w:link w:val="Quote"/>
    <w:uiPriority w:val="29"/>
    <w:rsid w:val="002B4276"/>
    <w:rPr>
      <w:i/>
      <w:iCs/>
      <w:color w:val="404040" w:themeColor="text1" w:themeTint="BF"/>
    </w:rPr>
  </w:style>
  <w:style w:type="paragraph" w:styleId="ListParagraph">
    <w:name w:val="List Paragraph"/>
    <w:basedOn w:val="Normal"/>
    <w:uiPriority w:val="34"/>
    <w:qFormat/>
    <w:rsid w:val="002B4276"/>
    <w:pPr>
      <w:ind w:left="720"/>
      <w:contextualSpacing/>
    </w:pPr>
  </w:style>
  <w:style w:type="character" w:styleId="IntenseEmphasis">
    <w:name w:val="Intense Emphasis"/>
    <w:basedOn w:val="DefaultParagraphFont"/>
    <w:uiPriority w:val="21"/>
    <w:qFormat/>
    <w:rsid w:val="002B4276"/>
    <w:rPr>
      <w:i/>
      <w:iCs/>
      <w:color w:val="0F4761" w:themeColor="accent1" w:themeShade="BF"/>
    </w:rPr>
  </w:style>
  <w:style w:type="paragraph" w:styleId="IntenseQuote">
    <w:name w:val="Intense Quote"/>
    <w:basedOn w:val="Normal"/>
    <w:next w:val="Normal"/>
    <w:link w:val="IntenseQuoteChar"/>
    <w:uiPriority w:val="30"/>
    <w:qFormat/>
    <w:rsid w:val="002B4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276"/>
    <w:rPr>
      <w:i/>
      <w:iCs/>
      <w:color w:val="0F4761" w:themeColor="accent1" w:themeShade="BF"/>
    </w:rPr>
  </w:style>
  <w:style w:type="character" w:styleId="IntenseReference">
    <w:name w:val="Intense Reference"/>
    <w:basedOn w:val="DefaultParagraphFont"/>
    <w:uiPriority w:val="32"/>
    <w:qFormat/>
    <w:rsid w:val="002B4276"/>
    <w:rPr>
      <w:b/>
      <w:bCs/>
      <w:smallCaps/>
      <w:color w:val="0F4761" w:themeColor="accent1" w:themeShade="BF"/>
      <w:spacing w:val="5"/>
    </w:rPr>
  </w:style>
  <w:style w:type="paragraph" w:styleId="NormalWeb">
    <w:name w:val="Normal (Web)"/>
    <w:basedOn w:val="Normal"/>
    <w:uiPriority w:val="99"/>
    <w:semiHidden/>
    <w:unhideWhenUsed/>
    <w:rsid w:val="002B427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1825</Words>
  <Characters>10296</Characters>
  <Application>Microsoft Office Word</Application>
  <DocSecurity>0</DocSecurity>
  <Lines>429</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Mrunalini Dandamudi</dc:creator>
  <cp:keywords/>
  <dc:description/>
  <cp:lastModifiedBy>Mrunalini Dandamudi</cp:lastModifiedBy>
  <cp:revision>5</cp:revision>
  <dcterms:created xsi:type="dcterms:W3CDTF">2025-09-01T00:26:00Z</dcterms:created>
  <dcterms:modified xsi:type="dcterms:W3CDTF">2025-12-28T13:31:00Z</dcterms:modified>
</cp:coreProperties>
</file>