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0F77A" w14:textId="465945EB" w:rsidR="005F0E92" w:rsidRPr="000F148C" w:rsidRDefault="005F0E92" w:rsidP="005F0E92">
      <w:pPr>
        <w:pStyle w:val="Heading1"/>
        <w:jc w:val="center"/>
        <w:rPr>
          <w:sz w:val="32"/>
        </w:rPr>
      </w:pPr>
      <w:bookmarkStart w:id="0" w:name="_Hlk3372437"/>
      <w:r w:rsidRPr="000F148C">
        <w:rPr>
          <w:sz w:val="32"/>
        </w:rPr>
        <w:t xml:space="preserve">Supplementary </w:t>
      </w:r>
      <w:r>
        <w:rPr>
          <w:sz w:val="32"/>
        </w:rPr>
        <w:t>Methods</w:t>
      </w:r>
    </w:p>
    <w:p w14:paraId="1D72FAAF" w14:textId="77777777" w:rsidR="005F0E92" w:rsidRPr="000F148C" w:rsidRDefault="005F0E92" w:rsidP="005F0E92">
      <w:pPr>
        <w:pStyle w:val="Titlepage"/>
        <w:jc w:val="center"/>
        <w:rPr>
          <w:b/>
          <w:sz w:val="28"/>
        </w:rPr>
      </w:pPr>
    </w:p>
    <w:p w14:paraId="711BC203" w14:textId="77777777" w:rsidR="0008023B" w:rsidRPr="0008023B" w:rsidRDefault="0008023B" w:rsidP="0008023B">
      <w:pPr>
        <w:pStyle w:val="Titlepage"/>
        <w:jc w:val="center"/>
        <w:rPr>
          <w:b/>
          <w:sz w:val="27"/>
          <w:szCs w:val="27"/>
          <w:lang w:val="en-US"/>
        </w:rPr>
      </w:pPr>
      <w:r w:rsidRPr="0008023B">
        <w:rPr>
          <w:b/>
          <w:sz w:val="27"/>
          <w:szCs w:val="27"/>
          <w:lang w:val="en-US"/>
        </w:rPr>
        <w:t xml:space="preserve">Progression and classification of granular </w:t>
      </w:r>
      <w:proofErr w:type="spellStart"/>
      <w:r w:rsidRPr="0008023B">
        <w:rPr>
          <w:b/>
          <w:sz w:val="27"/>
          <w:szCs w:val="27"/>
          <w:lang w:val="en-US"/>
        </w:rPr>
        <w:t>osmiophilic</w:t>
      </w:r>
      <w:proofErr w:type="spellEnd"/>
      <w:r w:rsidRPr="0008023B">
        <w:rPr>
          <w:b/>
          <w:sz w:val="27"/>
          <w:szCs w:val="27"/>
          <w:lang w:val="en-US"/>
        </w:rPr>
        <w:t xml:space="preserve"> material (GOM) deposits in functionally characterized human NOTCH3 transgenic mice</w:t>
      </w:r>
    </w:p>
    <w:p w14:paraId="49416FFC" w14:textId="77777777" w:rsidR="005F0E92" w:rsidRDefault="005F0E92" w:rsidP="005F0E92">
      <w:pPr>
        <w:pStyle w:val="Titlepage"/>
        <w:jc w:val="center"/>
        <w:rPr>
          <w:i/>
          <w:lang w:val="en-US"/>
        </w:rPr>
      </w:pPr>
      <w:r w:rsidRPr="00E74AD9">
        <w:rPr>
          <w:i/>
          <w:lang w:val="en-US"/>
        </w:rPr>
        <w:t>Running head: GOM stages in CADASIL</w:t>
      </w:r>
    </w:p>
    <w:p w14:paraId="6E72054A" w14:textId="77777777" w:rsidR="005F0E92" w:rsidRPr="0092324B" w:rsidRDefault="005F0E92" w:rsidP="005F0E92">
      <w:pPr>
        <w:pStyle w:val="Titlepage"/>
        <w:jc w:val="center"/>
        <w:rPr>
          <w:i/>
          <w:lang w:val="nl-NL"/>
        </w:rPr>
      </w:pPr>
      <w:proofErr w:type="spellStart"/>
      <w:r w:rsidRPr="0092324B">
        <w:rPr>
          <w:i/>
          <w:lang w:val="nl-NL"/>
        </w:rPr>
        <w:t>Translational</w:t>
      </w:r>
      <w:proofErr w:type="spellEnd"/>
      <w:r w:rsidRPr="0092324B">
        <w:rPr>
          <w:i/>
          <w:lang w:val="nl-NL"/>
        </w:rPr>
        <w:t xml:space="preserve"> </w:t>
      </w:r>
      <w:proofErr w:type="spellStart"/>
      <w:r w:rsidRPr="0092324B">
        <w:rPr>
          <w:i/>
          <w:lang w:val="nl-NL"/>
        </w:rPr>
        <w:t>Stroke</w:t>
      </w:r>
      <w:proofErr w:type="spellEnd"/>
      <w:r w:rsidRPr="0092324B">
        <w:rPr>
          <w:i/>
          <w:lang w:val="nl-NL"/>
        </w:rPr>
        <w:t xml:space="preserve"> Research</w:t>
      </w:r>
    </w:p>
    <w:p w14:paraId="2741D38E" w14:textId="77777777" w:rsidR="005F0E92" w:rsidRPr="006E6607" w:rsidRDefault="005F0E92" w:rsidP="005F0E92">
      <w:pPr>
        <w:pStyle w:val="Titlepage"/>
        <w:rPr>
          <w:sz w:val="20"/>
          <w:lang w:val="nl-NL"/>
        </w:rPr>
      </w:pPr>
      <w:r w:rsidRPr="006E6607">
        <w:rPr>
          <w:sz w:val="20"/>
          <w:lang w:val="nl-NL"/>
        </w:rPr>
        <w:t>Gido Gravesteijn</w:t>
      </w:r>
      <w:r w:rsidRPr="006E6607">
        <w:rPr>
          <w:sz w:val="20"/>
          <w:vertAlign w:val="superscript"/>
          <w:lang w:val="nl-NL"/>
        </w:rPr>
        <w:t>1</w:t>
      </w:r>
      <w:r w:rsidRPr="006E6607">
        <w:rPr>
          <w:sz w:val="20"/>
          <w:lang w:val="nl-NL"/>
        </w:rPr>
        <w:t>, Leon P. Munting</w:t>
      </w:r>
      <w:r w:rsidRPr="006E6607">
        <w:rPr>
          <w:sz w:val="20"/>
          <w:vertAlign w:val="superscript"/>
          <w:lang w:val="nl-NL"/>
        </w:rPr>
        <w:t>2</w:t>
      </w:r>
      <w:r w:rsidRPr="006E6607">
        <w:rPr>
          <w:sz w:val="20"/>
          <w:lang w:val="nl-NL"/>
        </w:rPr>
        <w:t>, Maurice Overzier</w:t>
      </w:r>
      <w:r w:rsidRPr="006E6607">
        <w:rPr>
          <w:sz w:val="20"/>
          <w:vertAlign w:val="superscript"/>
          <w:lang w:val="nl-NL"/>
        </w:rPr>
        <w:t>3</w:t>
      </w:r>
      <w:r w:rsidRPr="006E6607">
        <w:rPr>
          <w:sz w:val="20"/>
          <w:lang w:val="nl-NL"/>
        </w:rPr>
        <w:t>, Aat A. Mulder</w:t>
      </w:r>
      <w:r w:rsidRPr="006E6607">
        <w:rPr>
          <w:sz w:val="20"/>
          <w:vertAlign w:val="superscript"/>
          <w:lang w:val="nl-NL"/>
        </w:rPr>
        <w:t>4</w:t>
      </w:r>
      <w:r w:rsidRPr="006E6607">
        <w:rPr>
          <w:sz w:val="20"/>
          <w:lang w:val="nl-NL"/>
        </w:rPr>
        <w:t>, Ingrid Hegeman</w:t>
      </w:r>
      <w:r w:rsidRPr="006E6607">
        <w:rPr>
          <w:sz w:val="20"/>
          <w:vertAlign w:val="superscript"/>
          <w:lang w:val="nl-NL"/>
        </w:rPr>
        <w:t>5</w:t>
      </w:r>
      <w:r w:rsidRPr="006E6607">
        <w:rPr>
          <w:sz w:val="20"/>
          <w:lang w:val="nl-NL"/>
        </w:rPr>
        <w:t>, Marc Derieppe</w:t>
      </w:r>
      <w:r w:rsidRPr="006E6607">
        <w:rPr>
          <w:sz w:val="20"/>
          <w:vertAlign w:val="superscript"/>
          <w:lang w:val="nl-NL"/>
        </w:rPr>
        <w:t>2,6</w:t>
      </w:r>
      <w:r w:rsidRPr="006E6607">
        <w:rPr>
          <w:sz w:val="20"/>
          <w:lang w:val="nl-NL"/>
        </w:rPr>
        <w:t xml:space="preserve">, </w:t>
      </w:r>
      <w:r>
        <w:rPr>
          <w:sz w:val="20"/>
          <w:lang w:val="nl-NL"/>
        </w:rPr>
        <w:t>Abraham J.</w:t>
      </w:r>
      <w:r w:rsidRPr="006E6607">
        <w:rPr>
          <w:sz w:val="20"/>
          <w:lang w:val="nl-NL"/>
        </w:rPr>
        <w:t xml:space="preserve"> Koster</w:t>
      </w:r>
      <w:r w:rsidRPr="006E6607">
        <w:rPr>
          <w:sz w:val="20"/>
          <w:vertAlign w:val="superscript"/>
          <w:lang w:val="nl-NL"/>
        </w:rPr>
        <w:t>4</w:t>
      </w:r>
      <w:r w:rsidRPr="006E6607">
        <w:rPr>
          <w:sz w:val="20"/>
          <w:lang w:val="nl-NL"/>
        </w:rPr>
        <w:t>, Sjoerd G. van Duinen</w:t>
      </w:r>
      <w:r w:rsidRPr="006E6607">
        <w:rPr>
          <w:sz w:val="20"/>
          <w:vertAlign w:val="superscript"/>
          <w:lang w:val="nl-NL"/>
        </w:rPr>
        <w:t>5</w:t>
      </w:r>
      <w:r w:rsidRPr="006E6607">
        <w:rPr>
          <w:sz w:val="20"/>
          <w:lang w:val="nl-NL"/>
        </w:rPr>
        <w:t>, Onno C. Meijer</w:t>
      </w:r>
      <w:r w:rsidRPr="006E6607">
        <w:rPr>
          <w:sz w:val="20"/>
          <w:vertAlign w:val="superscript"/>
          <w:lang w:val="nl-NL"/>
        </w:rPr>
        <w:t>7</w:t>
      </w:r>
      <w:r w:rsidRPr="006E6607">
        <w:rPr>
          <w:sz w:val="20"/>
          <w:lang w:val="nl-NL"/>
        </w:rPr>
        <w:t>, Annemieke Aartsma-Rus</w:t>
      </w:r>
      <w:r w:rsidRPr="006E6607">
        <w:rPr>
          <w:sz w:val="20"/>
          <w:vertAlign w:val="superscript"/>
          <w:lang w:val="nl-NL"/>
        </w:rPr>
        <w:t>3</w:t>
      </w:r>
      <w:r w:rsidRPr="006E6607">
        <w:rPr>
          <w:sz w:val="20"/>
          <w:lang w:val="nl-NL"/>
        </w:rPr>
        <w:t>, Louise van der Weerd</w:t>
      </w:r>
      <w:r w:rsidRPr="006E6607">
        <w:rPr>
          <w:sz w:val="20"/>
          <w:vertAlign w:val="superscript"/>
          <w:lang w:val="nl-NL"/>
        </w:rPr>
        <w:t>2</w:t>
      </w:r>
      <w:r>
        <w:rPr>
          <w:sz w:val="20"/>
          <w:vertAlign w:val="superscript"/>
          <w:lang w:val="nl-NL"/>
        </w:rPr>
        <w:t>,3</w:t>
      </w:r>
      <w:r w:rsidRPr="006E6607">
        <w:rPr>
          <w:sz w:val="20"/>
          <w:lang w:val="nl-NL"/>
        </w:rPr>
        <w:t>, Carolina R. Jost</w:t>
      </w:r>
      <w:r w:rsidRPr="006E6607">
        <w:rPr>
          <w:sz w:val="20"/>
          <w:vertAlign w:val="superscript"/>
          <w:lang w:val="nl-NL"/>
        </w:rPr>
        <w:t>4</w:t>
      </w:r>
      <w:r w:rsidRPr="006E6607">
        <w:rPr>
          <w:sz w:val="20"/>
          <w:vertAlign w:val="subscript"/>
          <w:lang w:val="nl-NL"/>
        </w:rPr>
        <w:t>,</w:t>
      </w:r>
      <w:r w:rsidRPr="006E6607">
        <w:rPr>
          <w:sz w:val="20"/>
          <w:lang w:val="nl-NL"/>
        </w:rPr>
        <w:t xml:space="preserve"> </w:t>
      </w:r>
      <w:proofErr w:type="spellStart"/>
      <w:r w:rsidRPr="006E6607">
        <w:rPr>
          <w:sz w:val="20"/>
          <w:lang w:val="nl-NL"/>
        </w:rPr>
        <w:t>Arn</w:t>
      </w:r>
      <w:proofErr w:type="spellEnd"/>
      <w:r w:rsidRPr="006E6607">
        <w:rPr>
          <w:sz w:val="20"/>
          <w:lang w:val="nl-NL"/>
        </w:rPr>
        <w:t xml:space="preserve"> M.J.M. van den Maagdenberg</w:t>
      </w:r>
      <w:r w:rsidRPr="006E6607">
        <w:rPr>
          <w:sz w:val="20"/>
          <w:vertAlign w:val="superscript"/>
          <w:lang w:val="nl-NL"/>
        </w:rPr>
        <w:t>3,8</w:t>
      </w:r>
      <w:r w:rsidRPr="006E6607">
        <w:rPr>
          <w:sz w:val="20"/>
          <w:lang w:val="nl-NL"/>
        </w:rPr>
        <w:t>, Julie W. Rutten</w:t>
      </w:r>
      <w:r w:rsidRPr="006E6607">
        <w:rPr>
          <w:sz w:val="20"/>
          <w:vertAlign w:val="superscript"/>
          <w:lang w:val="nl-NL"/>
        </w:rPr>
        <w:t>1,3*</w:t>
      </w:r>
      <w:r w:rsidRPr="006E6607">
        <w:rPr>
          <w:sz w:val="20"/>
          <w:lang w:val="nl-NL"/>
        </w:rPr>
        <w:t>, Saskia A.J. Lesnik Oberstein</w:t>
      </w:r>
      <w:r w:rsidRPr="006E6607">
        <w:rPr>
          <w:sz w:val="20"/>
          <w:vertAlign w:val="superscript"/>
          <w:lang w:val="nl-NL"/>
        </w:rPr>
        <w:t>1*</w:t>
      </w:r>
      <w:r>
        <w:rPr>
          <w:rFonts w:cs="Times New Roman"/>
          <w:sz w:val="20"/>
          <w:vertAlign w:val="superscript"/>
          <w:lang w:val="nl-NL"/>
        </w:rPr>
        <w:t>§</w:t>
      </w:r>
    </w:p>
    <w:p w14:paraId="235DC92D" w14:textId="77777777" w:rsidR="005F0E92" w:rsidRPr="0092324B" w:rsidRDefault="005F0E92" w:rsidP="005F0E92">
      <w:r w:rsidRPr="00233925">
        <w:rPr>
          <w:sz w:val="14"/>
          <w:vertAlign w:val="superscript"/>
          <w:lang w:val="en-US"/>
        </w:rPr>
        <w:t>1</w:t>
      </w:r>
      <w:r w:rsidRPr="00233925">
        <w:rPr>
          <w:sz w:val="14"/>
          <w:lang w:val="en-US"/>
        </w:rPr>
        <w:t xml:space="preserve"> Department of Clinical Genetics, Leiden University Medical Center,</w:t>
      </w:r>
      <w:r>
        <w:rPr>
          <w:sz w:val="14"/>
          <w:lang w:val="en-US"/>
        </w:rPr>
        <w:t xml:space="preserve"> </w:t>
      </w:r>
      <w:proofErr w:type="spellStart"/>
      <w:r>
        <w:rPr>
          <w:sz w:val="14"/>
          <w:lang w:val="en-US"/>
        </w:rPr>
        <w:t>Albinusdreef</w:t>
      </w:r>
      <w:proofErr w:type="spellEnd"/>
      <w:r>
        <w:rPr>
          <w:sz w:val="14"/>
          <w:lang w:val="en-US"/>
        </w:rPr>
        <w:t xml:space="preserve"> 2, </w:t>
      </w:r>
      <w:r>
        <w:rPr>
          <w:sz w:val="14"/>
        </w:rPr>
        <w:t>2300 RC Leiden, The Netherlands.</w:t>
      </w:r>
      <w:r w:rsidRPr="00233925">
        <w:rPr>
          <w:sz w:val="14"/>
          <w:lang w:val="en-US"/>
        </w:rPr>
        <w:br/>
      </w:r>
      <w:r w:rsidRPr="00233925">
        <w:rPr>
          <w:sz w:val="14"/>
          <w:vertAlign w:val="superscript"/>
          <w:lang w:val="en-US"/>
        </w:rPr>
        <w:t>2</w:t>
      </w:r>
      <w:r w:rsidRPr="00233925">
        <w:rPr>
          <w:sz w:val="14"/>
          <w:lang w:val="en-US"/>
        </w:rPr>
        <w:t xml:space="preserve"> Department of Radiology, Leiden University Medic</w:t>
      </w:r>
      <w:r w:rsidRPr="00233925">
        <w:rPr>
          <w:sz w:val="14"/>
        </w:rPr>
        <w:t xml:space="preserve">al </w:t>
      </w:r>
      <w:proofErr w:type="spellStart"/>
      <w:r w:rsidRPr="00233925">
        <w:rPr>
          <w:sz w:val="14"/>
        </w:rPr>
        <w:t>Center</w:t>
      </w:r>
      <w:proofErr w:type="spellEnd"/>
      <w:r w:rsidRPr="00233925">
        <w:rPr>
          <w:sz w:val="14"/>
        </w:rPr>
        <w:t>,</w:t>
      </w:r>
      <w:r w:rsidRPr="00DB1611">
        <w:rPr>
          <w:sz w:val="14"/>
          <w:lang w:val="en-US"/>
        </w:rPr>
        <w:t xml:space="preserve"> </w:t>
      </w:r>
      <w:proofErr w:type="spellStart"/>
      <w:r>
        <w:rPr>
          <w:sz w:val="14"/>
          <w:lang w:val="en-US"/>
        </w:rPr>
        <w:t>Albinusdreef</w:t>
      </w:r>
      <w:proofErr w:type="spellEnd"/>
      <w:r>
        <w:rPr>
          <w:sz w:val="14"/>
          <w:lang w:val="en-US"/>
        </w:rPr>
        <w:t xml:space="preserve"> 2, </w:t>
      </w:r>
      <w:r>
        <w:rPr>
          <w:sz w:val="14"/>
        </w:rPr>
        <w:t>2300 RC Leiden, The Netherlands.</w:t>
      </w:r>
      <w:r w:rsidRPr="00233925">
        <w:rPr>
          <w:sz w:val="14"/>
        </w:rPr>
        <w:br/>
      </w:r>
      <w:r w:rsidRPr="00233925">
        <w:rPr>
          <w:sz w:val="14"/>
          <w:vertAlign w:val="superscript"/>
        </w:rPr>
        <w:t>3</w:t>
      </w:r>
      <w:r w:rsidRPr="00233925">
        <w:rPr>
          <w:sz w:val="14"/>
        </w:rPr>
        <w:t xml:space="preserve"> Department of Human Genetics, Leiden University Medical </w:t>
      </w:r>
      <w:proofErr w:type="spellStart"/>
      <w:r w:rsidRPr="00233925">
        <w:rPr>
          <w:sz w:val="14"/>
        </w:rPr>
        <w:t>Center</w:t>
      </w:r>
      <w:proofErr w:type="spellEnd"/>
      <w:r w:rsidRPr="00233925">
        <w:rPr>
          <w:sz w:val="14"/>
        </w:rPr>
        <w:t>,</w:t>
      </w:r>
      <w:r w:rsidRPr="00DB1611">
        <w:rPr>
          <w:sz w:val="14"/>
          <w:lang w:val="en-US"/>
        </w:rPr>
        <w:t xml:space="preserve"> </w:t>
      </w:r>
      <w:proofErr w:type="spellStart"/>
      <w:r>
        <w:rPr>
          <w:sz w:val="14"/>
          <w:lang w:val="en-US"/>
        </w:rPr>
        <w:t>Albinusdreef</w:t>
      </w:r>
      <w:proofErr w:type="spellEnd"/>
      <w:r>
        <w:rPr>
          <w:sz w:val="14"/>
          <w:lang w:val="en-US"/>
        </w:rPr>
        <w:t xml:space="preserve"> 2, </w:t>
      </w:r>
      <w:r>
        <w:rPr>
          <w:sz w:val="14"/>
        </w:rPr>
        <w:t>2300 RC Leiden, The Netherlands.</w:t>
      </w:r>
      <w:r w:rsidRPr="00233925">
        <w:rPr>
          <w:sz w:val="14"/>
        </w:rPr>
        <w:br/>
      </w:r>
      <w:r w:rsidRPr="00233925">
        <w:rPr>
          <w:sz w:val="14"/>
          <w:vertAlign w:val="superscript"/>
        </w:rPr>
        <w:t>4</w:t>
      </w:r>
      <w:r w:rsidRPr="00233925">
        <w:rPr>
          <w:sz w:val="14"/>
        </w:rPr>
        <w:t xml:space="preserve"> Department of </w:t>
      </w:r>
      <w:r>
        <w:rPr>
          <w:sz w:val="14"/>
        </w:rPr>
        <w:t>Cell and Chemical</w:t>
      </w:r>
      <w:r w:rsidRPr="00233925">
        <w:rPr>
          <w:sz w:val="14"/>
        </w:rPr>
        <w:t xml:space="preserve"> Biology, Leiden University Medical </w:t>
      </w:r>
      <w:proofErr w:type="spellStart"/>
      <w:r w:rsidRPr="00233925">
        <w:rPr>
          <w:sz w:val="14"/>
        </w:rPr>
        <w:t>Center</w:t>
      </w:r>
      <w:proofErr w:type="spellEnd"/>
      <w:r w:rsidRPr="00233925">
        <w:rPr>
          <w:sz w:val="14"/>
        </w:rPr>
        <w:t xml:space="preserve">, </w:t>
      </w:r>
      <w:proofErr w:type="spellStart"/>
      <w:r>
        <w:rPr>
          <w:sz w:val="14"/>
          <w:lang w:val="en-US"/>
        </w:rPr>
        <w:t>Albinusdreef</w:t>
      </w:r>
      <w:proofErr w:type="spellEnd"/>
      <w:r>
        <w:rPr>
          <w:sz w:val="14"/>
          <w:lang w:val="en-US"/>
        </w:rPr>
        <w:t xml:space="preserve"> 2, </w:t>
      </w:r>
      <w:r>
        <w:rPr>
          <w:sz w:val="14"/>
        </w:rPr>
        <w:t>2300 RC Leiden, The Netherlands.</w:t>
      </w:r>
      <w:r w:rsidRPr="00233925">
        <w:rPr>
          <w:sz w:val="14"/>
        </w:rPr>
        <w:br/>
      </w:r>
      <w:r w:rsidRPr="00233925">
        <w:rPr>
          <w:sz w:val="14"/>
          <w:vertAlign w:val="superscript"/>
        </w:rPr>
        <w:t>5</w:t>
      </w:r>
      <w:r w:rsidRPr="00233925">
        <w:rPr>
          <w:sz w:val="14"/>
        </w:rPr>
        <w:t xml:space="preserve"> Department of Pathology, Leiden University Medical </w:t>
      </w:r>
      <w:proofErr w:type="spellStart"/>
      <w:r w:rsidRPr="00233925">
        <w:rPr>
          <w:sz w:val="14"/>
        </w:rPr>
        <w:t>Center</w:t>
      </w:r>
      <w:proofErr w:type="spellEnd"/>
      <w:r w:rsidRPr="00233925">
        <w:rPr>
          <w:sz w:val="14"/>
        </w:rPr>
        <w:t>,</w:t>
      </w:r>
      <w:r w:rsidRPr="00DB1611">
        <w:rPr>
          <w:sz w:val="14"/>
          <w:lang w:val="en-US"/>
        </w:rPr>
        <w:t xml:space="preserve"> </w:t>
      </w:r>
      <w:proofErr w:type="spellStart"/>
      <w:r>
        <w:rPr>
          <w:sz w:val="14"/>
          <w:lang w:val="en-US"/>
        </w:rPr>
        <w:t>Albinusdreef</w:t>
      </w:r>
      <w:proofErr w:type="spellEnd"/>
      <w:r>
        <w:rPr>
          <w:sz w:val="14"/>
          <w:lang w:val="en-US"/>
        </w:rPr>
        <w:t xml:space="preserve"> 2, </w:t>
      </w:r>
      <w:r>
        <w:rPr>
          <w:sz w:val="14"/>
        </w:rPr>
        <w:t>2300 RC Leiden, The Netherlands.</w:t>
      </w:r>
      <w:r>
        <w:rPr>
          <w:sz w:val="14"/>
        </w:rPr>
        <w:br/>
      </w:r>
      <w:r>
        <w:rPr>
          <w:sz w:val="14"/>
          <w:vertAlign w:val="superscript"/>
        </w:rPr>
        <w:t>6</w:t>
      </w:r>
      <w:r w:rsidRPr="00233925">
        <w:rPr>
          <w:sz w:val="14"/>
        </w:rPr>
        <w:t xml:space="preserve"> </w:t>
      </w:r>
      <w:r w:rsidRPr="00C5374A">
        <w:rPr>
          <w:sz w:val="14"/>
        </w:rPr>
        <w:t xml:space="preserve">Department of </w:t>
      </w:r>
      <w:proofErr w:type="spellStart"/>
      <w:r w:rsidRPr="00C5374A">
        <w:rPr>
          <w:sz w:val="14"/>
        </w:rPr>
        <w:t>Pediatric</w:t>
      </w:r>
      <w:proofErr w:type="spellEnd"/>
      <w:r w:rsidRPr="00C5374A">
        <w:rPr>
          <w:sz w:val="14"/>
        </w:rPr>
        <w:t xml:space="preserve"> Neuro-Oncology</w:t>
      </w:r>
      <w:r>
        <w:rPr>
          <w:sz w:val="14"/>
        </w:rPr>
        <w:t xml:space="preserve">, </w:t>
      </w:r>
      <w:proofErr w:type="spellStart"/>
      <w:r w:rsidRPr="00C5374A">
        <w:rPr>
          <w:sz w:val="14"/>
        </w:rPr>
        <w:t>Prinses</w:t>
      </w:r>
      <w:proofErr w:type="spellEnd"/>
      <w:r w:rsidRPr="00C5374A">
        <w:rPr>
          <w:sz w:val="14"/>
        </w:rPr>
        <w:t xml:space="preserve"> </w:t>
      </w:r>
      <w:proofErr w:type="spellStart"/>
      <w:r w:rsidRPr="00C5374A">
        <w:rPr>
          <w:sz w:val="14"/>
        </w:rPr>
        <w:t>Máxima</w:t>
      </w:r>
      <w:proofErr w:type="spellEnd"/>
      <w:r w:rsidRPr="00C5374A">
        <w:rPr>
          <w:sz w:val="14"/>
        </w:rPr>
        <w:t xml:space="preserve"> </w:t>
      </w:r>
      <w:proofErr w:type="spellStart"/>
      <w:r w:rsidRPr="00C5374A">
        <w:rPr>
          <w:sz w:val="14"/>
        </w:rPr>
        <w:t>Center</w:t>
      </w:r>
      <w:proofErr w:type="spellEnd"/>
      <w:r w:rsidRPr="00C5374A">
        <w:rPr>
          <w:sz w:val="14"/>
        </w:rPr>
        <w:t xml:space="preserve"> for </w:t>
      </w:r>
      <w:proofErr w:type="spellStart"/>
      <w:r w:rsidRPr="00C5374A">
        <w:rPr>
          <w:sz w:val="14"/>
        </w:rPr>
        <w:t>Pediatric</w:t>
      </w:r>
      <w:proofErr w:type="spellEnd"/>
      <w:r w:rsidRPr="00C5374A">
        <w:rPr>
          <w:sz w:val="14"/>
        </w:rPr>
        <w:t xml:space="preserve"> Oncology</w:t>
      </w:r>
      <w:r>
        <w:rPr>
          <w:sz w:val="14"/>
        </w:rPr>
        <w:t xml:space="preserve">, </w:t>
      </w:r>
      <w:proofErr w:type="spellStart"/>
      <w:r>
        <w:rPr>
          <w:sz w:val="14"/>
        </w:rPr>
        <w:t>Heidelberglaan</w:t>
      </w:r>
      <w:proofErr w:type="spellEnd"/>
      <w:r>
        <w:rPr>
          <w:sz w:val="14"/>
        </w:rPr>
        <w:t xml:space="preserve"> 25, 3584 CS, U</w:t>
      </w:r>
      <w:r w:rsidRPr="00C5374A">
        <w:rPr>
          <w:sz w:val="14"/>
        </w:rPr>
        <w:t>trecht</w:t>
      </w:r>
      <w:r>
        <w:rPr>
          <w:sz w:val="14"/>
        </w:rPr>
        <w:t>, The Netherlands.</w:t>
      </w:r>
      <w:r w:rsidRPr="00233925">
        <w:rPr>
          <w:sz w:val="14"/>
        </w:rPr>
        <w:br/>
      </w:r>
      <w:r w:rsidRPr="00C5374A">
        <w:rPr>
          <w:sz w:val="14"/>
          <w:vertAlign w:val="superscript"/>
        </w:rPr>
        <w:t>7</w:t>
      </w:r>
      <w:r w:rsidRPr="00233925">
        <w:rPr>
          <w:sz w:val="14"/>
        </w:rPr>
        <w:t xml:space="preserve"> Department of Internal Medicine, Leiden University Medical </w:t>
      </w:r>
      <w:proofErr w:type="spellStart"/>
      <w:r w:rsidRPr="00233925">
        <w:rPr>
          <w:sz w:val="14"/>
        </w:rPr>
        <w:t>Center</w:t>
      </w:r>
      <w:proofErr w:type="spellEnd"/>
      <w:r w:rsidRPr="00233925">
        <w:rPr>
          <w:sz w:val="14"/>
        </w:rPr>
        <w:t>,</w:t>
      </w:r>
      <w:r w:rsidRPr="00DB1611">
        <w:rPr>
          <w:sz w:val="14"/>
          <w:lang w:val="en-US"/>
        </w:rPr>
        <w:t xml:space="preserve"> </w:t>
      </w:r>
      <w:proofErr w:type="spellStart"/>
      <w:r>
        <w:rPr>
          <w:sz w:val="14"/>
          <w:lang w:val="en-US"/>
        </w:rPr>
        <w:t>Albinusdreef</w:t>
      </w:r>
      <w:proofErr w:type="spellEnd"/>
      <w:r>
        <w:rPr>
          <w:sz w:val="14"/>
          <w:lang w:val="en-US"/>
        </w:rPr>
        <w:t xml:space="preserve"> 2, </w:t>
      </w:r>
      <w:r>
        <w:rPr>
          <w:sz w:val="14"/>
        </w:rPr>
        <w:t>2300 RC Leiden, The Netherlands.</w:t>
      </w:r>
      <w:r>
        <w:rPr>
          <w:sz w:val="14"/>
        </w:rPr>
        <w:br/>
      </w:r>
      <w:r w:rsidRPr="00275953">
        <w:rPr>
          <w:sz w:val="14"/>
          <w:vertAlign w:val="superscript"/>
        </w:rPr>
        <w:t>8</w:t>
      </w:r>
      <w:r>
        <w:rPr>
          <w:sz w:val="14"/>
        </w:rPr>
        <w:t xml:space="preserve"> Department of Neurology, Leiden University Medical </w:t>
      </w:r>
      <w:proofErr w:type="spellStart"/>
      <w:r>
        <w:rPr>
          <w:sz w:val="14"/>
        </w:rPr>
        <w:t>Center</w:t>
      </w:r>
      <w:proofErr w:type="spellEnd"/>
      <w:r>
        <w:rPr>
          <w:sz w:val="14"/>
        </w:rPr>
        <w:t xml:space="preserve">, </w:t>
      </w:r>
      <w:proofErr w:type="spellStart"/>
      <w:r>
        <w:rPr>
          <w:sz w:val="14"/>
        </w:rPr>
        <w:t>Albinusdreef</w:t>
      </w:r>
      <w:proofErr w:type="spellEnd"/>
      <w:r>
        <w:rPr>
          <w:sz w:val="14"/>
        </w:rPr>
        <w:t xml:space="preserve"> 2, 2300 RC Leiden, The Netherlands.</w:t>
      </w:r>
      <w:r>
        <w:rPr>
          <w:sz w:val="14"/>
        </w:rPr>
        <w:br/>
        <w:t>* Shared last authorship.</w:t>
      </w:r>
      <w:r>
        <w:rPr>
          <w:sz w:val="14"/>
        </w:rPr>
        <w:br/>
      </w:r>
      <w:r w:rsidRPr="0092324B">
        <w:rPr>
          <w:sz w:val="14"/>
          <w:vertAlign w:val="superscript"/>
        </w:rPr>
        <w:t>§</w:t>
      </w:r>
      <w:r>
        <w:rPr>
          <w:sz w:val="14"/>
        </w:rPr>
        <w:t xml:space="preserve"> Corresponding author: Saskia Lesnik Oberstein, </w:t>
      </w:r>
      <w:hyperlink r:id="rId8" w:history="1">
        <w:r w:rsidRPr="0025326A">
          <w:rPr>
            <w:rStyle w:val="Hyperlink"/>
            <w:sz w:val="14"/>
          </w:rPr>
          <w:t>lesnik@lumc.nl</w:t>
        </w:r>
      </w:hyperlink>
      <w:r>
        <w:rPr>
          <w:sz w:val="14"/>
        </w:rPr>
        <w:t>.</w:t>
      </w:r>
      <w:r>
        <w:rPr>
          <w:sz w:val="14"/>
        </w:rPr>
        <w:br/>
      </w:r>
    </w:p>
    <w:p w14:paraId="1F1EA877" w14:textId="4C15789F" w:rsidR="00CB5888" w:rsidRDefault="00CB5888" w:rsidP="00FF0071">
      <w:pPr>
        <w:pStyle w:val="Heading2"/>
      </w:pPr>
      <w:r w:rsidRPr="00FF0071">
        <w:t>Content</w:t>
      </w:r>
    </w:p>
    <w:p w14:paraId="6E3C499A" w14:textId="1B6F183C" w:rsidR="00FF5483" w:rsidRPr="00FF5483" w:rsidRDefault="00FF5483" w:rsidP="00FF5483">
      <w:r w:rsidRPr="0092324B">
        <w:t>Suppl</w:t>
      </w:r>
      <w:r>
        <w:t>.</w:t>
      </w:r>
      <w:r w:rsidRPr="0092324B">
        <w:t xml:space="preserve"> </w:t>
      </w:r>
      <w:r>
        <w:t>Methods</w:t>
      </w:r>
      <w:r w:rsidRPr="0092324B">
        <w:t xml:space="preserve"> 1: </w:t>
      </w:r>
      <w:r>
        <w:tab/>
        <w:t xml:space="preserve">Neuroimaging and CVR assessment </w:t>
      </w:r>
      <w:r>
        <w:tab/>
      </w:r>
      <w:r>
        <w:tab/>
      </w:r>
      <w:r>
        <w:tab/>
      </w:r>
      <w:r>
        <w:tab/>
        <w:t>p.2</w:t>
      </w:r>
      <w:r>
        <w:br/>
      </w:r>
      <w:r w:rsidRPr="0092324B">
        <w:t>Suppl</w:t>
      </w:r>
      <w:r>
        <w:t>.</w:t>
      </w:r>
      <w:r w:rsidRPr="0092324B">
        <w:t xml:space="preserve"> </w:t>
      </w:r>
      <w:r>
        <w:t>Methods</w:t>
      </w:r>
      <w:r w:rsidRPr="0092324B">
        <w:t xml:space="preserve"> </w:t>
      </w:r>
      <w:r>
        <w:t>2</w:t>
      </w:r>
      <w:r w:rsidRPr="0092324B">
        <w:t xml:space="preserve">: </w:t>
      </w:r>
      <w:r>
        <w:tab/>
      </w:r>
      <w:r w:rsidR="00BF1FEB">
        <w:t>Cognitive assessment</w:t>
      </w:r>
      <w:r w:rsidR="00BF1FEB" w:rsidRPr="00163B20">
        <w:t xml:space="preserve"> </w:t>
      </w:r>
      <w:r w:rsidRPr="00163B20">
        <w:t>(Morris Water Maze)</w:t>
      </w:r>
      <w:r>
        <w:tab/>
      </w:r>
      <w:r>
        <w:tab/>
      </w:r>
      <w:r>
        <w:tab/>
        <w:t>p.</w:t>
      </w:r>
      <w:r w:rsidR="00A92A97">
        <w:t>6</w:t>
      </w:r>
      <w:r>
        <w:br/>
      </w:r>
      <w:r w:rsidRPr="0092324B">
        <w:t>Suppl</w:t>
      </w:r>
      <w:r>
        <w:t>.</w:t>
      </w:r>
      <w:r w:rsidRPr="0092324B">
        <w:t xml:space="preserve"> </w:t>
      </w:r>
      <w:r>
        <w:t>Methods 3</w:t>
      </w:r>
      <w:r w:rsidRPr="0092324B">
        <w:t xml:space="preserve">: </w:t>
      </w:r>
      <w:r>
        <w:tab/>
      </w:r>
      <w:r w:rsidRPr="00163B20">
        <w:t>Motor function tests</w:t>
      </w:r>
      <w:r>
        <w:tab/>
      </w:r>
      <w:r>
        <w:tab/>
      </w:r>
      <w:r>
        <w:tab/>
      </w:r>
      <w:r>
        <w:tab/>
      </w:r>
      <w:r>
        <w:tab/>
      </w:r>
      <w:r>
        <w:tab/>
      </w:r>
      <w:bookmarkStart w:id="1" w:name="_Hlk535000283"/>
      <w:r>
        <w:t>p.</w:t>
      </w:r>
      <w:r w:rsidR="00A92A97">
        <w:t>7</w:t>
      </w:r>
      <w:r w:rsidR="00086374">
        <w:br/>
        <w:t xml:space="preserve">Suppl. Methods 4: </w:t>
      </w:r>
      <w:r w:rsidR="00086374">
        <w:tab/>
      </w:r>
      <w:r w:rsidR="00086374" w:rsidRPr="00086374">
        <w:t>Quantification of vacuolization in mouse brain</w:t>
      </w:r>
      <w:r w:rsidR="00086374">
        <w:tab/>
      </w:r>
      <w:r w:rsidR="00086374">
        <w:tab/>
      </w:r>
      <w:r w:rsidR="00086374">
        <w:tab/>
        <w:t>p.7</w:t>
      </w:r>
      <w:r>
        <w:br/>
      </w:r>
      <w:r w:rsidRPr="0092324B">
        <w:t>Suppl</w:t>
      </w:r>
      <w:r w:rsidR="00BF1FEB">
        <w:t>ementary</w:t>
      </w:r>
      <w:r w:rsidRPr="0092324B">
        <w:t xml:space="preserve"> </w:t>
      </w:r>
      <w:r>
        <w:t>References</w:t>
      </w:r>
      <w:r>
        <w:tab/>
      </w:r>
      <w:r>
        <w:tab/>
      </w:r>
      <w:r>
        <w:tab/>
      </w:r>
      <w:r>
        <w:tab/>
      </w:r>
      <w:r>
        <w:tab/>
      </w:r>
      <w:r>
        <w:tab/>
      </w:r>
      <w:r>
        <w:tab/>
      </w:r>
      <w:r>
        <w:tab/>
        <w:t>p.</w:t>
      </w:r>
      <w:r w:rsidR="0055369B">
        <w:t>7</w:t>
      </w:r>
    </w:p>
    <w:p w14:paraId="5DBE9997" w14:textId="77777777" w:rsidR="000F148C" w:rsidRDefault="000F148C">
      <w:pPr>
        <w:spacing w:after="200" w:line="276" w:lineRule="auto"/>
        <w:rPr>
          <w:rFonts w:asciiTheme="majorHAnsi" w:eastAsiaTheme="majorEastAsia" w:hAnsiTheme="majorHAnsi" w:cstheme="majorBidi"/>
          <w:b/>
          <w:bCs/>
          <w:sz w:val="20"/>
          <w:szCs w:val="26"/>
        </w:rPr>
      </w:pPr>
      <w:r>
        <w:br w:type="page"/>
      </w:r>
    </w:p>
    <w:bookmarkEnd w:id="0"/>
    <w:p w14:paraId="7DB1BF66" w14:textId="46F120D7" w:rsidR="00D46E61" w:rsidRDefault="00BF1FEB" w:rsidP="00CB5888">
      <w:pPr>
        <w:pStyle w:val="Heading2"/>
      </w:pPr>
      <w:r>
        <w:lastRenderedPageBreak/>
        <w:t xml:space="preserve">Supplementary Methods 1: </w:t>
      </w:r>
      <w:r w:rsidR="00D46E61">
        <w:t>Neuroimaging and CVR assessment</w:t>
      </w:r>
    </w:p>
    <w:bookmarkEnd w:id="1"/>
    <w:p w14:paraId="28BD1196" w14:textId="77777777" w:rsidR="00442861" w:rsidRDefault="007C5836" w:rsidP="00FB3320">
      <w:r w:rsidRPr="0028388A">
        <w:rPr>
          <w:u w:val="single"/>
        </w:rPr>
        <w:t>Anaesthesia and physiological monitoring during neuroimaging</w:t>
      </w:r>
      <w:r w:rsidRPr="0070167F">
        <w:t xml:space="preserve"> </w:t>
      </w:r>
    </w:p>
    <w:p w14:paraId="28289808" w14:textId="023F1644" w:rsidR="007C5836" w:rsidRDefault="007C5836" w:rsidP="00FB3320">
      <w:r w:rsidRPr="0070167F">
        <w:t>Mice were anesthetized with 3.5% isoflurane in medical air enriched with oxygen (75% air, 25% oxygen) for 4 minutes,</w:t>
      </w:r>
      <w:r w:rsidR="0048620D">
        <w:t xml:space="preserve"> followed by a continuous flow of 2% isoflurane during</w:t>
      </w:r>
      <w:r w:rsidR="005E0D1E">
        <w:t xml:space="preserve"> positioning of the mouse in the animal bed of the MRI scanner</w:t>
      </w:r>
      <w:r w:rsidR="0048620D">
        <w:t>.</w:t>
      </w:r>
      <w:r w:rsidRPr="0070167F">
        <w:t xml:space="preserve"> A subcutaneous catheter was placed to infuse medetomidine (</w:t>
      </w:r>
      <w:proofErr w:type="spellStart"/>
      <w:r w:rsidRPr="0070167F">
        <w:t>Dexdomitor</w:t>
      </w:r>
      <w:proofErr w:type="spellEnd"/>
      <w:r w:rsidRPr="0070167F">
        <w:t xml:space="preserve">, </w:t>
      </w:r>
      <w:proofErr w:type="spellStart"/>
      <w:r w:rsidRPr="0070167F">
        <w:t>Vetoquinol</w:t>
      </w:r>
      <w:proofErr w:type="spellEnd"/>
      <w:r w:rsidRPr="0070167F">
        <w:t xml:space="preserve"> SA, Lure, France [a solution without the inactive </w:t>
      </w:r>
      <w:proofErr w:type="spellStart"/>
      <w:r w:rsidRPr="0070167F">
        <w:t>enantionmer</w:t>
      </w:r>
      <w:proofErr w:type="spellEnd"/>
      <w:r w:rsidRPr="0070167F">
        <w:t xml:space="preserve"> </w:t>
      </w:r>
      <w:proofErr w:type="spellStart"/>
      <w:r w:rsidRPr="0070167F">
        <w:t>levomedetomidine</w:t>
      </w:r>
      <w:proofErr w:type="spellEnd"/>
      <w:r w:rsidRPr="0070167F">
        <w:t>]) with a syringe pump (</w:t>
      </w:r>
      <w:proofErr w:type="spellStart"/>
      <w:r w:rsidRPr="0070167F">
        <w:t>Univentor</w:t>
      </w:r>
      <w:proofErr w:type="spellEnd"/>
      <w:r w:rsidRPr="0070167F">
        <w:t xml:space="preserve"> 802, </w:t>
      </w:r>
      <w:proofErr w:type="spellStart"/>
      <w:r w:rsidRPr="0070167F">
        <w:t>Univentor</w:t>
      </w:r>
      <w:proofErr w:type="spellEnd"/>
      <w:r w:rsidRPr="0070167F">
        <w:t xml:space="preserve"> High Precision Instruments, </w:t>
      </w:r>
      <w:proofErr w:type="spellStart"/>
      <w:r w:rsidRPr="0070167F">
        <w:t>Zejtun</w:t>
      </w:r>
      <w:proofErr w:type="spellEnd"/>
      <w:r w:rsidRPr="0070167F">
        <w:t xml:space="preserve">, Malta). At the beginning of image acquisition, a bolus of </w:t>
      </w:r>
      <w:r w:rsidR="00EE7E7C">
        <w:t>0.</w:t>
      </w:r>
      <w:r w:rsidRPr="0070167F">
        <w:t xml:space="preserve">15 mg/kg </w:t>
      </w:r>
      <w:r w:rsidR="0048620D">
        <w:t xml:space="preserve">medetomidine </w:t>
      </w:r>
      <w:r w:rsidRPr="0070167F">
        <w:t xml:space="preserve">was injected, </w:t>
      </w:r>
      <w:r w:rsidR="00A3677E">
        <w:t xml:space="preserve">and 10 minutes later </w:t>
      </w:r>
      <w:r w:rsidRPr="0070167F">
        <w:t xml:space="preserve">followed by a continuous infusion of </w:t>
      </w:r>
      <w:r w:rsidR="00EE7E7C">
        <w:t>0.</w:t>
      </w:r>
      <w:r w:rsidRPr="0070167F">
        <w:t>30 mg/kg/hr</w:t>
      </w:r>
      <w:r w:rsidR="00A3677E">
        <w:t xml:space="preserve"> medetomidine</w:t>
      </w:r>
      <w:r w:rsidRPr="0070167F">
        <w:t>. During those 10 minutes, the isoflurane concentration was slowly reduced to 0%, while the administration of the air/oxygen mixture was continued. During image acquisition, respiration was registered using a pressure pad placed underneath the animal. Heart rate and pulse oxygenation (both SA instruments, New York, USA) were recorded using an infrared probe around the leg. Changes in transcutaneous (</w:t>
      </w:r>
      <w:proofErr w:type="spellStart"/>
      <w:r w:rsidRPr="0070167F">
        <w:t>tc</w:t>
      </w:r>
      <w:proofErr w:type="spellEnd"/>
      <w:r w:rsidRPr="0070167F">
        <w:t>)-pCO</w:t>
      </w:r>
      <w:r w:rsidRPr="00D4307E">
        <w:rPr>
          <w:vertAlign w:val="subscript"/>
        </w:rPr>
        <w:t>2</w:t>
      </w:r>
      <w:r w:rsidRPr="0070167F">
        <w:t xml:space="preserve"> values </w:t>
      </w:r>
      <w:r w:rsidR="0048620D">
        <w:t>were</w:t>
      </w:r>
      <w:r w:rsidRPr="0070167F">
        <w:t xml:space="preserve"> measured using a tc-pCO</w:t>
      </w:r>
      <w:r w:rsidRPr="00D4307E">
        <w:rPr>
          <w:vertAlign w:val="subscript"/>
        </w:rPr>
        <w:t>2</w:t>
      </w:r>
      <w:r w:rsidRPr="0070167F">
        <w:t xml:space="preserve"> sensor (TCM radiometer, Zoetermeer, The Netherlands) placed on shaved skin on the flank of the animal. Temperature was maintained using a feedback-controlled waterbed (</w:t>
      </w:r>
      <w:proofErr w:type="spellStart"/>
      <w:r w:rsidRPr="0070167F">
        <w:t>Medres</w:t>
      </w:r>
      <w:proofErr w:type="spellEnd"/>
      <w:r w:rsidRPr="0070167F">
        <w:t xml:space="preserve">, Cologne, Germany). Directly after neuroimaging, still under anaesthesia, mice were decapitated and </w:t>
      </w:r>
      <w:r w:rsidR="00A3677E">
        <w:t>tissue</w:t>
      </w:r>
      <w:r w:rsidR="00A3677E" w:rsidRPr="0070167F">
        <w:t xml:space="preserve"> </w:t>
      </w:r>
      <w:r w:rsidR="00A3677E">
        <w:t xml:space="preserve">was </w:t>
      </w:r>
      <w:r w:rsidRPr="0070167F">
        <w:t xml:space="preserve">collected. </w:t>
      </w:r>
      <w:r w:rsidR="00C376FF">
        <w:br/>
      </w:r>
    </w:p>
    <w:p w14:paraId="01848F0D" w14:textId="57D117E4" w:rsidR="00442861" w:rsidRDefault="007C5836" w:rsidP="00FB3320">
      <w:pPr>
        <w:rPr>
          <w:u w:val="single"/>
        </w:rPr>
      </w:pPr>
      <w:r w:rsidRPr="0028388A">
        <w:rPr>
          <w:u w:val="single"/>
        </w:rPr>
        <w:t>MR image acquisition</w:t>
      </w:r>
      <w:r w:rsidR="00A34245">
        <w:rPr>
          <w:u w:val="single"/>
        </w:rPr>
        <w:t xml:space="preserve"> for cerebral hemodynamic assessment</w:t>
      </w:r>
    </w:p>
    <w:p w14:paraId="07493D54" w14:textId="6ECCDC86" w:rsidR="00693C9F" w:rsidRDefault="007C5836" w:rsidP="00693C9F">
      <w:r>
        <w:t xml:space="preserve">MR images were acquired with a 7 T Bruker </w:t>
      </w:r>
      <w:proofErr w:type="spellStart"/>
      <w:r>
        <w:t>PharmaScan</w:t>
      </w:r>
      <w:proofErr w:type="spellEnd"/>
      <w:r>
        <w:t xml:space="preserve"> (</w:t>
      </w:r>
      <w:proofErr w:type="spellStart"/>
      <w:r>
        <w:t>Ettlingen</w:t>
      </w:r>
      <w:proofErr w:type="spellEnd"/>
      <w:r>
        <w:t xml:space="preserve">, Germany) using a 23 mm volume coil. Anatomical T2 Turbo RARE scans were acquired in all three directions for planning of the arterial spin labelling (ASL) scans with the following parameters: TE/TR = 35.0 </w:t>
      </w:r>
      <w:proofErr w:type="spellStart"/>
      <w:r>
        <w:t>ms</w:t>
      </w:r>
      <w:proofErr w:type="spellEnd"/>
      <w:r>
        <w:t xml:space="preserve">/2,500 </w:t>
      </w:r>
      <w:proofErr w:type="spellStart"/>
      <w:r>
        <w:t>ms</w:t>
      </w:r>
      <w:proofErr w:type="spellEnd"/>
      <w:r>
        <w:t>, 0.7 mm slice thickness without a slice gap, 1 average, matrix of 256</w:t>
      </w:r>
      <w:r w:rsidR="0010629F">
        <w:t xml:space="preserve"> by </w:t>
      </w:r>
      <w:r>
        <w:t xml:space="preserve">256, field of view of 21.55 </w:t>
      </w:r>
      <w:r w:rsidR="0010629F">
        <w:t>by</w:t>
      </w:r>
      <w:r>
        <w:t xml:space="preserve"> 21.55 mm, RARE factor of 8, and a bandwidth of 36.7 kHz. To aid image registration, three slices of 1.5 mm thick with the same imaging parameters as above and the same geometry as the pseudo-continuous arterial spin </w:t>
      </w:r>
      <w:proofErr w:type="spellStart"/>
      <w:r w:rsidR="0010629F">
        <w:t>labeling</w:t>
      </w:r>
      <w:proofErr w:type="spellEnd"/>
      <w:r>
        <w:t xml:space="preserve"> (</w:t>
      </w:r>
      <w:proofErr w:type="spellStart"/>
      <w:r>
        <w:t>pCASL</w:t>
      </w:r>
      <w:proofErr w:type="spellEnd"/>
      <w:r>
        <w:t xml:space="preserve">) scans were acquired. </w:t>
      </w:r>
      <w:r>
        <w:lastRenderedPageBreak/>
        <w:t xml:space="preserve">The </w:t>
      </w:r>
      <w:proofErr w:type="spellStart"/>
      <w:r>
        <w:t>pCASL</w:t>
      </w:r>
      <w:proofErr w:type="spellEnd"/>
      <w:r>
        <w:t xml:space="preserve"> sequence was used to image the </w:t>
      </w:r>
      <w:r w:rsidR="00A3677E">
        <w:t>cerebral blood flow (</w:t>
      </w:r>
      <w:r>
        <w:t>CBF</w:t>
      </w:r>
      <w:r w:rsidR="00A3677E">
        <w:t>)</w:t>
      </w:r>
      <w:r>
        <w:t xml:space="preserve"> and </w:t>
      </w:r>
      <w:r w:rsidR="00A3677E">
        <w:t>cerebrovascular reactivity (</w:t>
      </w:r>
      <w:r>
        <w:t>CVR</w:t>
      </w:r>
      <w:r w:rsidR="00A3677E">
        <w:t>, i.e. relative CBF increase)</w:t>
      </w:r>
      <w:r>
        <w:t xml:space="preserve">. The label and control </w:t>
      </w:r>
      <w:proofErr w:type="spellStart"/>
      <w:r>
        <w:t>interpulse</w:t>
      </w:r>
      <w:proofErr w:type="spellEnd"/>
      <w:r>
        <w:t>-phases of the sequence were optimized beforehand, to correct for off-resonance effects</w:t>
      </w:r>
      <w:r w:rsidR="00BF1FEB">
        <w:t xml:space="preserve"> </w:t>
      </w:r>
      <w:r w:rsidR="00BF1FEB">
        <w:fldChar w:fldCharType="begin" w:fldLock="1"/>
      </w:r>
      <w:r w:rsidR="00BF1FEB">
        <w:instrText>ADDIN CSL_CITATION {"citationItems":[{"id":"ITEM-1","itemData":{"DOI":"10.1002/mrm.26767","ISBN":"3851610008","ISSN":"15222594","PMID":"28585234","abstract":"Purpose To evaluate a prescan-based radiofrequency phase-correction strategy for unbalanced pseudo-continuous arterial spin labeling (pCASL) at 9.4 T in vivo and to test its robustness toward suboptimal shim conditions. Methods Label and control interpulse phases were optimized separately by means of two prescans in rats. The mean perfusion as well as the interhemispherical symmetry were measured for several phase combinations (optimized versus theoretical phases) to evaluate the correction quality. Interpulse phases were also optimized under degraded shim conditions (i.e., up to four times the study shim values) to test the strategy's robustness. Results For all tested shim conditions, the full arterial spin labeling (ASL) signal could be restored. Without any correction, the relative ASL signal was 1.4 ± 1.7%. It increased to 3.6 ± 1.4% with an optimized label phase and to 5.3 ± 1.2% with optimized label and control phases. Moreover, asymmetry between brain hemispheres, which could be as high as 100% without phase optimization, was dramatically reduced to 1 ± 3% when applying optimized label and control phases. Conclusions Pseudo-continuous ASL at high magnetic field is very sensitive to shim conditions. Label and control radiofrequency phase optimization based on prescans robustly maximizes the ASL signal obtained with unbalanced pCASL and minimizes the asymmetry between hemispheres.","author":[{"dropping-particle":"","family":"Hirschler","given":"Lydiane","non-dropping-particle":"","parse-names":false,"suffix":""},{"dropping-particle":"","family":"Debacker","given":"Clément S.","non-dropping-particle":"","parse-names":false,"suffix":""},{"dropping-particle":"","family":"Voiron","given":"Jérôme","non-dropping-particle":"","parse-names":false,"suffix":""},{"dropping-particle":"","family":"Köhler","given":"Sascha","non-dropping-particle":"","parse-names":false,"suffix":""},{"dropping-particle":"","family":"Warnking","given":"Jan M.","non-dropping-particle":"","parse-names":false,"suffix":""},{"dropping-particle":"","family":"Barbier","given":"Emmanuel L.","non-dropping-particle":"","parse-names":false,"suffix":""}],"container-title":"Magnetic Resonance in Medicine","id":"ITEM-1","issue":"3","issued":{"date-parts":[["2018"]]},"page":"1314-1324","title":"Interpulse phase corrections for unbalanced pseudo-continuous arterial spin labeling at high magnetic field","type":"article-journal","volume":"79"},"uris":["http://www.mendeley.com/documents/?uuid=e5681614-4514-4a34-9b24-cecd0a09b785"]}],"mendeley":{"formattedCitation":"[1]","plainTextFormattedCitation":"[1]","previouslyFormattedCitation":"[1]"},"properties":{"noteIndex":0},"schema":"https://github.com/citation-style-language/schema/raw/master/csl-citation.json"}</w:instrText>
      </w:r>
      <w:r w:rsidR="00BF1FEB">
        <w:fldChar w:fldCharType="separate"/>
      </w:r>
      <w:r w:rsidR="00BF1FEB" w:rsidRPr="00BF1FEB">
        <w:rPr>
          <w:noProof/>
        </w:rPr>
        <w:t>[1]</w:t>
      </w:r>
      <w:r w:rsidR="00BF1FEB">
        <w:fldChar w:fldCharType="end"/>
      </w:r>
      <w:r>
        <w:t>.</w:t>
      </w:r>
      <w:r w:rsidR="00BF1FEB">
        <w:rPr>
          <w:rFonts w:cs="Times New Roman"/>
          <w:noProof/>
          <w:szCs w:val="24"/>
        </w:rPr>
        <w:t xml:space="preserve"> </w:t>
      </w:r>
      <w:r>
        <w:t xml:space="preserve">The labelling plane was placed in the neck, 1.0 cm from </w:t>
      </w:r>
      <w:proofErr w:type="spellStart"/>
      <w:r>
        <w:t>isocenter</w:t>
      </w:r>
      <w:proofErr w:type="spellEnd"/>
      <w:r>
        <w:t xml:space="preserve">. Three 1.5 mm thick single-shot, spin-echo - Echo Planar Imaging (EPI) slices were used with a slice gap of 1 mm, where the middle slice was placed at </w:t>
      </w:r>
      <w:proofErr w:type="spellStart"/>
      <w:r>
        <w:t>isocenter</w:t>
      </w:r>
      <w:proofErr w:type="spellEnd"/>
      <w:r>
        <w:t xml:space="preserve"> and at -0.75 mm </w:t>
      </w:r>
      <w:proofErr w:type="spellStart"/>
      <w:r>
        <w:t>Bregma</w:t>
      </w:r>
      <w:proofErr w:type="spellEnd"/>
      <w:r>
        <w:t xml:space="preserve">. The following imaging parameters were used: TE/TR = 16.8 </w:t>
      </w:r>
      <w:proofErr w:type="spellStart"/>
      <w:r>
        <w:t>ms</w:t>
      </w:r>
      <w:proofErr w:type="spellEnd"/>
      <w:r>
        <w:t xml:space="preserve">/3,520 </w:t>
      </w:r>
      <w:proofErr w:type="spellStart"/>
      <w:r>
        <w:t>ms</w:t>
      </w:r>
      <w:proofErr w:type="spellEnd"/>
      <w:r>
        <w:t xml:space="preserve">, </w:t>
      </w:r>
      <w:r w:rsidR="0010629F">
        <w:t>labelling</w:t>
      </w:r>
      <w:r>
        <w:t xml:space="preserve"> duration (</w:t>
      </w:r>
      <w:r w:rsidRPr="00EF58E9">
        <w:t>τ</w:t>
      </w:r>
      <w:r>
        <w:t xml:space="preserve">) of 3,000 </w:t>
      </w:r>
      <w:proofErr w:type="spellStart"/>
      <w:r>
        <w:t>ms</w:t>
      </w:r>
      <w:proofErr w:type="spellEnd"/>
      <w:r>
        <w:t xml:space="preserve">, post-label delay (PLD) of 300 </w:t>
      </w:r>
      <w:proofErr w:type="spellStart"/>
      <w:r>
        <w:t>ms</w:t>
      </w:r>
      <w:proofErr w:type="spellEnd"/>
      <w:r>
        <w:t xml:space="preserve">, FOV of 21.55 x 21.55 mm and a matrix of 96 x 96. 180 pairs of label/control images (repetitions) were acquired, with a total </w:t>
      </w:r>
      <w:proofErr w:type="spellStart"/>
      <w:r>
        <w:t>pCASL</w:t>
      </w:r>
      <w:proofErr w:type="spellEnd"/>
      <w:r>
        <w:t xml:space="preserve"> imaging duration of 21 minutes. </w:t>
      </w:r>
      <w:r w:rsidR="004C3FB3">
        <w:t xml:space="preserve">During the challenge, i.e. between minute 7 and 14 and between repetition 60 to repetition 120, </w:t>
      </w:r>
      <w:r>
        <w:t>7.5% CO</w:t>
      </w:r>
      <w:r w:rsidRPr="006E6607">
        <w:rPr>
          <w:vertAlign w:val="subscript"/>
        </w:rPr>
        <w:t>2</w:t>
      </w:r>
      <w:r>
        <w:t xml:space="preserve"> was </w:t>
      </w:r>
      <w:r w:rsidR="004C3FB3">
        <w:t>added to the gas mixture</w:t>
      </w:r>
      <w:r>
        <w:t>.</w:t>
      </w:r>
      <w:r w:rsidR="004C3FB3">
        <w:t xml:space="preserve"> </w:t>
      </w:r>
      <w:r>
        <w:t xml:space="preserve">T1 maps were acquired using an inversion recovery EPI with 18 inversion times and with the same geometry as the </w:t>
      </w:r>
      <w:proofErr w:type="spellStart"/>
      <w:r>
        <w:t>pCASL</w:t>
      </w:r>
      <w:proofErr w:type="spellEnd"/>
      <w:r>
        <w:t xml:space="preserve"> sequence. Labelling efficiency (</w:t>
      </w:r>
      <w:r w:rsidRPr="00EF58E9">
        <w:t>α</w:t>
      </w:r>
      <w:r>
        <w:t>) was measured 0.3 cm downstream the labelling plane with a flow-compensated, ASL-encoded FLASH sequence. The latter two sequences were used to support CBF-quantification.</w:t>
      </w:r>
      <w:r w:rsidR="00693C9F">
        <w:t xml:space="preserve"> After the </w:t>
      </w:r>
      <w:proofErr w:type="spellStart"/>
      <w:r w:rsidR="00693C9F">
        <w:t>pCASL</w:t>
      </w:r>
      <w:proofErr w:type="spellEnd"/>
      <w:r w:rsidR="00693C9F">
        <w:t xml:space="preserve"> scan, three additional anatomical scans were acquired with the following details: (1) a high resolution T2W sequence with TE/TR = 39 </w:t>
      </w:r>
      <w:proofErr w:type="spellStart"/>
      <w:r w:rsidR="00693C9F">
        <w:t>ms</w:t>
      </w:r>
      <w:proofErr w:type="spellEnd"/>
      <w:r w:rsidR="00693C9F">
        <w:t xml:space="preserve">/2,200 </w:t>
      </w:r>
      <w:proofErr w:type="spellStart"/>
      <w:r w:rsidR="00693C9F">
        <w:t>ms</w:t>
      </w:r>
      <w:proofErr w:type="spellEnd"/>
      <w:r w:rsidR="00693C9F">
        <w:t xml:space="preserve">, a matrix of 384 x 384, 9 slices with a thickness of 0.7 mm, a 0.3 mm slice gap and 8 averages; (2) a T2W-Fluid-Attenuated Inversion Recovery (FLAIR) sequence with TE/TR = 37 </w:t>
      </w:r>
      <w:proofErr w:type="spellStart"/>
      <w:r w:rsidR="00693C9F">
        <w:t>ms</w:t>
      </w:r>
      <w:proofErr w:type="spellEnd"/>
      <w:r w:rsidR="00693C9F">
        <w:t xml:space="preserve">/1,000 </w:t>
      </w:r>
      <w:proofErr w:type="spellStart"/>
      <w:r w:rsidR="00693C9F">
        <w:t>ms</w:t>
      </w:r>
      <w:proofErr w:type="spellEnd"/>
      <w:r w:rsidR="00693C9F">
        <w:t xml:space="preserve">, a matrix of 192 x 192, 9 slices with a thickness of 1.0 mm, without a slice gap and 3 averages; and (3) a Susceptibility-Weighted Imaging (SWI) sequence with TE/TR = 18 </w:t>
      </w:r>
      <w:proofErr w:type="spellStart"/>
      <w:r w:rsidR="00693C9F">
        <w:t>ms</w:t>
      </w:r>
      <w:proofErr w:type="spellEnd"/>
      <w:r w:rsidR="00693C9F">
        <w:t xml:space="preserve">/350 </w:t>
      </w:r>
      <w:proofErr w:type="spellStart"/>
      <w:r w:rsidR="00693C9F">
        <w:t>ms</w:t>
      </w:r>
      <w:proofErr w:type="spellEnd"/>
      <w:r w:rsidR="00693C9F">
        <w:t xml:space="preserve">, a matrix of 384 x 384, 9 slices with a thickness of 0.7 mm, a 0.3 mm slice gap and 5 averages. These three sequences were acquired in the same orientation and with the same FOV as the </w:t>
      </w:r>
      <w:proofErr w:type="spellStart"/>
      <w:r w:rsidR="00693C9F">
        <w:t>pCASL</w:t>
      </w:r>
      <w:proofErr w:type="spellEnd"/>
      <w:r w:rsidR="00693C9F">
        <w:t xml:space="preserve"> scan.</w:t>
      </w:r>
    </w:p>
    <w:p w14:paraId="385D2C18" w14:textId="156A2F60" w:rsidR="007C5836" w:rsidRDefault="007C5836" w:rsidP="00FB3320"/>
    <w:p w14:paraId="38D2B8D1" w14:textId="77777777" w:rsidR="00442861" w:rsidRDefault="007C5836" w:rsidP="00FB3320">
      <w:pPr>
        <w:rPr>
          <w:u w:val="single"/>
        </w:rPr>
      </w:pPr>
      <w:r w:rsidRPr="0028388A">
        <w:rPr>
          <w:u w:val="single"/>
        </w:rPr>
        <w:t>MR image registration and processing</w:t>
      </w:r>
    </w:p>
    <w:p w14:paraId="3FD373D0" w14:textId="03F9FC2A" w:rsidR="007C5836" w:rsidRDefault="007C5836" w:rsidP="00FB3320">
      <w:r>
        <w:t xml:space="preserve">Individual </w:t>
      </w:r>
      <w:proofErr w:type="spellStart"/>
      <w:r>
        <w:t>pCASL</w:t>
      </w:r>
      <w:proofErr w:type="spellEnd"/>
      <w:r>
        <w:t xml:space="preserve"> EPIs and individual inversion recovery EPIs were aligned to the first label magnitude image of the </w:t>
      </w:r>
      <w:proofErr w:type="spellStart"/>
      <w:r>
        <w:t>pCASL</w:t>
      </w:r>
      <w:proofErr w:type="spellEnd"/>
      <w:r>
        <w:t xml:space="preserve"> sequence using a MATLAB monomodal rigid body registration with 300 iterations (MATLAB version R2016a, </w:t>
      </w:r>
      <w:proofErr w:type="spellStart"/>
      <w:r>
        <w:t>Mathworks</w:t>
      </w:r>
      <w:proofErr w:type="spellEnd"/>
      <w:r>
        <w:t>, Natick,</w:t>
      </w:r>
      <w:r w:rsidR="007C0F67">
        <w:t xml:space="preserve"> </w:t>
      </w:r>
      <w:r>
        <w:t xml:space="preserve">USA). The anatomical </w:t>
      </w:r>
      <w:r>
        <w:lastRenderedPageBreak/>
        <w:t xml:space="preserve">T2RARE images of one dataset were used to delineate the cortex and the full brain. These regions of interest (ROIs) were automatically propagated to the T2RARE images of the other datasets, and subsequently to the EPIs of every dataset. An edge-based </w:t>
      </w:r>
      <w:proofErr w:type="spellStart"/>
      <w:r>
        <w:t>variational</w:t>
      </w:r>
      <w:proofErr w:type="spellEnd"/>
      <w:r>
        <w:t xml:space="preserve"> method for non-rigid multimodal registration was used to propagate the ROIs</w:t>
      </w:r>
      <w:r w:rsidR="00BF1FEB">
        <w:t xml:space="preserve"> </w:t>
      </w:r>
      <w:r w:rsidR="00BF1FEB">
        <w:fldChar w:fldCharType="begin" w:fldLock="1"/>
      </w:r>
      <w:r w:rsidR="00BF1FEB">
        <w:instrText>ADDIN CSL_CITATION {"citationItems":[{"id":"ITEM-1","itemData":{"DOI":"10.1088/0031-9155/61/20/7377","ISSN":"13616560","PMID":"27694705","abstract":"Image registration is part of a large variety of medical applications including diagnosis, monitoring disease progression and/or treatment effectiveness and, more recently, therapy guidance. Such applications usually involve several imaging modalities such as ultrasound, computed tomography, positron emission tomography, x-ray or magnetic resonance imaging, either separately or combined. In the current work, we propose a non-rigid multi-modal registration method (namely EVolution: an edge-based variational method for non-rigid multi-modal image registration) that aims at maximizing edge alignment between the images being registered. The proposed algorithm requires only contrasts between physiological tissues, preferably present in both image modalities, and assumes deformable/elastic tissues. Given both is shown to be well suitable for non-rigid co-registration across different image types/ contrasts (T1/T2) as well as different modalities (CT/MRI). This is achieved using a variational scheme that provides a fast algorithm with a low number of control parameters. Results obtained on an annotated CT data set were comparable to the ones provided by state-of-the-art multi-modal image registration algorithms, for all tested experimental conditions (image pre-filtering, image intensity variation, noise perturbation). Moreover, we Institute of Physics and Engineering in Medicine","author":[{"dropping-particle":"","family":"Denis De Senneville","given":"B.","non-dropping-particle":"","parse-names":false,"suffix":""},{"dropping-particle":"","family":"Zachiu","given":"C.","non-dropping-particle":"","parse-names":false,"suffix":""},{"dropping-particle":"","family":"Ries","given":"M.","non-dropping-particle":"","parse-names":false,"suffix":""},{"dropping-particle":"","family":"Moonen","given":"C.","non-dropping-particle":"","parse-names":false,"suffix":""}],"container-title":"Physics in Medicine and Biology","id":"ITEM-1","issue":"20","issued":{"date-parts":[["2016"]]},"page":"7377-7396","publisher":"IOP Publishing","title":"EVolution: An edge-based variational method for non-rigid multi-modal image registration","type":"article-journal","volume":"61"},"uris":["http://www.mendeley.com/documents/?uuid=3ba1c85f-5356-42ff-9675-d07083bb761b"]}],"mendeley":{"formattedCitation":"[2]","plainTextFormattedCitation":"[2]","previouslyFormattedCitation":"[2]"},"properties":{"noteIndex":0},"schema":"https://github.com/citation-style-language/schema/raw/master/csl-citation.json"}</w:instrText>
      </w:r>
      <w:r w:rsidR="00BF1FEB">
        <w:fldChar w:fldCharType="separate"/>
      </w:r>
      <w:r w:rsidR="00BF1FEB" w:rsidRPr="00BF1FEB">
        <w:rPr>
          <w:noProof/>
        </w:rPr>
        <w:t>[2]</w:t>
      </w:r>
      <w:r w:rsidR="00BF1FEB">
        <w:fldChar w:fldCharType="end"/>
      </w:r>
      <w:r>
        <w:t xml:space="preserve">. The results of both propagation steps were verified for each dataset by an operator (L.P.M.). </w:t>
      </w:r>
    </w:p>
    <w:p w14:paraId="2E0EB89F" w14:textId="3B22C9E5" w:rsidR="007C5836" w:rsidRDefault="007C5836" w:rsidP="00FB3320">
      <w:r>
        <w:t>Buxton’s general kinetic perfusion model was used to quantify cerebral blood flow (CBF) from the measured difference between label and control acquisition (</w:t>
      </w:r>
      <w:r>
        <w:rPr>
          <w:rFonts w:cs="Times New Roman"/>
          <w:noProof/>
          <w:szCs w:val="24"/>
        </w:rPr>
        <w:t xml:space="preserve">Buxton </w:t>
      </w:r>
      <w:r w:rsidR="007C0F67">
        <w:rPr>
          <w:rFonts w:cs="Times New Roman"/>
          <w:noProof/>
          <w:szCs w:val="24"/>
        </w:rPr>
        <w:t>e</w:t>
      </w:r>
      <w:r>
        <w:rPr>
          <w:rFonts w:cs="Times New Roman"/>
          <w:noProof/>
          <w:szCs w:val="24"/>
        </w:rPr>
        <w:t xml:space="preserve">t al., </w:t>
      </w:r>
      <w:r w:rsidRPr="0070167F">
        <w:rPr>
          <w:rFonts w:cs="Times New Roman"/>
          <w:i/>
          <w:iCs/>
          <w:noProof/>
          <w:szCs w:val="24"/>
          <w:lang w:val="en-US"/>
        </w:rPr>
        <w:t>Magn Reson Med</w:t>
      </w:r>
      <w:r w:rsidRPr="0070167F">
        <w:rPr>
          <w:rFonts w:cs="Times New Roman"/>
          <w:noProof/>
          <w:szCs w:val="24"/>
          <w:lang w:val="en-US"/>
        </w:rPr>
        <w:t>. 1998;40:383-396</w:t>
      </w:r>
      <w:r>
        <w:t xml:space="preserve">), </w:t>
      </w:r>
      <w:r w:rsidRPr="00076F87">
        <w:rPr>
          <w:i/>
        </w:rPr>
        <w:t>i.e.</w:t>
      </w:r>
      <w:r>
        <w:t xml:space="preserve"> the following equation was used:</w:t>
      </w:r>
      <w:r w:rsidR="00E24105">
        <w:t xml:space="preserve"> </w:t>
      </w:r>
    </w:p>
    <w:p w14:paraId="05CD7F3C" w14:textId="5AAAD6BD" w:rsidR="007C5836" w:rsidRDefault="007C5836" w:rsidP="00FB3320">
      <m:oMathPara>
        <m:oMath>
          <m:r>
            <m:rPr>
              <m:sty m:val="p"/>
            </m:rPr>
            <w:rPr>
              <w:rFonts w:ascii="Cambria Math" w:hAnsi="Cambria Math" w:cs="Arial"/>
              <w:sz w:val="24"/>
              <w:szCs w:val="24"/>
              <w:lang w:val="en-US"/>
            </w:rPr>
            <m:t>CBF=</m:t>
          </m:r>
          <m:f>
            <m:fPr>
              <m:ctrlPr>
                <w:rPr>
                  <w:rFonts w:ascii="Cambria Math" w:hAnsi="Cambria Math" w:cs="Arial"/>
                  <w:sz w:val="24"/>
                  <w:szCs w:val="24"/>
                  <w:lang w:val="en-US"/>
                </w:rPr>
              </m:ctrlPr>
            </m:fPr>
            <m:num>
              <m:r>
                <m:rPr>
                  <m:sty m:val="p"/>
                </m:rPr>
                <w:rPr>
                  <w:rFonts w:ascii="Cambria Math" w:hAnsi="Cambria Math" w:cs="Arial"/>
                  <w:sz w:val="24"/>
                  <w:szCs w:val="24"/>
                  <w:lang w:val="en-US"/>
                </w:rPr>
                <m:t>λ∙</m:t>
              </m:r>
              <w:bookmarkStart w:id="2" w:name="_Hlk529293001"/>
              <m:r>
                <m:rPr>
                  <m:sty m:val="p"/>
                </m:rPr>
                <w:rPr>
                  <w:rFonts w:ascii="Cambria Math" w:hAnsi="Cambria Math" w:cs="Arial"/>
                  <w:sz w:val="24"/>
                  <w:szCs w:val="24"/>
                  <w:lang w:val="en-US"/>
                </w:rPr>
                <m:t>ΔM</m:t>
              </m:r>
              <w:bookmarkEnd w:id="2"/>
              <m:r>
                <m:rPr>
                  <m:sty m:val="p"/>
                </m:rPr>
                <w:rPr>
                  <w:rFonts w:ascii="Cambria Math" w:hAnsi="Cambria Math" w:cs="Arial"/>
                  <w:sz w:val="24"/>
                  <w:szCs w:val="24"/>
                  <w:lang w:val="en-US"/>
                </w:rPr>
                <m:t>∙exp</m:t>
              </m:r>
              <m:d>
                <m:dPr>
                  <m:ctrlPr>
                    <w:rPr>
                      <w:rFonts w:ascii="Cambria Math" w:hAnsi="Cambria Math" w:cs="Arial"/>
                      <w:sz w:val="24"/>
                      <w:szCs w:val="24"/>
                      <w:lang w:val="en-US"/>
                    </w:rPr>
                  </m:ctrlPr>
                </m:dPr>
                <m:e>
                  <m:f>
                    <m:fPr>
                      <m:type m:val="lin"/>
                      <m:ctrlPr>
                        <w:rPr>
                          <w:rFonts w:ascii="Cambria Math" w:hAnsi="Cambria Math" w:cs="Arial"/>
                          <w:sz w:val="24"/>
                          <w:szCs w:val="24"/>
                          <w:lang w:val="en-US"/>
                        </w:rPr>
                      </m:ctrlPr>
                    </m:fPr>
                    <m:num>
                      <m:r>
                        <m:rPr>
                          <m:sty m:val="p"/>
                        </m:rPr>
                        <w:rPr>
                          <w:rFonts w:ascii="Cambria Math" w:hAnsi="Cambria Math" w:cs="Arial"/>
                          <w:sz w:val="24"/>
                          <w:szCs w:val="24"/>
                          <w:lang w:val="en-US"/>
                        </w:rPr>
                        <m:t>PLD</m:t>
                      </m:r>
                    </m:num>
                    <m:den>
                      <m:sSub>
                        <m:sSubPr>
                          <m:ctrlPr>
                            <w:rPr>
                              <w:rFonts w:ascii="Cambria Math" w:hAnsi="Cambria Math" w:cs="Arial"/>
                              <w:sz w:val="24"/>
                              <w:szCs w:val="24"/>
                              <w:lang w:val="en-US"/>
                            </w:rPr>
                          </m:ctrlPr>
                        </m:sSubPr>
                        <m:e>
                          <m:r>
                            <m:rPr>
                              <m:sty m:val="p"/>
                            </m:rPr>
                            <w:rPr>
                              <w:rFonts w:ascii="Cambria Math" w:hAnsi="Cambria Math" w:cs="Arial"/>
                              <w:sz w:val="24"/>
                              <w:szCs w:val="24"/>
                              <w:lang w:val="en-US"/>
                            </w:rPr>
                            <m:t>T</m:t>
                          </m:r>
                        </m:e>
                        <m:sub>
                          <m:r>
                            <m:rPr>
                              <m:sty m:val="p"/>
                            </m:rPr>
                            <w:rPr>
                              <w:rFonts w:ascii="Cambria Math" w:hAnsi="Cambria Math" w:cs="Arial"/>
                              <w:sz w:val="24"/>
                              <w:szCs w:val="24"/>
                              <w:lang w:val="en-US"/>
                            </w:rPr>
                            <m:t>1b</m:t>
                          </m:r>
                        </m:sub>
                      </m:sSub>
                    </m:den>
                  </m:f>
                </m:e>
              </m:d>
            </m:num>
            <m:den>
              <m:r>
                <m:rPr>
                  <m:sty m:val="p"/>
                </m:rPr>
                <w:rPr>
                  <w:rFonts w:ascii="Cambria Math" w:hAnsi="Cambria Math" w:cs="Arial"/>
                  <w:sz w:val="24"/>
                  <w:szCs w:val="24"/>
                  <w:lang w:val="en-US"/>
                </w:rPr>
                <m:t>2∙</m:t>
              </m:r>
              <m:sSub>
                <m:sSubPr>
                  <m:ctrlPr>
                    <w:rPr>
                      <w:rFonts w:ascii="Cambria Math" w:hAnsi="Cambria Math" w:cs="Arial"/>
                      <w:sz w:val="24"/>
                      <w:szCs w:val="24"/>
                      <w:lang w:val="en-US"/>
                    </w:rPr>
                  </m:ctrlPr>
                </m:sSubPr>
                <m:e>
                  <w:bookmarkStart w:id="3" w:name="_Hlk529293258"/>
                  <m:r>
                    <m:rPr>
                      <m:sty m:val="p"/>
                    </m:rPr>
                    <w:rPr>
                      <w:rFonts w:ascii="Cambria Math" w:hAnsi="Cambria Math" w:cs="Arial"/>
                      <w:sz w:val="24"/>
                      <w:szCs w:val="24"/>
                      <w:lang w:val="en-US"/>
                    </w:rPr>
                    <m:t>α</m:t>
                  </m:r>
                  <w:bookmarkEnd w:id="3"/>
                  <m:r>
                    <m:rPr>
                      <m:sty m:val="p"/>
                    </m:rPr>
                    <w:rPr>
                      <w:rFonts w:ascii="Cambria Math" w:hAnsi="Cambria Math" w:cs="Arial"/>
                      <w:sz w:val="24"/>
                      <w:szCs w:val="24"/>
                      <w:lang w:val="en-US"/>
                    </w:rPr>
                    <m:t>∙T</m:t>
                  </m:r>
                </m:e>
                <m:sub>
                  <m:r>
                    <m:rPr>
                      <m:sty m:val="p"/>
                    </m:rPr>
                    <w:rPr>
                      <w:rFonts w:ascii="Cambria Math" w:hAnsi="Cambria Math" w:cs="Arial"/>
                      <w:sz w:val="24"/>
                      <w:szCs w:val="24"/>
                      <w:lang w:val="en-US"/>
                    </w:rPr>
                    <m:t>1t</m:t>
                  </m:r>
                </m:sub>
              </m:sSub>
              <m:r>
                <m:rPr>
                  <m:sty m:val="p"/>
                </m:rPr>
                <w:rPr>
                  <w:rFonts w:ascii="Cambria Math" w:hAnsi="Cambria Math" w:cs="Arial"/>
                  <w:sz w:val="24"/>
                  <w:szCs w:val="24"/>
                  <w:lang w:val="en-US"/>
                </w:rPr>
                <m:t>∙</m:t>
              </m:r>
              <m:sSub>
                <m:sSubPr>
                  <m:ctrlPr>
                    <w:rPr>
                      <w:rFonts w:ascii="Cambria Math" w:hAnsi="Cambria Math" w:cs="Arial"/>
                      <w:sz w:val="24"/>
                      <w:szCs w:val="24"/>
                      <w:lang w:val="en-US"/>
                    </w:rPr>
                  </m:ctrlPr>
                </m:sSubPr>
                <m:e>
                  <m:r>
                    <m:rPr>
                      <m:sty m:val="p"/>
                    </m:rPr>
                    <w:rPr>
                      <w:rFonts w:ascii="Cambria Math" w:hAnsi="Cambria Math" w:cs="Arial"/>
                      <w:sz w:val="24"/>
                      <w:szCs w:val="24"/>
                      <w:lang w:val="en-US"/>
                    </w:rPr>
                    <m:t>M</m:t>
                  </m:r>
                </m:e>
                <m:sub>
                  <m:r>
                    <m:rPr>
                      <m:sty m:val="p"/>
                    </m:rPr>
                    <w:rPr>
                      <w:rFonts w:ascii="Cambria Math" w:hAnsi="Cambria Math" w:cs="Arial"/>
                      <w:sz w:val="24"/>
                      <w:szCs w:val="24"/>
                      <w:lang w:val="en-US"/>
                    </w:rPr>
                    <m:t>0t</m:t>
                  </m:r>
                </m:sub>
              </m:sSub>
              <m:r>
                <m:rPr>
                  <m:sty m:val="p"/>
                </m:rPr>
                <w:rPr>
                  <w:rFonts w:ascii="Cambria Math" w:hAnsi="Cambria Math" w:cs="Arial"/>
                  <w:sz w:val="24"/>
                  <w:szCs w:val="24"/>
                  <w:lang w:val="en-US"/>
                </w:rPr>
                <m:t>∙</m:t>
              </m:r>
              <m:d>
                <m:dPr>
                  <m:ctrlPr>
                    <w:rPr>
                      <w:rFonts w:ascii="Cambria Math" w:hAnsi="Cambria Math" w:cs="Arial"/>
                      <w:sz w:val="24"/>
                      <w:szCs w:val="24"/>
                      <w:lang w:val="en-US"/>
                    </w:rPr>
                  </m:ctrlPr>
                </m:dPr>
                <m:e>
                  <m:r>
                    <m:rPr>
                      <m:sty m:val="p"/>
                    </m:rPr>
                    <w:rPr>
                      <w:rFonts w:ascii="Cambria Math" w:hAnsi="Cambria Math" w:cs="Arial"/>
                      <w:sz w:val="24"/>
                      <w:szCs w:val="24"/>
                      <w:lang w:val="en-US"/>
                    </w:rPr>
                    <m:t>1-exp</m:t>
                  </m:r>
                  <m:d>
                    <m:dPr>
                      <m:ctrlPr>
                        <w:rPr>
                          <w:rFonts w:ascii="Cambria Math" w:hAnsi="Cambria Math" w:cs="Arial"/>
                          <w:sz w:val="24"/>
                          <w:szCs w:val="24"/>
                          <w:lang w:val="en-US"/>
                        </w:rPr>
                      </m:ctrlPr>
                    </m:dPr>
                    <m:e>
                      <m:r>
                        <m:rPr>
                          <m:sty m:val="p"/>
                        </m:rPr>
                        <w:rPr>
                          <w:rFonts w:ascii="Cambria Math" w:hAnsi="Cambria Math" w:cs="Arial"/>
                          <w:sz w:val="24"/>
                          <w:szCs w:val="24"/>
                          <w:lang w:val="en-US"/>
                        </w:rPr>
                        <m:t>-</m:t>
                      </m:r>
                      <m:f>
                        <m:fPr>
                          <m:type m:val="lin"/>
                          <m:ctrlPr>
                            <w:rPr>
                              <w:rFonts w:ascii="Cambria Math" w:hAnsi="Cambria Math" w:cs="Arial"/>
                              <w:sz w:val="24"/>
                              <w:szCs w:val="24"/>
                              <w:lang w:val="en-US"/>
                            </w:rPr>
                          </m:ctrlPr>
                        </m:fPr>
                        <m:num>
                          <m:r>
                            <m:rPr>
                              <m:sty m:val="p"/>
                            </m:rPr>
                            <w:rPr>
                              <w:rFonts w:ascii="Cambria Math" w:hAnsi="Cambria Math" w:cs="Arial"/>
                              <w:sz w:val="24"/>
                              <w:szCs w:val="24"/>
                              <w:lang w:val="en-US"/>
                            </w:rPr>
                            <m:t>τ</m:t>
                          </m:r>
                        </m:num>
                        <m:den>
                          <m:sSub>
                            <m:sSubPr>
                              <m:ctrlPr>
                                <w:rPr>
                                  <w:rFonts w:ascii="Cambria Math" w:hAnsi="Cambria Math" w:cs="Arial"/>
                                  <w:sz w:val="24"/>
                                  <w:szCs w:val="24"/>
                                  <w:lang w:val="en-US"/>
                                </w:rPr>
                              </m:ctrlPr>
                            </m:sSubPr>
                            <m:e>
                              <m:r>
                                <m:rPr>
                                  <m:sty m:val="p"/>
                                </m:rPr>
                                <w:rPr>
                                  <w:rFonts w:ascii="Cambria Math" w:hAnsi="Cambria Math" w:cs="Arial"/>
                                  <w:sz w:val="24"/>
                                  <w:szCs w:val="24"/>
                                  <w:lang w:val="en-US"/>
                                </w:rPr>
                                <m:t>T</m:t>
                              </m:r>
                            </m:e>
                            <m:sub>
                              <m:r>
                                <m:rPr>
                                  <m:sty m:val="p"/>
                                </m:rPr>
                                <w:rPr>
                                  <w:rFonts w:ascii="Cambria Math" w:hAnsi="Cambria Math" w:cs="Arial"/>
                                  <w:sz w:val="24"/>
                                  <w:szCs w:val="24"/>
                                  <w:lang w:val="en-US"/>
                                </w:rPr>
                                <m:t>1t</m:t>
                              </m:r>
                            </m:sub>
                          </m:sSub>
                        </m:den>
                      </m:f>
                    </m:e>
                  </m:d>
                </m:e>
              </m:d>
            </m:den>
          </m:f>
          <m:r>
            <w:rPr>
              <w:rFonts w:ascii="Cambria Math" w:hAnsi="Cambria Math" w:cs="Arial"/>
              <w:sz w:val="24"/>
              <w:szCs w:val="24"/>
              <w:lang w:val="en-US"/>
            </w:rPr>
            <m:t xml:space="preserve">        (1)</m:t>
          </m:r>
        </m:oMath>
      </m:oMathPara>
    </w:p>
    <w:p w14:paraId="311F41BB" w14:textId="162D42AE" w:rsidR="00C376FF" w:rsidRDefault="007C5836" w:rsidP="00C376FF">
      <w:r>
        <w:t xml:space="preserve">Here, </w:t>
      </w:r>
      <w:r>
        <w:rPr>
          <w:rFonts w:cs="Times New Roman"/>
        </w:rPr>
        <w:t>Δ</w:t>
      </w:r>
      <w:r>
        <w:t xml:space="preserve">M is the measured difference between the label and control EPIs, T1b is the T1 of blood at 7 T, assumed to be 2230 </w:t>
      </w:r>
      <w:proofErr w:type="spellStart"/>
      <w:r>
        <w:t>ms</w:t>
      </w:r>
      <w:proofErr w:type="spellEnd"/>
      <w:r w:rsidR="00BF1FEB">
        <w:t xml:space="preserve"> </w:t>
      </w:r>
      <w:r w:rsidR="00BF1FEB">
        <w:fldChar w:fldCharType="begin" w:fldLock="1"/>
      </w:r>
      <w:r w:rsidR="00BF1FEB">
        <w:instrText>ADDIN CSL_CITATION {"citationItems":[{"id":"ITEM-1","itemData":{"DOI":"10.1016/j.mri.2006.10.020","ISSN":"0730-725X","PMID":"17540286","abstract":"In this study, a circulation system was used to measure T(1) values of bovine blood under physiological conditions at field strengths of 4.7, 7 and 9.4 T. Results show that T(1) increases linearly with magnetic field B(0) and can be described with the equation T(1)=129 ms/T B(0)+1167 ms for magnetic field strengths between 1.5 and 9.4 T.","author":[{"dropping-particle":"","family":"Dobre","given":"Mircea C.","non-dropping-particle":"","parse-names":false,"suffix":""},{"dropping-particle":"","family":"Uğurbil","given":"Kâmil","non-dropping-particle":"","parse-names":false,"suffix":""},{"dropping-particle":"","family":"Marjanska","given":"Malgorzata","non-dropping-particle":"","parse-names":false,"suffix":""}],"container-title":"Magnetic resonance imaging","id":"ITEM-1","issue":"5","issued":{"date-parts":[["2007","6"]]},"page":"733-735","title":"Determination of blood longitudinal relaxation time (T1) at high magnetic field strengths.","type":"article-journal","volume":"25"},"uris":["http://www.mendeley.com/documents/?uuid=f033d5d2-1993-4a24-b13d-f7a23da363a1"]}],"mendeley":{"formattedCitation":"[3]","plainTextFormattedCitation":"[3]","previouslyFormattedCitation":"[3]"},"properties":{"noteIndex":0},"schema":"https://github.com/citation-style-language/schema/raw/master/csl-citation.json"}</w:instrText>
      </w:r>
      <w:r w:rsidR="00BF1FEB">
        <w:fldChar w:fldCharType="separate"/>
      </w:r>
      <w:r w:rsidR="00BF1FEB" w:rsidRPr="00BF1FEB">
        <w:rPr>
          <w:noProof/>
        </w:rPr>
        <w:t>[3]</w:t>
      </w:r>
      <w:r w:rsidR="00BF1FEB">
        <w:fldChar w:fldCharType="end"/>
      </w:r>
      <w:r>
        <w:t>. Also, it is assumed that at thermal equilibrium, the magnetization of arterial blood (M0b) may be approximated by M0t/</w:t>
      </w:r>
      <w:r>
        <w:rPr>
          <w:rFonts w:cs="Times New Roman"/>
        </w:rPr>
        <w:t>λ</w:t>
      </w:r>
      <w:r>
        <w:t xml:space="preserve">, where </w:t>
      </w:r>
      <w:r w:rsidRPr="00EF58E9">
        <w:t>M0t is the magnetization of tissue and λ is</w:t>
      </w:r>
      <w:r>
        <w:t xml:space="preserve"> 0.9,</w:t>
      </w:r>
      <w:r w:rsidRPr="00EF58E9">
        <w:t xml:space="preserve"> the blood–brain partition coefficient of water</w:t>
      </w:r>
      <w:r w:rsidR="00BF1FEB">
        <w:t xml:space="preserve"> </w:t>
      </w:r>
      <w:r w:rsidR="00BF1FEB">
        <w:fldChar w:fldCharType="begin" w:fldLock="1"/>
      </w:r>
      <w:r w:rsidR="00BF1FEB">
        <w:instrText>ADDIN CSL_CITATION {"citationItems":[{"id":"ITEM-1","itemData":{"DOI":"10.1038/jcbfm.1985.9","ISSN":"0271-678X","PMID":"3871783","abstract":"A knowledge of the brain-blood partition coefficient (lambda) for water is usually required for the measurement of CBF with [15O]water. The currently accepted value for whole-brain lambda, 0.95-0.96 ml/g, calculated from brain and blood water content data, is incorrect because in the calculation, the blood water content was not adjusted for the density of blood. The correct value is 0.90 ml/g. Variations in brain or blood water content affect lambda. Thus, lambda changes during development of the brain and varies regionally in it, even among different gray matter structures, owing to variation in brain water content. In addition, lambda would be expected to vary with the hematocrit, owing to changes in blood water content. The impact of using an incorrect value for lambda will depend on the sensitivity of the CBF measurement technique used to errors in lambda.","author":[{"dropping-particle":"","family":"Herscovitch","given":"Peter","non-dropping-particle":"","parse-names":false,"suffix":""},{"dropping-particle":"","family":"Raichle","given":"Marcus E","non-dropping-particle":"","parse-names":false,"suffix":""}],"container-title":"Journal of cerebral blood flow and metabolism : official journal of the International Society of Cerebral Blood Flow and Metabolism","id":"ITEM-1","issue":"1","issued":{"date-parts":[["1985","3"]]},"page":"65-9","title":"What is the correct value for the brain--blood partition coefficient for water?","type":"article-journal","volume":"5"},"uris":["http://www.mendeley.com/documents/?uuid=41e5f1c1-c393-4eb5-a236-fea6923f76eb"]}],"mendeley":{"formattedCitation":"[4]","plainTextFormattedCitation":"[4]"},"properties":{"noteIndex":0},"schema":"https://github.com/citation-style-language/schema/raw/master/csl-citation.json"}</w:instrText>
      </w:r>
      <w:r w:rsidR="00BF1FEB">
        <w:fldChar w:fldCharType="separate"/>
      </w:r>
      <w:r w:rsidR="00BF1FEB" w:rsidRPr="00BF1FEB">
        <w:rPr>
          <w:noProof/>
        </w:rPr>
        <w:t>[4]</w:t>
      </w:r>
      <w:r w:rsidR="00BF1FEB">
        <w:fldChar w:fldCharType="end"/>
      </w:r>
      <w:r w:rsidRPr="00EF58E9">
        <w:t xml:space="preserve">. </w:t>
      </w:r>
      <w:r>
        <w:t>Baseline CBF was defined as the mean CBF of the 20 repetitions before the onset of the CO</w:t>
      </w:r>
      <w:r w:rsidRPr="003F219D">
        <w:rPr>
          <w:vertAlign w:val="subscript"/>
        </w:rPr>
        <w:t>2</w:t>
      </w:r>
      <w:r>
        <w:t xml:space="preserve"> challenge, which is equal to 2 minute 20 seconds before the onset. CBF during CO</w:t>
      </w:r>
      <w:r w:rsidRPr="003F219D">
        <w:rPr>
          <w:vertAlign w:val="subscript"/>
        </w:rPr>
        <w:t>2</w:t>
      </w:r>
      <w:r>
        <w:t xml:space="preserve"> was defined as the mean of the 20 repetitions before the end of the CO</w:t>
      </w:r>
      <w:r w:rsidRPr="003F219D">
        <w:rPr>
          <w:vertAlign w:val="subscript"/>
        </w:rPr>
        <w:t>2</w:t>
      </w:r>
      <w:r>
        <w:t>. These two estimates were used to calculate cerebrovascular reactivity (CVR) by using the following equation:</w:t>
      </w:r>
      <w:r w:rsidRPr="003F219D">
        <w:t xml:space="preserve"> </w:t>
      </w:r>
    </w:p>
    <w:p w14:paraId="5BED706B" w14:textId="4B705FFD" w:rsidR="00C376FF" w:rsidRDefault="00C376FF" w:rsidP="00C376FF">
      <m:oMathPara>
        <m:oMath>
          <m:r>
            <m:rPr>
              <m:sty m:val="p"/>
            </m:rPr>
            <w:rPr>
              <w:rFonts w:ascii="Cambria Math" w:hAnsi="Cambria Math" w:cs="Arial"/>
              <w:sz w:val="24"/>
              <w:szCs w:val="24"/>
              <w:lang w:val="en-US"/>
            </w:rPr>
            <m:t xml:space="preserve">CVR </m:t>
          </m:r>
          <m:d>
            <m:dPr>
              <m:ctrlPr>
                <w:rPr>
                  <w:rFonts w:ascii="Cambria Math" w:hAnsi="Cambria Math" w:cs="Arial"/>
                  <w:sz w:val="24"/>
                  <w:szCs w:val="24"/>
                  <w:lang w:val="en-US"/>
                </w:rPr>
              </m:ctrlPr>
            </m:dPr>
            <m:e>
              <m:r>
                <m:rPr>
                  <m:sty m:val="p"/>
                </m:rPr>
                <w:rPr>
                  <w:rFonts w:ascii="Cambria Math" w:hAnsi="Cambria Math" w:cs="Arial"/>
                  <w:sz w:val="24"/>
                  <w:szCs w:val="24"/>
                  <w:lang w:val="en-US"/>
                </w:rPr>
                <m:t>%</m:t>
              </m:r>
            </m:e>
          </m:d>
          <m:r>
            <m:rPr>
              <m:sty m:val="p"/>
            </m:rPr>
            <w:rPr>
              <w:rFonts w:ascii="Cambria Math" w:hAnsi="Cambria Math" w:cs="Arial"/>
              <w:sz w:val="24"/>
              <w:szCs w:val="24"/>
              <w:lang w:val="en-US"/>
            </w:rPr>
            <m:t>=100∙</m:t>
          </m:r>
          <m:f>
            <m:fPr>
              <m:ctrlPr>
                <w:rPr>
                  <w:rFonts w:ascii="Cambria Math" w:hAnsi="Cambria Math" w:cs="Arial"/>
                  <w:sz w:val="24"/>
                  <w:szCs w:val="24"/>
                  <w:lang w:val="en-US"/>
                </w:rPr>
              </m:ctrlPr>
            </m:fPr>
            <m:num>
              <m:r>
                <m:rPr>
                  <m:sty m:val="p"/>
                </m:rPr>
                <w:rPr>
                  <w:rFonts w:ascii="Cambria Math" w:hAnsi="Cambria Math" w:cs="Arial"/>
                  <w:sz w:val="24"/>
                  <w:szCs w:val="24"/>
                  <w:lang w:val="en-US"/>
                </w:rPr>
                <m:t>mean CBF during challenge-mean CBF during baseline</m:t>
              </m:r>
            </m:num>
            <m:den>
              <m:r>
                <m:rPr>
                  <m:sty m:val="p"/>
                </m:rPr>
                <w:rPr>
                  <w:rFonts w:ascii="Cambria Math" w:hAnsi="Cambria Math" w:cs="Arial"/>
                  <w:sz w:val="24"/>
                  <w:szCs w:val="24"/>
                  <w:lang w:val="en-US"/>
                </w:rPr>
                <m:t>mean CBF during baseline</m:t>
              </m:r>
            </m:den>
          </m:f>
          <m:r>
            <w:rPr>
              <w:rFonts w:ascii="Cambria Math" w:hAnsi="Cambria Math" w:cs="Arial"/>
              <w:sz w:val="24"/>
              <w:szCs w:val="24"/>
              <w:lang w:val="en-US"/>
            </w:rPr>
            <m:t xml:space="preserve">        (2)</m:t>
          </m:r>
        </m:oMath>
      </m:oMathPara>
    </w:p>
    <w:p w14:paraId="3259FC15" w14:textId="1B70255A" w:rsidR="007C5836" w:rsidRPr="0070167F" w:rsidRDefault="007C5836" w:rsidP="00FB3320">
      <w:pPr>
        <w:rPr>
          <w:i/>
        </w:rPr>
      </w:pPr>
    </w:p>
    <w:p w14:paraId="0AD56D1A" w14:textId="1B3D1D59" w:rsidR="00A34245" w:rsidRDefault="00A34245" w:rsidP="00A34245">
      <w:pPr>
        <w:rPr>
          <w:u w:val="single"/>
        </w:rPr>
      </w:pPr>
      <w:r w:rsidRPr="0028388A">
        <w:rPr>
          <w:u w:val="single"/>
        </w:rPr>
        <w:t>MR image acquisition</w:t>
      </w:r>
      <w:r>
        <w:rPr>
          <w:u w:val="single"/>
        </w:rPr>
        <w:t xml:space="preserve"> for blood brain barrier assessment using Gadolinium</w:t>
      </w:r>
    </w:p>
    <w:p w14:paraId="38C72AE1" w14:textId="6696EC44" w:rsidR="00A34245" w:rsidRDefault="00A34245" w:rsidP="00A34245">
      <w:pPr>
        <w:rPr>
          <w:u w:val="single"/>
        </w:rPr>
      </w:pPr>
      <w:r>
        <w:t xml:space="preserve">Blood brain barrier function was assessed in a second cohort of </w:t>
      </w:r>
      <w:proofErr w:type="spellStart"/>
      <w:r>
        <w:t>ntg</w:t>
      </w:r>
      <w:proofErr w:type="spellEnd"/>
      <w:r>
        <w:t xml:space="preserve"> (n=4), tgN3WT100 (n=4), and tgN3MUT350 (n=5) mice at the age of 12 months by determining Gadolinium-induced signal enhancement on brain MRI after injection of Gadolinium. </w:t>
      </w:r>
      <w:r w:rsidRPr="000D5B83">
        <w:t>Gadolinium-DOTA (</w:t>
      </w:r>
      <w:proofErr w:type="spellStart"/>
      <w:r w:rsidRPr="000D5B83">
        <w:t>Dotarem</w:t>
      </w:r>
      <w:proofErr w:type="spellEnd"/>
      <w:r w:rsidRPr="000D5B83">
        <w:t xml:space="preserve">, </w:t>
      </w:r>
      <w:proofErr w:type="spellStart"/>
      <w:r w:rsidRPr="000D5B83">
        <w:t>Guerbet</w:t>
      </w:r>
      <w:proofErr w:type="spellEnd"/>
      <w:r w:rsidRPr="000D5B83">
        <w:t xml:space="preserve">, Cedex, France) was administered intra-peritoneally at 10 </w:t>
      </w:r>
      <w:proofErr w:type="spellStart"/>
      <w:r w:rsidRPr="000D5B83">
        <w:t>mmol</w:t>
      </w:r>
      <w:proofErr w:type="spellEnd"/>
      <w:r w:rsidRPr="000D5B83">
        <w:t xml:space="preserve">/kg. MRI was </w:t>
      </w:r>
      <w:r w:rsidRPr="000D5B83">
        <w:lastRenderedPageBreak/>
        <w:t xml:space="preserve">performed using a series of consecutive T1W images with a RARE sequence (TR/TE = 870/11.7 </w:t>
      </w:r>
      <w:proofErr w:type="spellStart"/>
      <w:r w:rsidRPr="000D5B83">
        <w:t>ms</w:t>
      </w:r>
      <w:proofErr w:type="spellEnd"/>
      <w:r w:rsidRPr="000D5B83">
        <w:t>, matrix size = 256 x 256, field-of-view = 20</w:t>
      </w:r>
      <w:r>
        <w:t xml:space="preserve"> </w:t>
      </w:r>
      <w:r w:rsidRPr="000D5B83">
        <w:t>x</w:t>
      </w:r>
      <w:r>
        <w:t xml:space="preserve"> </w:t>
      </w:r>
      <w:r w:rsidRPr="000D5B83">
        <w:t>20</w:t>
      </w:r>
      <w:r>
        <w:t xml:space="preserve"> </w:t>
      </w:r>
      <w:r w:rsidRPr="000D5B83">
        <w:t>mm</w:t>
      </w:r>
      <w:r w:rsidRPr="000D5B83">
        <w:rPr>
          <w:vertAlign w:val="superscript"/>
        </w:rPr>
        <w:t>2</w:t>
      </w:r>
      <w:r w:rsidRPr="000D5B83">
        <w:t>, number of averages = 6, slice thickness = 0.5 mm, coronal  slices, RARE factor = 2), both before (1 image) and after (6 images) contrast agent administration. The 6 post-contrast images have been acquired immediately after the contrast agent injection, thus started at 0</w:t>
      </w:r>
      <w:r>
        <w:t xml:space="preserve"> </w:t>
      </w:r>
      <w:r w:rsidRPr="000D5B83">
        <w:t>min, 12</w:t>
      </w:r>
      <w:r>
        <w:t xml:space="preserve"> </w:t>
      </w:r>
      <w:r w:rsidRPr="000D5B83">
        <w:t>min, 24</w:t>
      </w:r>
      <w:r>
        <w:t xml:space="preserve"> </w:t>
      </w:r>
      <w:r w:rsidRPr="000D5B83">
        <w:t>min, 36</w:t>
      </w:r>
      <w:r>
        <w:t xml:space="preserve"> </w:t>
      </w:r>
      <w:r w:rsidRPr="000D5B83">
        <w:t>min, 48</w:t>
      </w:r>
      <w:r>
        <w:t xml:space="preserve"> </w:t>
      </w:r>
      <w:r w:rsidRPr="000D5B83">
        <w:t>min, and 60</w:t>
      </w:r>
      <w:r>
        <w:t xml:space="preserve"> min post-</w:t>
      </w:r>
      <w:r w:rsidRPr="000D5B83">
        <w:t>injection, respectively.</w:t>
      </w:r>
      <w:r>
        <w:t xml:space="preserve"> Blood brain </w:t>
      </w:r>
      <w:r w:rsidRPr="000D5B83">
        <w:t>barrier leakage was calculated as percentage signal enhancement after contrast in a region</w:t>
      </w:r>
      <w:r>
        <w:t>-</w:t>
      </w:r>
      <w:r w:rsidRPr="000D5B83">
        <w:t>of</w:t>
      </w:r>
      <w:r>
        <w:t>-</w:t>
      </w:r>
      <w:r w:rsidRPr="000D5B83">
        <w:t xml:space="preserve">interest placed on the cortex at </w:t>
      </w:r>
      <w:proofErr w:type="spellStart"/>
      <w:r w:rsidRPr="000D5B83">
        <w:t>Bregma</w:t>
      </w:r>
      <w:proofErr w:type="spellEnd"/>
      <w:r w:rsidRPr="000D5B83">
        <w:t xml:space="preserve"> -2 mm. Signal enhancement was calculated as the relative change in signal intensity (SI) between pre- and the last post-contrast T1W image (ΔSI) as per the following equation,</w:t>
      </w:r>
      <w:r>
        <w:t xml:space="preserve"> </w:t>
      </w:r>
      <w:r w:rsidRPr="00EA5AAF">
        <w:t>ΔSI</w:t>
      </w:r>
      <w:r>
        <w:t xml:space="preserve">= [ SI(t) – SI(0) ] / SI(0), where </w:t>
      </w:r>
      <w:r w:rsidRPr="000D5B83">
        <w:t>SI(t) is the signal intensity at time t after G</w:t>
      </w:r>
      <w:r>
        <w:t>adolinium</w:t>
      </w:r>
      <w:r w:rsidRPr="000D5B83">
        <w:t xml:space="preserve">-DOTA injection and SI(0) is the signal intensity of the selected region-of-interest in the scan prior to </w:t>
      </w:r>
      <w:r w:rsidRPr="00EA5AAF">
        <w:t>G</w:t>
      </w:r>
      <w:r>
        <w:t>adolinium</w:t>
      </w:r>
      <w:r w:rsidRPr="000D5B83">
        <w:t>-DOTA injection.</w:t>
      </w:r>
    </w:p>
    <w:p w14:paraId="26743878" w14:textId="7DE565CD" w:rsidR="00CB5888" w:rsidRDefault="00CB5888">
      <w:pPr>
        <w:spacing w:after="200" w:line="276" w:lineRule="auto"/>
        <w:rPr>
          <w:rFonts w:asciiTheme="majorHAnsi" w:eastAsiaTheme="majorEastAsia" w:hAnsiTheme="majorHAnsi" w:cstheme="majorBidi"/>
          <w:b/>
          <w:bCs/>
          <w:szCs w:val="26"/>
        </w:rPr>
      </w:pPr>
    </w:p>
    <w:p w14:paraId="164D87FB" w14:textId="77777777" w:rsidR="00A92A97" w:rsidRDefault="00A92A97">
      <w:pPr>
        <w:spacing w:after="200" w:line="276" w:lineRule="auto"/>
        <w:rPr>
          <w:rFonts w:asciiTheme="majorHAnsi" w:eastAsiaTheme="majorEastAsia" w:hAnsiTheme="majorHAnsi" w:cstheme="majorBidi"/>
          <w:b/>
          <w:bCs/>
          <w:sz w:val="20"/>
          <w:szCs w:val="26"/>
        </w:rPr>
      </w:pPr>
      <w:r>
        <w:br w:type="page"/>
      </w:r>
    </w:p>
    <w:p w14:paraId="462C5CCF" w14:textId="07F327E1" w:rsidR="00163B20" w:rsidRDefault="00BF1FEB" w:rsidP="00CB5888">
      <w:pPr>
        <w:pStyle w:val="Heading2"/>
      </w:pPr>
      <w:r>
        <w:lastRenderedPageBreak/>
        <w:t>Supplementary Methods 2:</w:t>
      </w:r>
      <w:r w:rsidR="00163B20">
        <w:t xml:space="preserve"> Cogniti</w:t>
      </w:r>
      <w:r>
        <w:t>ve</w:t>
      </w:r>
      <w:r w:rsidR="00163B20">
        <w:t xml:space="preserve"> </w:t>
      </w:r>
      <w:r>
        <w:t>assessment</w:t>
      </w:r>
    </w:p>
    <w:p w14:paraId="538B8748" w14:textId="4628D3B4" w:rsidR="008B585E" w:rsidRPr="00A92A97" w:rsidRDefault="005D4667" w:rsidP="00CB5888">
      <w:r>
        <w:t>A Morris water maze</w:t>
      </w:r>
      <w:r w:rsidR="007C5836">
        <w:t xml:space="preserve"> protocol was used to assess cognitive function, as it is considered to be a </w:t>
      </w:r>
      <w:r w:rsidR="007C5836" w:rsidRPr="00026531">
        <w:t>valid measure of hippocampal dependent spatial navigation and reference memory</w:t>
      </w:r>
      <w:r w:rsidR="007C5836">
        <w:t>. The swimming pool (diameter 138cm) was filled with opaque white water (by adding non-toxic paint) which was maintained at a temperature of 20-22</w:t>
      </w:r>
      <w:r w:rsidR="007C5836" w:rsidRPr="00F74BF7">
        <w:rPr>
          <w:rFonts w:cs="Times New Roman"/>
        </w:rPr>
        <w:t>°</w:t>
      </w:r>
      <w:r w:rsidR="007C5836" w:rsidRPr="00F74BF7">
        <w:t xml:space="preserve">C. A platform </w:t>
      </w:r>
      <w:r w:rsidR="007C5836">
        <w:t>(</w:t>
      </w:r>
      <w:r w:rsidR="007C5836" w:rsidRPr="00F74BF7">
        <w:t>diameter 10.8</w:t>
      </w:r>
      <w:r w:rsidR="007C5836">
        <w:t xml:space="preserve"> cm, </w:t>
      </w:r>
      <w:r w:rsidR="007C5836" w:rsidRPr="00F74BF7">
        <w:t>platform pool ratio 1:163)</w:t>
      </w:r>
      <w:r w:rsidR="007C5836">
        <w:t xml:space="preserve"> was placed 5-8 mm under the water surface in the </w:t>
      </w:r>
      <w:r w:rsidR="007C0F67">
        <w:t>north-west</w:t>
      </w:r>
      <w:r w:rsidR="007C5836">
        <w:t xml:space="preserve"> quadrant </w:t>
      </w:r>
      <w:r w:rsidR="007C0F67">
        <w:t xml:space="preserve">and south-east </w:t>
      </w:r>
      <w:r w:rsidR="007C5836">
        <w:t>quadrant during the training phase and reversal training phase, respectively. Ten cm from the pool, three high contrast figures were placed to facilitate spatial</w:t>
      </w:r>
      <w:r w:rsidR="007F4381">
        <w:t xml:space="preserve"> </w:t>
      </w:r>
      <w:r w:rsidR="00977515">
        <w:t>navigation</w:t>
      </w:r>
      <w:r w:rsidR="007C5836">
        <w:t xml:space="preserve">. To prevent </w:t>
      </w:r>
      <w:proofErr w:type="spellStart"/>
      <w:r w:rsidR="007C5836">
        <w:t>praxic</w:t>
      </w:r>
      <w:proofErr w:type="spellEnd"/>
      <w:r w:rsidR="007C5836">
        <w:t xml:space="preserve"> and </w:t>
      </w:r>
      <w:proofErr w:type="spellStart"/>
      <w:r w:rsidR="007C5836">
        <w:t>taxic</w:t>
      </w:r>
      <w:proofErr w:type="spellEnd"/>
      <w:r w:rsidR="007C5836">
        <w:t xml:space="preserve"> navigation rather than spatial navigation, mice were released from different </w:t>
      </w:r>
      <w:r w:rsidR="004C3FB3">
        <w:t xml:space="preserve">locations </w:t>
      </w:r>
      <w:r w:rsidR="007C5836">
        <w:t xml:space="preserve">during the experiment. </w:t>
      </w:r>
    </w:p>
    <w:p w14:paraId="37185BEB" w14:textId="0C1E7F1B" w:rsidR="00A92A97" w:rsidRDefault="00617C7A" w:rsidP="00A92A97">
      <w:r w:rsidRPr="00664CF5">
        <w:t>Three</w:t>
      </w:r>
      <w:r>
        <w:t xml:space="preserve"> </w:t>
      </w:r>
      <w:r w:rsidRPr="00664CF5">
        <w:t>days before starting the training phase, mice were allowed to swim in the pool for 2 min.</w:t>
      </w:r>
      <w:r>
        <w:t xml:space="preserve"> </w:t>
      </w:r>
      <w:r w:rsidR="007C5836">
        <w:t xml:space="preserve">Mice underwent 4 trials for 5 or 4 days during the training phase or reversal training phase, respectively, where they had a maximum of </w:t>
      </w:r>
      <w:r>
        <w:t xml:space="preserve">120 </w:t>
      </w:r>
      <w:r w:rsidR="007C5836">
        <w:t xml:space="preserve">seconds per trial to locate the hidden platform. After the trail, regardless whether they found the platform, mice were placed on the platform for 15 seconds </w:t>
      </w:r>
      <w:r>
        <w:t>allowing</w:t>
      </w:r>
      <w:r w:rsidR="007C5836">
        <w:t xml:space="preserve"> them to remember the location. </w:t>
      </w:r>
      <w:r>
        <w:t xml:space="preserve">Three </w:t>
      </w:r>
      <w:r w:rsidR="007C5836">
        <w:t>days after the training phase and reversal training phase, mice were placed</w:t>
      </w:r>
      <w:r>
        <w:t xml:space="preserve"> for 2 minutes</w:t>
      </w:r>
      <w:r w:rsidR="007C5836">
        <w:t xml:space="preserve"> in the swimming pool </w:t>
      </w:r>
      <w:r>
        <w:t>of which the platform was removed</w:t>
      </w:r>
      <w:r w:rsidR="007C5836">
        <w:t xml:space="preserve"> (no platform test and reversal no platform test, respectively). Mice were recorded using the </w:t>
      </w:r>
      <w:proofErr w:type="spellStart"/>
      <w:r w:rsidR="007C5836" w:rsidRPr="00026531">
        <w:rPr>
          <w:lang w:val="en-US"/>
        </w:rPr>
        <w:t>Noldus</w:t>
      </w:r>
      <w:proofErr w:type="spellEnd"/>
      <w:r w:rsidR="007C5836" w:rsidRPr="00026531">
        <w:rPr>
          <w:lang w:val="en-US"/>
        </w:rPr>
        <w:t xml:space="preserve"> </w:t>
      </w:r>
      <w:proofErr w:type="spellStart"/>
      <w:r w:rsidR="007C5836" w:rsidRPr="00026531">
        <w:rPr>
          <w:lang w:val="en-US"/>
        </w:rPr>
        <w:t>EthoVision</w:t>
      </w:r>
      <w:proofErr w:type="spellEnd"/>
      <w:r w:rsidR="007C5836" w:rsidRPr="00026531">
        <w:rPr>
          <w:lang w:val="en-US"/>
        </w:rPr>
        <w:t>® XT Base</w:t>
      </w:r>
      <w:r w:rsidR="007C5836">
        <w:rPr>
          <w:lang w:val="en-US"/>
        </w:rPr>
        <w:t xml:space="preserve"> </w:t>
      </w:r>
      <w:r w:rsidR="007C5836">
        <w:t xml:space="preserve">software (version 11.5). Path length to platform was used as outcome measure for (reversal) training phase and time per quadrant for the no-platform tests. </w:t>
      </w:r>
      <w:r w:rsidR="00A92A97">
        <w:br/>
      </w:r>
      <w:r w:rsidR="00A92A97">
        <w:rPr>
          <w:rFonts w:ascii="Calibri Light" w:hAnsi="Calibri Light" w:cs="Calibri Light"/>
          <w:b/>
          <w:noProof/>
          <w:sz w:val="18"/>
          <w:lang w:val="nl-NL" w:eastAsia="nl-NL"/>
        </w:rPr>
        <w:drawing>
          <wp:inline distT="0" distB="0" distL="0" distR="0" wp14:anchorId="3CF5B09B" wp14:editId="3884F683">
            <wp:extent cx="1670307" cy="1898908"/>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 MWM protoco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0307" cy="1898908"/>
                    </a:xfrm>
                    <a:prstGeom prst="rect">
                      <a:avLst/>
                    </a:prstGeom>
                  </pic:spPr>
                </pic:pic>
              </a:graphicData>
            </a:graphic>
          </wp:inline>
        </w:drawing>
      </w:r>
    </w:p>
    <w:p w14:paraId="3C8B096F" w14:textId="77777777" w:rsidR="00A92A97" w:rsidRDefault="00A92A97" w:rsidP="00A92A97">
      <w:r w:rsidRPr="004A61E5">
        <w:rPr>
          <w:rFonts w:ascii="Calibri Light" w:hAnsi="Calibri Light" w:cs="Calibri Light"/>
          <w:b/>
          <w:sz w:val="18"/>
        </w:rPr>
        <w:t>Figure: Graphical summ</w:t>
      </w:r>
      <w:r>
        <w:rPr>
          <w:rFonts w:ascii="Calibri Light" w:hAnsi="Calibri Light" w:cs="Calibri Light"/>
          <w:b/>
          <w:sz w:val="18"/>
        </w:rPr>
        <w:t>ary experimental design Morris w</w:t>
      </w:r>
      <w:r w:rsidRPr="004A61E5">
        <w:rPr>
          <w:rFonts w:ascii="Calibri Light" w:hAnsi="Calibri Light" w:cs="Calibri Light"/>
          <w:b/>
          <w:sz w:val="18"/>
        </w:rPr>
        <w:t xml:space="preserve">ater </w:t>
      </w:r>
      <w:r>
        <w:rPr>
          <w:rFonts w:ascii="Calibri Light" w:hAnsi="Calibri Light" w:cs="Calibri Light"/>
          <w:b/>
          <w:sz w:val="18"/>
        </w:rPr>
        <w:t>m</w:t>
      </w:r>
      <w:r w:rsidRPr="004A61E5">
        <w:rPr>
          <w:rFonts w:ascii="Calibri Light" w:hAnsi="Calibri Light" w:cs="Calibri Light"/>
          <w:b/>
          <w:sz w:val="18"/>
        </w:rPr>
        <w:t>aze protocol</w:t>
      </w:r>
      <w:r>
        <w:t xml:space="preserve"> </w:t>
      </w:r>
    </w:p>
    <w:p w14:paraId="2B9F1403" w14:textId="3CE3A179" w:rsidR="00163B20" w:rsidRPr="00CB5888" w:rsidRDefault="00BF1FEB" w:rsidP="00CB5888">
      <w:pPr>
        <w:pStyle w:val="Heading2"/>
      </w:pPr>
      <w:r>
        <w:lastRenderedPageBreak/>
        <w:t>Supplementary Methods 3:</w:t>
      </w:r>
      <w:r w:rsidR="00163B20">
        <w:t xml:space="preserve"> Motor function tests</w:t>
      </w:r>
    </w:p>
    <w:p w14:paraId="21D309D2" w14:textId="6AF91A02" w:rsidR="003D60E0" w:rsidRDefault="007C5836" w:rsidP="00191905">
      <w:r>
        <w:t xml:space="preserve">For </w:t>
      </w:r>
      <w:r w:rsidR="00617C7A">
        <w:t>r</w:t>
      </w:r>
      <w:r>
        <w:t>ota</w:t>
      </w:r>
      <w:r w:rsidR="00617C7A">
        <w:t>r</w:t>
      </w:r>
      <w:r>
        <w:t xml:space="preserve">od tests, mice had to run on a rotating rod (speed gradually increasing up to 45 rpm) for a maximum of 5 minutes. For beam walk tests, time to cross a beam of 80 cm with a diameter of 11 mm was recorded. As we noted that </w:t>
      </w:r>
      <w:r w:rsidR="00617C7A">
        <w:t xml:space="preserve">all </w:t>
      </w:r>
      <w:r>
        <w:t>mice had difficulty performing the task, from the age of 6 months, the diameter of the beam was increased to 17 mm.</w:t>
      </w:r>
      <w:r w:rsidRPr="00290EFD">
        <w:t xml:space="preserve"> </w:t>
      </w:r>
      <w:r>
        <w:t>Mice took three trials per time point and the average time was analysed for both tests. Average swimming speed was calculated based on all MWM trials.</w:t>
      </w:r>
      <w:bookmarkStart w:id="4" w:name="_Ref522096373"/>
      <w:bookmarkEnd w:id="4"/>
    </w:p>
    <w:p w14:paraId="1B33FBFC" w14:textId="7D049F47" w:rsidR="00606089" w:rsidRPr="00CB5888" w:rsidRDefault="00606089" w:rsidP="00606089">
      <w:pPr>
        <w:pStyle w:val="Heading2"/>
      </w:pPr>
      <w:r>
        <w:t>Supplementary Methods 4: Quantification of vacuolization in mouse brain</w:t>
      </w:r>
    </w:p>
    <w:p w14:paraId="71679C29" w14:textId="42EB5055" w:rsidR="00606089" w:rsidRDefault="00606089" w:rsidP="00191905">
      <w:r>
        <w:t xml:space="preserve">Two </w:t>
      </w:r>
      <w:r w:rsidRPr="000149DB">
        <w:t>5</w:t>
      </w:r>
      <w:r>
        <w:t>-</w:t>
      </w:r>
      <w:r w:rsidRPr="000149DB">
        <w:t>µm</w:t>
      </w:r>
      <w:r>
        <w:t xml:space="preserve"> brain sections per mouse were analysed after staining them with </w:t>
      </w:r>
      <w:proofErr w:type="spellStart"/>
      <w:r>
        <w:t>Klüver</w:t>
      </w:r>
      <w:proofErr w:type="spellEnd"/>
      <w:r>
        <w:t xml:space="preserve">-Barrera </w:t>
      </w:r>
      <w:proofErr w:type="spellStart"/>
      <w:r w:rsidR="00C92426">
        <w:t>luxol</w:t>
      </w:r>
      <w:proofErr w:type="spellEnd"/>
      <w:r w:rsidR="00C92426">
        <w:t xml:space="preserve"> fast blue </w:t>
      </w:r>
      <w:r>
        <w:t xml:space="preserve">staining according to standard protocol. Corpus callosum was captured at 400x with the same </w:t>
      </w:r>
      <w:r w:rsidR="00086374">
        <w:t xml:space="preserve">capture </w:t>
      </w:r>
      <w:r>
        <w:t>settings for all sections. Regions-of-interest were manually draws around the corpus callosum, thereby excluding blood vessel area</w:t>
      </w:r>
      <w:r w:rsidR="00086374">
        <w:t xml:space="preserve"> if </w:t>
      </w:r>
      <w:r w:rsidR="00C92426">
        <w:t>vessels were</w:t>
      </w:r>
      <w:r w:rsidR="00086374">
        <w:t xml:space="preserve"> present in the image</w:t>
      </w:r>
      <w:r>
        <w:t xml:space="preserve">. Vacuoles were quantified using ImageJ thresholding </w:t>
      </w:r>
      <w:r w:rsidR="00086374">
        <w:t>for the vacuole areas. Vacuole area is expressed as vacuole area percentage compared to total region-of-interest area. Multiple measurements were averaged per mouse.</w:t>
      </w:r>
    </w:p>
    <w:p w14:paraId="2C63B60E" w14:textId="5D024769" w:rsidR="00086374" w:rsidRDefault="00086374">
      <w:pPr>
        <w:spacing w:after="200" w:line="276" w:lineRule="auto"/>
        <w:rPr>
          <w:rFonts w:asciiTheme="majorHAnsi" w:eastAsiaTheme="majorEastAsia" w:hAnsiTheme="majorHAnsi" w:cstheme="majorBidi"/>
          <w:b/>
          <w:bCs/>
          <w:sz w:val="20"/>
          <w:szCs w:val="26"/>
        </w:rPr>
      </w:pPr>
    </w:p>
    <w:p w14:paraId="0835D0B8" w14:textId="3BCFC274" w:rsidR="00A34245" w:rsidRPr="00CB5888" w:rsidRDefault="00BF1FEB" w:rsidP="00A34245">
      <w:pPr>
        <w:pStyle w:val="Heading2"/>
      </w:pPr>
      <w:r>
        <w:t>Supplementary R</w:t>
      </w:r>
      <w:r w:rsidR="00A34245">
        <w:t>eferences</w:t>
      </w:r>
    </w:p>
    <w:p w14:paraId="1D90C3D9" w14:textId="6ADE9AB1" w:rsidR="00BF1FEB" w:rsidRPr="005B6213" w:rsidRDefault="00BF1FEB" w:rsidP="00BF1FEB">
      <w:pPr>
        <w:widowControl w:val="0"/>
        <w:autoSpaceDE w:val="0"/>
        <w:autoSpaceDN w:val="0"/>
        <w:adjustRightInd w:val="0"/>
        <w:rPr>
          <w:rFonts w:cs="Times New Roman"/>
          <w:noProof/>
          <w:sz w:val="18"/>
          <w:szCs w:val="24"/>
        </w:rPr>
      </w:pPr>
      <w:r w:rsidRPr="005B6213">
        <w:rPr>
          <w:sz w:val="18"/>
        </w:rPr>
        <w:fldChar w:fldCharType="begin" w:fldLock="1"/>
      </w:r>
      <w:r w:rsidRPr="005B6213">
        <w:rPr>
          <w:sz w:val="18"/>
        </w:rPr>
        <w:instrText xml:space="preserve">ADDIN Mendeley Bibliography CSL_BIBLIOGRAPHY </w:instrText>
      </w:r>
      <w:r w:rsidRPr="005B6213">
        <w:rPr>
          <w:sz w:val="18"/>
        </w:rPr>
        <w:fldChar w:fldCharType="separate"/>
      </w:r>
      <w:r w:rsidRPr="005B6213">
        <w:rPr>
          <w:rFonts w:cs="Times New Roman"/>
          <w:noProof/>
          <w:sz w:val="18"/>
          <w:szCs w:val="24"/>
        </w:rPr>
        <w:t xml:space="preserve">1. Hirschler L, Debacker CS, Voiron J, Köhler S, Warnking JM, Barbier EL. Interpulse phase corrections for unbalanced pseudo-continuous arterial spin labeling at high magnetic field. Magn Reson Med. 2018;79:1314–24. </w:t>
      </w:r>
    </w:p>
    <w:p w14:paraId="55B61D8B" w14:textId="77777777" w:rsidR="00BF1FEB" w:rsidRPr="005B6213" w:rsidRDefault="00BF1FEB" w:rsidP="00BF1FEB">
      <w:pPr>
        <w:widowControl w:val="0"/>
        <w:autoSpaceDE w:val="0"/>
        <w:autoSpaceDN w:val="0"/>
        <w:adjustRightInd w:val="0"/>
        <w:rPr>
          <w:rFonts w:cs="Times New Roman"/>
          <w:noProof/>
          <w:sz w:val="18"/>
          <w:szCs w:val="24"/>
        </w:rPr>
      </w:pPr>
      <w:r w:rsidRPr="005B6213">
        <w:rPr>
          <w:rFonts w:cs="Times New Roman"/>
          <w:noProof/>
          <w:sz w:val="18"/>
          <w:szCs w:val="24"/>
        </w:rPr>
        <w:t xml:space="preserve">2. Denis De Senneville B, Zachiu C, Ries M, Moonen C. EVolution: An edge-based variational method for non-rigid multi-modal image registration. Phys Med Biol. IOP Publishing; 2016;61:7377–96. </w:t>
      </w:r>
    </w:p>
    <w:p w14:paraId="469842CD" w14:textId="77777777" w:rsidR="00BF1FEB" w:rsidRPr="005B6213" w:rsidRDefault="00BF1FEB" w:rsidP="00BF1FEB">
      <w:pPr>
        <w:widowControl w:val="0"/>
        <w:autoSpaceDE w:val="0"/>
        <w:autoSpaceDN w:val="0"/>
        <w:adjustRightInd w:val="0"/>
        <w:rPr>
          <w:rFonts w:cs="Times New Roman"/>
          <w:noProof/>
          <w:sz w:val="18"/>
          <w:szCs w:val="24"/>
        </w:rPr>
      </w:pPr>
      <w:r w:rsidRPr="005B6213">
        <w:rPr>
          <w:rFonts w:cs="Times New Roman"/>
          <w:noProof/>
          <w:sz w:val="18"/>
          <w:szCs w:val="24"/>
        </w:rPr>
        <w:t>3. Dobre MC, Uğurbil K, Marjanska M. Determination of blood longitudinal relaxation time (T1) at high magnetic field strengths. Magn Reson Imaging [Internet]. 2007;25:733–5. Available from: http://www.ncbi.nlm.nih.gov/pubmed/17540286</w:t>
      </w:r>
    </w:p>
    <w:p w14:paraId="5A477C20" w14:textId="77777777" w:rsidR="00BF1FEB" w:rsidRPr="005B6213" w:rsidRDefault="00BF1FEB" w:rsidP="00BF1FEB">
      <w:pPr>
        <w:widowControl w:val="0"/>
        <w:autoSpaceDE w:val="0"/>
        <w:autoSpaceDN w:val="0"/>
        <w:adjustRightInd w:val="0"/>
        <w:rPr>
          <w:rFonts w:cs="Times New Roman"/>
          <w:noProof/>
          <w:sz w:val="18"/>
        </w:rPr>
      </w:pPr>
      <w:r w:rsidRPr="005B6213">
        <w:rPr>
          <w:rFonts w:cs="Times New Roman"/>
          <w:noProof/>
          <w:sz w:val="18"/>
          <w:szCs w:val="24"/>
        </w:rPr>
        <w:t>4. Herscovitch P, Raichle ME. What is the correct value for the brain--blood partition coefficient for water? J Cereb Blood Flow Metab [Internet]. 1985;5:65–9. Available from: http://www.ncbi.nlm.nih.gov/pubmed/3871783</w:t>
      </w:r>
    </w:p>
    <w:p w14:paraId="68894B82" w14:textId="5B9E7682" w:rsidR="00A34245" w:rsidRPr="005B6213" w:rsidRDefault="00BF1FEB" w:rsidP="00191905">
      <w:pPr>
        <w:rPr>
          <w:sz w:val="20"/>
        </w:rPr>
      </w:pPr>
      <w:r w:rsidRPr="005B6213">
        <w:rPr>
          <w:sz w:val="18"/>
        </w:rPr>
        <w:fldChar w:fldCharType="end"/>
      </w:r>
      <w:bookmarkStart w:id="5" w:name="_GoBack"/>
      <w:bookmarkEnd w:id="5"/>
    </w:p>
    <w:sectPr w:rsidR="00A34245" w:rsidRPr="005B6213" w:rsidSect="00C61783">
      <w:headerReference w:type="default" r:id="rId10"/>
      <w:pgSz w:w="11906" w:h="16838"/>
      <w:pgMar w:top="1559" w:right="1440"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9137A" w14:textId="77777777" w:rsidR="00673C37" w:rsidRDefault="00673C37" w:rsidP="00977764">
      <w:pPr>
        <w:spacing w:after="0" w:line="240" w:lineRule="auto"/>
      </w:pPr>
      <w:r>
        <w:separator/>
      </w:r>
    </w:p>
  </w:endnote>
  <w:endnote w:type="continuationSeparator" w:id="0">
    <w:p w14:paraId="5E64CFBD" w14:textId="77777777" w:rsidR="00673C37" w:rsidRDefault="00673C37" w:rsidP="00977764">
      <w:pPr>
        <w:spacing w:after="0" w:line="240" w:lineRule="auto"/>
      </w:pPr>
      <w:r>
        <w:continuationSeparator/>
      </w:r>
    </w:p>
  </w:endnote>
  <w:endnote w:type="continuationNotice" w:id="1">
    <w:p w14:paraId="14E091C6" w14:textId="77777777" w:rsidR="00673C37" w:rsidRDefault="00673C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27AA3" w14:textId="77777777" w:rsidR="00673C37" w:rsidRDefault="00673C37" w:rsidP="00977764">
      <w:pPr>
        <w:spacing w:after="0" w:line="240" w:lineRule="auto"/>
      </w:pPr>
      <w:r>
        <w:separator/>
      </w:r>
    </w:p>
  </w:footnote>
  <w:footnote w:type="continuationSeparator" w:id="0">
    <w:p w14:paraId="65CF4DDE" w14:textId="77777777" w:rsidR="00673C37" w:rsidRDefault="00673C37" w:rsidP="00977764">
      <w:pPr>
        <w:spacing w:after="0" w:line="240" w:lineRule="auto"/>
      </w:pPr>
      <w:r>
        <w:continuationSeparator/>
      </w:r>
    </w:p>
  </w:footnote>
  <w:footnote w:type="continuationNotice" w:id="1">
    <w:p w14:paraId="46F2EE67" w14:textId="77777777" w:rsidR="00673C37" w:rsidRDefault="00673C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4C42A" w14:textId="07660502" w:rsidR="00673C37" w:rsidRDefault="00673C37">
    <w:pPr>
      <w:pStyle w:val="Header"/>
      <w:pBdr>
        <w:bottom w:val="single" w:sz="6" w:space="1" w:color="00000A"/>
      </w:pBdr>
      <w:jc w:val="right"/>
    </w:pPr>
    <w:r>
      <w:rPr>
        <w:sz w:val="16"/>
        <w:szCs w:val="16"/>
      </w:rPr>
      <w:t>GOM stages in CADASIL</w:t>
    </w:r>
    <w:r w:rsidR="0024629E">
      <w:rPr>
        <w:sz w:val="16"/>
        <w:szCs w:val="16"/>
      </w:rPr>
      <w:t xml:space="preserve"> – Supplementary Methods</w:t>
    </w:r>
    <w:r>
      <w:rPr>
        <w:sz w:val="16"/>
        <w:szCs w:val="16"/>
      </w:rPr>
      <w:tab/>
    </w:r>
    <w:r>
      <w:rPr>
        <w:sz w:val="16"/>
        <w:szCs w:val="16"/>
      </w:rPr>
      <w:tab/>
      <w:t>Gravesteijn</w:t>
    </w:r>
    <w:r w:rsidR="0024629E">
      <w:rPr>
        <w:sz w:val="16"/>
        <w:szCs w:val="16"/>
      </w:rPr>
      <w:t xml:space="preserve"> et al.</w:t>
    </w:r>
    <w:r>
      <w:rPr>
        <w:sz w:val="16"/>
        <w:szCs w:val="16"/>
      </w:rPr>
      <w:t xml:space="preserve">  -  </w:t>
    </w:r>
    <w:r>
      <w:rPr>
        <w:sz w:val="16"/>
        <w:szCs w:val="16"/>
      </w:rPr>
      <w:fldChar w:fldCharType="begin"/>
    </w:r>
    <w:r>
      <w:rPr>
        <w:sz w:val="16"/>
        <w:szCs w:val="16"/>
      </w:rPr>
      <w:instrText>PAGE</w:instrText>
    </w:r>
    <w:r>
      <w:rPr>
        <w:sz w:val="16"/>
        <w:szCs w:val="16"/>
      </w:rPr>
      <w:fldChar w:fldCharType="separate"/>
    </w:r>
    <w:r w:rsidR="005B6213">
      <w:rPr>
        <w:noProof/>
        <w:sz w:val="16"/>
        <w:szCs w:val="16"/>
      </w:rPr>
      <w:t>7</w:t>
    </w:r>
    <w:r>
      <w:rPr>
        <w:sz w:val="16"/>
        <w:szCs w:val="16"/>
      </w:rPr>
      <w:fldChar w:fldCharType="end"/>
    </w:r>
  </w:p>
  <w:p w14:paraId="5DC65E31" w14:textId="77777777" w:rsidR="00673C37" w:rsidRPr="009D20F3" w:rsidRDefault="00673C37" w:rsidP="009D2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4ADC"/>
    <w:multiLevelType w:val="hybridMultilevel"/>
    <w:tmpl w:val="531CD95E"/>
    <w:lvl w:ilvl="0" w:tplc="B5D89150">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DF3B7B"/>
    <w:multiLevelType w:val="hybridMultilevel"/>
    <w:tmpl w:val="61E4DBBE"/>
    <w:lvl w:ilvl="0" w:tplc="B71E8F84">
      <w:start w:val="1561"/>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9805DF"/>
    <w:multiLevelType w:val="hybridMultilevel"/>
    <w:tmpl w:val="C68A44EE"/>
    <w:lvl w:ilvl="0" w:tplc="2D70A756">
      <w:start w:val="5"/>
      <w:numFmt w:val="bullet"/>
      <w:lvlText w:val="-"/>
      <w:lvlJc w:val="left"/>
      <w:pPr>
        <w:ind w:left="720" w:hanging="360"/>
      </w:pPr>
      <w:rPr>
        <w:rFonts w:ascii="Calibri Light" w:eastAsiaTheme="minorHAnsi" w:hAnsi="Calibri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F723F"/>
    <w:multiLevelType w:val="hybridMultilevel"/>
    <w:tmpl w:val="62F604D6"/>
    <w:lvl w:ilvl="0" w:tplc="06E6EBB6">
      <w:start w:val="4"/>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CE153BB"/>
    <w:multiLevelType w:val="hybridMultilevel"/>
    <w:tmpl w:val="0BA86F50"/>
    <w:lvl w:ilvl="0" w:tplc="6DD27C18">
      <w:start w:val="1"/>
      <w:numFmt w:val="bullet"/>
      <w:lvlText w:val=""/>
      <w:lvlJc w:val="left"/>
      <w:pPr>
        <w:ind w:left="720" w:hanging="360"/>
      </w:pPr>
      <w:rPr>
        <w:rFonts w:ascii="Symbol" w:hAnsi="Symbol" w:hint="default"/>
      </w:rPr>
    </w:lvl>
    <w:lvl w:ilvl="1" w:tplc="C192A8EC">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DF0157"/>
    <w:multiLevelType w:val="hybridMultilevel"/>
    <w:tmpl w:val="6A6884B2"/>
    <w:lvl w:ilvl="0" w:tplc="EC32F1EC">
      <w:start w:val="2"/>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A7CBE"/>
    <w:multiLevelType w:val="hybridMultilevel"/>
    <w:tmpl w:val="3558D69A"/>
    <w:lvl w:ilvl="0" w:tplc="9A4A951E">
      <w:numFmt w:val="bullet"/>
      <w:lvlText w:val=""/>
      <w:lvlJc w:val="left"/>
      <w:pPr>
        <w:ind w:left="780" w:hanging="420"/>
      </w:pPr>
      <w:rPr>
        <w:rFonts w:ascii="Symbol" w:eastAsiaTheme="minorHAnsi" w:hAnsi="Symbol" w:cstheme="minorBidi" w:hint="default"/>
        <w:color w:val="auto"/>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103B06"/>
    <w:multiLevelType w:val="hybridMultilevel"/>
    <w:tmpl w:val="18C23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F617BA"/>
    <w:multiLevelType w:val="hybridMultilevel"/>
    <w:tmpl w:val="A9D4D0A4"/>
    <w:lvl w:ilvl="0" w:tplc="751401F6">
      <w:numFmt w:val="bullet"/>
      <w:lvlText w:val="-"/>
      <w:lvlJc w:val="left"/>
      <w:pPr>
        <w:ind w:left="720" w:hanging="360"/>
      </w:pPr>
      <w:rPr>
        <w:rFonts w:ascii="Times New Roman" w:eastAsiaTheme="minorHAnsi" w:hAnsi="Times New Roman" w:cs="Times New Roman"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B94A3D"/>
    <w:multiLevelType w:val="hybridMultilevel"/>
    <w:tmpl w:val="9C38BC54"/>
    <w:lvl w:ilvl="0" w:tplc="8558197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C867A0"/>
    <w:multiLevelType w:val="hybridMultilevel"/>
    <w:tmpl w:val="D256CF78"/>
    <w:lvl w:ilvl="0" w:tplc="B6567DF6">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4B3A04"/>
    <w:multiLevelType w:val="hybridMultilevel"/>
    <w:tmpl w:val="46FE06AA"/>
    <w:lvl w:ilvl="0" w:tplc="73863A6A">
      <w:start w:val="3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1B7502"/>
    <w:multiLevelType w:val="hybridMultilevel"/>
    <w:tmpl w:val="A75E37B6"/>
    <w:lvl w:ilvl="0" w:tplc="C75A4FBE">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927007"/>
    <w:multiLevelType w:val="hybridMultilevel"/>
    <w:tmpl w:val="3B382558"/>
    <w:lvl w:ilvl="0" w:tplc="14E4BEE0">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212687"/>
    <w:multiLevelType w:val="hybridMultilevel"/>
    <w:tmpl w:val="93941C48"/>
    <w:lvl w:ilvl="0" w:tplc="B1F46A76">
      <w:start w:val="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0D0486"/>
    <w:multiLevelType w:val="hybridMultilevel"/>
    <w:tmpl w:val="B65A20D2"/>
    <w:lvl w:ilvl="0" w:tplc="6ADE2A3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1A768D"/>
    <w:multiLevelType w:val="hybridMultilevel"/>
    <w:tmpl w:val="578AA692"/>
    <w:lvl w:ilvl="0" w:tplc="071E82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335E17"/>
    <w:multiLevelType w:val="hybridMultilevel"/>
    <w:tmpl w:val="00669C0A"/>
    <w:lvl w:ilvl="0" w:tplc="77429F3A">
      <w:start w:val="16"/>
      <w:numFmt w:val="bullet"/>
      <w:lvlText w:val="-"/>
      <w:lvlJc w:val="left"/>
      <w:pPr>
        <w:ind w:left="720" w:hanging="360"/>
      </w:pPr>
      <w:rPr>
        <w:rFonts w:ascii="Calibri Light" w:eastAsiaTheme="minorHAnsi" w:hAnsi="Calibri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946AA4"/>
    <w:multiLevelType w:val="hybridMultilevel"/>
    <w:tmpl w:val="C4C8B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520BB1"/>
    <w:multiLevelType w:val="hybridMultilevel"/>
    <w:tmpl w:val="327639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F3552F"/>
    <w:multiLevelType w:val="hybridMultilevel"/>
    <w:tmpl w:val="B1C67F22"/>
    <w:lvl w:ilvl="0" w:tplc="9288FBD4">
      <w:start w:val="16"/>
      <w:numFmt w:val="bullet"/>
      <w:lvlText w:val="-"/>
      <w:lvlJc w:val="left"/>
      <w:pPr>
        <w:ind w:left="720" w:hanging="360"/>
      </w:pPr>
      <w:rPr>
        <w:rFonts w:ascii="Calibri Light" w:eastAsiaTheme="minorHAnsi" w:hAnsi="Calibri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A142D5"/>
    <w:multiLevelType w:val="hybridMultilevel"/>
    <w:tmpl w:val="2CF40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826FBB"/>
    <w:multiLevelType w:val="hybridMultilevel"/>
    <w:tmpl w:val="44EEAD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263725"/>
    <w:multiLevelType w:val="hybridMultilevel"/>
    <w:tmpl w:val="F39C61D8"/>
    <w:lvl w:ilvl="0" w:tplc="1B40E41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CD671F"/>
    <w:multiLevelType w:val="hybridMultilevel"/>
    <w:tmpl w:val="B762B9A0"/>
    <w:lvl w:ilvl="0" w:tplc="000C040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85D783C"/>
    <w:multiLevelType w:val="hybridMultilevel"/>
    <w:tmpl w:val="E2F2F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7A211A"/>
    <w:multiLevelType w:val="hybridMultilevel"/>
    <w:tmpl w:val="56F431DE"/>
    <w:lvl w:ilvl="0" w:tplc="99280A38">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982708"/>
    <w:multiLevelType w:val="hybridMultilevel"/>
    <w:tmpl w:val="96524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8E5E2A"/>
    <w:multiLevelType w:val="hybridMultilevel"/>
    <w:tmpl w:val="BECC1774"/>
    <w:lvl w:ilvl="0" w:tplc="09D22FD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F37D2D"/>
    <w:multiLevelType w:val="hybridMultilevel"/>
    <w:tmpl w:val="166A4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86088C"/>
    <w:multiLevelType w:val="hybridMultilevel"/>
    <w:tmpl w:val="1B6C5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2"/>
  </w:num>
  <w:num w:numId="4">
    <w:abstractNumId w:val="16"/>
  </w:num>
  <w:num w:numId="5">
    <w:abstractNumId w:val="28"/>
  </w:num>
  <w:num w:numId="6">
    <w:abstractNumId w:val="11"/>
  </w:num>
  <w:num w:numId="7">
    <w:abstractNumId w:val="7"/>
  </w:num>
  <w:num w:numId="8">
    <w:abstractNumId w:val="6"/>
  </w:num>
  <w:num w:numId="9">
    <w:abstractNumId w:val="18"/>
  </w:num>
  <w:num w:numId="10">
    <w:abstractNumId w:val="26"/>
  </w:num>
  <w:num w:numId="11">
    <w:abstractNumId w:val="23"/>
  </w:num>
  <w:num w:numId="12">
    <w:abstractNumId w:val="24"/>
  </w:num>
  <w:num w:numId="13">
    <w:abstractNumId w:val="0"/>
  </w:num>
  <w:num w:numId="14">
    <w:abstractNumId w:val="5"/>
  </w:num>
  <w:num w:numId="15">
    <w:abstractNumId w:val="15"/>
  </w:num>
  <w:num w:numId="16">
    <w:abstractNumId w:val="27"/>
  </w:num>
  <w:num w:numId="17">
    <w:abstractNumId w:val="13"/>
  </w:num>
  <w:num w:numId="18">
    <w:abstractNumId w:val="8"/>
  </w:num>
  <w:num w:numId="19">
    <w:abstractNumId w:val="19"/>
  </w:num>
  <w:num w:numId="20">
    <w:abstractNumId w:val="3"/>
  </w:num>
  <w:num w:numId="21">
    <w:abstractNumId w:val="1"/>
  </w:num>
  <w:num w:numId="22">
    <w:abstractNumId w:val="10"/>
  </w:num>
  <w:num w:numId="23">
    <w:abstractNumId w:val="10"/>
  </w:num>
  <w:num w:numId="24">
    <w:abstractNumId w:val="21"/>
  </w:num>
  <w:num w:numId="25">
    <w:abstractNumId w:val="30"/>
  </w:num>
  <w:num w:numId="26">
    <w:abstractNumId w:val="9"/>
  </w:num>
  <w:num w:numId="27">
    <w:abstractNumId w:val="4"/>
  </w:num>
  <w:num w:numId="28">
    <w:abstractNumId w:val="12"/>
  </w:num>
  <w:num w:numId="29">
    <w:abstractNumId w:val="14"/>
  </w:num>
  <w:num w:numId="30">
    <w:abstractNumId w:val="25"/>
  </w:num>
  <w:num w:numId="31">
    <w:abstractNumId w:val="2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trackRevisions/>
  <w:defaultTabStop w:val="720"/>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D444A"/>
    <w:rsid w:val="00000111"/>
    <w:rsid w:val="00000CDE"/>
    <w:rsid w:val="00000FAB"/>
    <w:rsid w:val="000013F0"/>
    <w:rsid w:val="0000258E"/>
    <w:rsid w:val="00002B3C"/>
    <w:rsid w:val="00002EA4"/>
    <w:rsid w:val="00002F44"/>
    <w:rsid w:val="000035D5"/>
    <w:rsid w:val="00003783"/>
    <w:rsid w:val="00003C04"/>
    <w:rsid w:val="00004DED"/>
    <w:rsid w:val="00007908"/>
    <w:rsid w:val="000117F4"/>
    <w:rsid w:val="00012925"/>
    <w:rsid w:val="000149DB"/>
    <w:rsid w:val="0001788A"/>
    <w:rsid w:val="00017976"/>
    <w:rsid w:val="00020292"/>
    <w:rsid w:val="00020F36"/>
    <w:rsid w:val="000224C5"/>
    <w:rsid w:val="00024602"/>
    <w:rsid w:val="00025062"/>
    <w:rsid w:val="00026531"/>
    <w:rsid w:val="000277B3"/>
    <w:rsid w:val="00027CE1"/>
    <w:rsid w:val="00030D5D"/>
    <w:rsid w:val="00030E4E"/>
    <w:rsid w:val="000317A4"/>
    <w:rsid w:val="00032668"/>
    <w:rsid w:val="00032FE2"/>
    <w:rsid w:val="000334C5"/>
    <w:rsid w:val="00034703"/>
    <w:rsid w:val="00035C43"/>
    <w:rsid w:val="00036A8B"/>
    <w:rsid w:val="00036AFB"/>
    <w:rsid w:val="00041D23"/>
    <w:rsid w:val="00042D37"/>
    <w:rsid w:val="00043279"/>
    <w:rsid w:val="000436B7"/>
    <w:rsid w:val="00043EF6"/>
    <w:rsid w:val="000459ED"/>
    <w:rsid w:val="000467B4"/>
    <w:rsid w:val="0004756D"/>
    <w:rsid w:val="00050E6A"/>
    <w:rsid w:val="0005104F"/>
    <w:rsid w:val="000518F6"/>
    <w:rsid w:val="000550C0"/>
    <w:rsid w:val="00055A45"/>
    <w:rsid w:val="000572A1"/>
    <w:rsid w:val="00057C50"/>
    <w:rsid w:val="00057D87"/>
    <w:rsid w:val="0006055D"/>
    <w:rsid w:val="00060B57"/>
    <w:rsid w:val="00061496"/>
    <w:rsid w:val="00061552"/>
    <w:rsid w:val="0006317E"/>
    <w:rsid w:val="000649DE"/>
    <w:rsid w:val="00064AAE"/>
    <w:rsid w:val="00065910"/>
    <w:rsid w:val="00065F78"/>
    <w:rsid w:val="00070A4D"/>
    <w:rsid w:val="00071158"/>
    <w:rsid w:val="000713FB"/>
    <w:rsid w:val="000716FB"/>
    <w:rsid w:val="0007243F"/>
    <w:rsid w:val="00074570"/>
    <w:rsid w:val="00074B3A"/>
    <w:rsid w:val="00075342"/>
    <w:rsid w:val="00075A62"/>
    <w:rsid w:val="0007676F"/>
    <w:rsid w:val="00077269"/>
    <w:rsid w:val="0008023B"/>
    <w:rsid w:val="000811A9"/>
    <w:rsid w:val="00082172"/>
    <w:rsid w:val="00085FE4"/>
    <w:rsid w:val="00086374"/>
    <w:rsid w:val="00086E96"/>
    <w:rsid w:val="00090222"/>
    <w:rsid w:val="000904B8"/>
    <w:rsid w:val="00090852"/>
    <w:rsid w:val="00090B29"/>
    <w:rsid w:val="00091F77"/>
    <w:rsid w:val="00092943"/>
    <w:rsid w:val="00092B01"/>
    <w:rsid w:val="0009561A"/>
    <w:rsid w:val="00095BEE"/>
    <w:rsid w:val="00096FEE"/>
    <w:rsid w:val="000970A7"/>
    <w:rsid w:val="000971C0"/>
    <w:rsid w:val="000A0A16"/>
    <w:rsid w:val="000A24AF"/>
    <w:rsid w:val="000A3968"/>
    <w:rsid w:val="000A4214"/>
    <w:rsid w:val="000A5220"/>
    <w:rsid w:val="000A679F"/>
    <w:rsid w:val="000B0700"/>
    <w:rsid w:val="000B0F21"/>
    <w:rsid w:val="000B11DF"/>
    <w:rsid w:val="000B17F3"/>
    <w:rsid w:val="000B187C"/>
    <w:rsid w:val="000B206D"/>
    <w:rsid w:val="000B20C9"/>
    <w:rsid w:val="000B2F8F"/>
    <w:rsid w:val="000B38B8"/>
    <w:rsid w:val="000B50D4"/>
    <w:rsid w:val="000B60C3"/>
    <w:rsid w:val="000B797B"/>
    <w:rsid w:val="000B7CA1"/>
    <w:rsid w:val="000B7F45"/>
    <w:rsid w:val="000C029E"/>
    <w:rsid w:val="000C21FD"/>
    <w:rsid w:val="000C36BC"/>
    <w:rsid w:val="000C3A97"/>
    <w:rsid w:val="000C42E3"/>
    <w:rsid w:val="000C70A1"/>
    <w:rsid w:val="000D11DF"/>
    <w:rsid w:val="000D1C39"/>
    <w:rsid w:val="000D2924"/>
    <w:rsid w:val="000D598D"/>
    <w:rsid w:val="000D5B83"/>
    <w:rsid w:val="000D6091"/>
    <w:rsid w:val="000D7878"/>
    <w:rsid w:val="000E16C9"/>
    <w:rsid w:val="000E182F"/>
    <w:rsid w:val="000E3D18"/>
    <w:rsid w:val="000E400E"/>
    <w:rsid w:val="000E513D"/>
    <w:rsid w:val="000E657A"/>
    <w:rsid w:val="000F011E"/>
    <w:rsid w:val="000F017F"/>
    <w:rsid w:val="000F05B8"/>
    <w:rsid w:val="000F148C"/>
    <w:rsid w:val="000F2D2E"/>
    <w:rsid w:val="000F333D"/>
    <w:rsid w:val="000F3A9E"/>
    <w:rsid w:val="000F4F95"/>
    <w:rsid w:val="000F5A8D"/>
    <w:rsid w:val="000F67F4"/>
    <w:rsid w:val="000F69F4"/>
    <w:rsid w:val="000F79A6"/>
    <w:rsid w:val="0010016C"/>
    <w:rsid w:val="00100BAC"/>
    <w:rsid w:val="00100C1D"/>
    <w:rsid w:val="001015E0"/>
    <w:rsid w:val="00102EC2"/>
    <w:rsid w:val="00103594"/>
    <w:rsid w:val="00104527"/>
    <w:rsid w:val="0010629F"/>
    <w:rsid w:val="00107150"/>
    <w:rsid w:val="00111087"/>
    <w:rsid w:val="00111987"/>
    <w:rsid w:val="00111BED"/>
    <w:rsid w:val="00111FB1"/>
    <w:rsid w:val="0011229D"/>
    <w:rsid w:val="00113376"/>
    <w:rsid w:val="0011482F"/>
    <w:rsid w:val="00114C00"/>
    <w:rsid w:val="00120127"/>
    <w:rsid w:val="0012038B"/>
    <w:rsid w:val="00121596"/>
    <w:rsid w:val="00122E27"/>
    <w:rsid w:val="0012370B"/>
    <w:rsid w:val="00125901"/>
    <w:rsid w:val="001276B9"/>
    <w:rsid w:val="00127793"/>
    <w:rsid w:val="00127E8C"/>
    <w:rsid w:val="001305A6"/>
    <w:rsid w:val="00131048"/>
    <w:rsid w:val="001327FD"/>
    <w:rsid w:val="00133AC7"/>
    <w:rsid w:val="00133AD7"/>
    <w:rsid w:val="00134075"/>
    <w:rsid w:val="0013432F"/>
    <w:rsid w:val="001344A2"/>
    <w:rsid w:val="0013465E"/>
    <w:rsid w:val="00135F41"/>
    <w:rsid w:val="00136328"/>
    <w:rsid w:val="00136CA6"/>
    <w:rsid w:val="001376CB"/>
    <w:rsid w:val="00137A44"/>
    <w:rsid w:val="00137A60"/>
    <w:rsid w:val="0014106D"/>
    <w:rsid w:val="00143D55"/>
    <w:rsid w:val="00143DC1"/>
    <w:rsid w:val="00151F79"/>
    <w:rsid w:val="0015338E"/>
    <w:rsid w:val="00153470"/>
    <w:rsid w:val="0015364D"/>
    <w:rsid w:val="00153E5D"/>
    <w:rsid w:val="0015552C"/>
    <w:rsid w:val="00155C29"/>
    <w:rsid w:val="00155F67"/>
    <w:rsid w:val="00156648"/>
    <w:rsid w:val="00157E05"/>
    <w:rsid w:val="00160D33"/>
    <w:rsid w:val="00163178"/>
    <w:rsid w:val="00163307"/>
    <w:rsid w:val="00163B20"/>
    <w:rsid w:val="00164B7C"/>
    <w:rsid w:val="00170563"/>
    <w:rsid w:val="0017094E"/>
    <w:rsid w:val="0017214E"/>
    <w:rsid w:val="00173658"/>
    <w:rsid w:val="0017475A"/>
    <w:rsid w:val="00174DD2"/>
    <w:rsid w:val="00175176"/>
    <w:rsid w:val="00175DC4"/>
    <w:rsid w:val="001768AD"/>
    <w:rsid w:val="00177685"/>
    <w:rsid w:val="001777CC"/>
    <w:rsid w:val="00177D14"/>
    <w:rsid w:val="00181635"/>
    <w:rsid w:val="001820CD"/>
    <w:rsid w:val="0018211A"/>
    <w:rsid w:val="0018218C"/>
    <w:rsid w:val="00182C5F"/>
    <w:rsid w:val="001835E7"/>
    <w:rsid w:val="00183C8C"/>
    <w:rsid w:val="00183F66"/>
    <w:rsid w:val="00184659"/>
    <w:rsid w:val="001870FD"/>
    <w:rsid w:val="00187D4A"/>
    <w:rsid w:val="001906DA"/>
    <w:rsid w:val="001908F9"/>
    <w:rsid w:val="0019144F"/>
    <w:rsid w:val="00191905"/>
    <w:rsid w:val="00191E24"/>
    <w:rsid w:val="001922DB"/>
    <w:rsid w:val="00192549"/>
    <w:rsid w:val="001932F8"/>
    <w:rsid w:val="001938B5"/>
    <w:rsid w:val="001958AA"/>
    <w:rsid w:val="00195F29"/>
    <w:rsid w:val="001A044E"/>
    <w:rsid w:val="001A05C6"/>
    <w:rsid w:val="001A2538"/>
    <w:rsid w:val="001A2A9E"/>
    <w:rsid w:val="001A38E9"/>
    <w:rsid w:val="001A3984"/>
    <w:rsid w:val="001A5ABC"/>
    <w:rsid w:val="001A6275"/>
    <w:rsid w:val="001B0B19"/>
    <w:rsid w:val="001B131E"/>
    <w:rsid w:val="001B2D28"/>
    <w:rsid w:val="001B377C"/>
    <w:rsid w:val="001B5CDE"/>
    <w:rsid w:val="001B5DFF"/>
    <w:rsid w:val="001B612E"/>
    <w:rsid w:val="001B7AB2"/>
    <w:rsid w:val="001B7C16"/>
    <w:rsid w:val="001C06B7"/>
    <w:rsid w:val="001C0C9C"/>
    <w:rsid w:val="001C1B76"/>
    <w:rsid w:val="001C2560"/>
    <w:rsid w:val="001C270B"/>
    <w:rsid w:val="001C2B5B"/>
    <w:rsid w:val="001C375B"/>
    <w:rsid w:val="001C3D04"/>
    <w:rsid w:val="001C525E"/>
    <w:rsid w:val="001C7D27"/>
    <w:rsid w:val="001D031C"/>
    <w:rsid w:val="001D2394"/>
    <w:rsid w:val="001D3088"/>
    <w:rsid w:val="001D3A73"/>
    <w:rsid w:val="001D525A"/>
    <w:rsid w:val="001D5833"/>
    <w:rsid w:val="001D6185"/>
    <w:rsid w:val="001D7128"/>
    <w:rsid w:val="001E0994"/>
    <w:rsid w:val="001E1443"/>
    <w:rsid w:val="001E1CEC"/>
    <w:rsid w:val="001E36CD"/>
    <w:rsid w:val="001E3C49"/>
    <w:rsid w:val="001E4BD8"/>
    <w:rsid w:val="001E5062"/>
    <w:rsid w:val="001E6670"/>
    <w:rsid w:val="001E7AA5"/>
    <w:rsid w:val="001F084E"/>
    <w:rsid w:val="001F1048"/>
    <w:rsid w:val="001F11B8"/>
    <w:rsid w:val="001F14B4"/>
    <w:rsid w:val="001F2E3F"/>
    <w:rsid w:val="001F2FE5"/>
    <w:rsid w:val="001F33B1"/>
    <w:rsid w:val="001F35F0"/>
    <w:rsid w:val="001F3D1C"/>
    <w:rsid w:val="001F6715"/>
    <w:rsid w:val="001F6E00"/>
    <w:rsid w:val="00201ACC"/>
    <w:rsid w:val="002021FA"/>
    <w:rsid w:val="00203182"/>
    <w:rsid w:val="002036F0"/>
    <w:rsid w:val="00203DDA"/>
    <w:rsid w:val="00203F90"/>
    <w:rsid w:val="00204074"/>
    <w:rsid w:val="002044D8"/>
    <w:rsid w:val="002103E3"/>
    <w:rsid w:val="0021073D"/>
    <w:rsid w:val="00211AB6"/>
    <w:rsid w:val="0021262D"/>
    <w:rsid w:val="002146BE"/>
    <w:rsid w:val="002147B9"/>
    <w:rsid w:val="0021530D"/>
    <w:rsid w:val="00216DDD"/>
    <w:rsid w:val="00217032"/>
    <w:rsid w:val="00217B73"/>
    <w:rsid w:val="00220B33"/>
    <w:rsid w:val="00221F66"/>
    <w:rsid w:val="0022446C"/>
    <w:rsid w:val="00226129"/>
    <w:rsid w:val="00226940"/>
    <w:rsid w:val="002275A3"/>
    <w:rsid w:val="00227CDC"/>
    <w:rsid w:val="002304AD"/>
    <w:rsid w:val="002336C1"/>
    <w:rsid w:val="00234CA4"/>
    <w:rsid w:val="00235727"/>
    <w:rsid w:val="00235788"/>
    <w:rsid w:val="00235FAC"/>
    <w:rsid w:val="002367C2"/>
    <w:rsid w:val="00242C66"/>
    <w:rsid w:val="00242DF6"/>
    <w:rsid w:val="00243F8B"/>
    <w:rsid w:val="00244DFB"/>
    <w:rsid w:val="00245649"/>
    <w:rsid w:val="00245B56"/>
    <w:rsid w:val="0024629E"/>
    <w:rsid w:val="00247C6F"/>
    <w:rsid w:val="002510B4"/>
    <w:rsid w:val="0025140C"/>
    <w:rsid w:val="002523CB"/>
    <w:rsid w:val="00252E43"/>
    <w:rsid w:val="00253A96"/>
    <w:rsid w:val="00253B2E"/>
    <w:rsid w:val="0025532A"/>
    <w:rsid w:val="002557A7"/>
    <w:rsid w:val="0025588D"/>
    <w:rsid w:val="00255C97"/>
    <w:rsid w:val="00256478"/>
    <w:rsid w:val="00256578"/>
    <w:rsid w:val="002574CF"/>
    <w:rsid w:val="0026035A"/>
    <w:rsid w:val="00260671"/>
    <w:rsid w:val="00260FC2"/>
    <w:rsid w:val="00261224"/>
    <w:rsid w:val="002614F4"/>
    <w:rsid w:val="00261AC3"/>
    <w:rsid w:val="00261B26"/>
    <w:rsid w:val="00262AE9"/>
    <w:rsid w:val="0026570B"/>
    <w:rsid w:val="002664A3"/>
    <w:rsid w:val="00267383"/>
    <w:rsid w:val="00270497"/>
    <w:rsid w:val="00273273"/>
    <w:rsid w:val="00274D19"/>
    <w:rsid w:val="002750E9"/>
    <w:rsid w:val="00275516"/>
    <w:rsid w:val="00275953"/>
    <w:rsid w:val="00277C7C"/>
    <w:rsid w:val="00280575"/>
    <w:rsid w:val="00280AC7"/>
    <w:rsid w:val="002812F4"/>
    <w:rsid w:val="0028388A"/>
    <w:rsid w:val="00285DBF"/>
    <w:rsid w:val="00290AE0"/>
    <w:rsid w:val="00290EFD"/>
    <w:rsid w:val="00292AE2"/>
    <w:rsid w:val="00293CBF"/>
    <w:rsid w:val="00294770"/>
    <w:rsid w:val="002954F2"/>
    <w:rsid w:val="0029558C"/>
    <w:rsid w:val="002A037B"/>
    <w:rsid w:val="002A134A"/>
    <w:rsid w:val="002A233F"/>
    <w:rsid w:val="002A2384"/>
    <w:rsid w:val="002A3E40"/>
    <w:rsid w:val="002A3EBE"/>
    <w:rsid w:val="002A5DD5"/>
    <w:rsid w:val="002A695D"/>
    <w:rsid w:val="002A6A5E"/>
    <w:rsid w:val="002A6B0B"/>
    <w:rsid w:val="002A6CB5"/>
    <w:rsid w:val="002B00F3"/>
    <w:rsid w:val="002B26F3"/>
    <w:rsid w:val="002B2705"/>
    <w:rsid w:val="002B4004"/>
    <w:rsid w:val="002B5111"/>
    <w:rsid w:val="002B5607"/>
    <w:rsid w:val="002B5859"/>
    <w:rsid w:val="002B5A99"/>
    <w:rsid w:val="002B6F09"/>
    <w:rsid w:val="002C0B8E"/>
    <w:rsid w:val="002C3FAD"/>
    <w:rsid w:val="002C4D89"/>
    <w:rsid w:val="002C5903"/>
    <w:rsid w:val="002C5D08"/>
    <w:rsid w:val="002C65A7"/>
    <w:rsid w:val="002D01FB"/>
    <w:rsid w:val="002D0283"/>
    <w:rsid w:val="002D416B"/>
    <w:rsid w:val="002D4C81"/>
    <w:rsid w:val="002D568F"/>
    <w:rsid w:val="002D5711"/>
    <w:rsid w:val="002D665D"/>
    <w:rsid w:val="002E18D0"/>
    <w:rsid w:val="002E3C26"/>
    <w:rsid w:val="002E3F12"/>
    <w:rsid w:val="002E42A8"/>
    <w:rsid w:val="002E7A98"/>
    <w:rsid w:val="002F02D1"/>
    <w:rsid w:val="002F0CC5"/>
    <w:rsid w:val="002F11A3"/>
    <w:rsid w:val="002F1710"/>
    <w:rsid w:val="002F32B1"/>
    <w:rsid w:val="002F34A5"/>
    <w:rsid w:val="002F3967"/>
    <w:rsid w:val="002F43EA"/>
    <w:rsid w:val="002F4833"/>
    <w:rsid w:val="002F5578"/>
    <w:rsid w:val="002F6B34"/>
    <w:rsid w:val="002F70DA"/>
    <w:rsid w:val="002F7808"/>
    <w:rsid w:val="00300CE0"/>
    <w:rsid w:val="0030253D"/>
    <w:rsid w:val="00302DA0"/>
    <w:rsid w:val="0030531D"/>
    <w:rsid w:val="00305D4C"/>
    <w:rsid w:val="0030609A"/>
    <w:rsid w:val="003072AE"/>
    <w:rsid w:val="00310645"/>
    <w:rsid w:val="00311DCF"/>
    <w:rsid w:val="00313872"/>
    <w:rsid w:val="003139BF"/>
    <w:rsid w:val="00314FDB"/>
    <w:rsid w:val="00315109"/>
    <w:rsid w:val="00315D7E"/>
    <w:rsid w:val="00316983"/>
    <w:rsid w:val="00317331"/>
    <w:rsid w:val="00317F4D"/>
    <w:rsid w:val="00320408"/>
    <w:rsid w:val="00320D52"/>
    <w:rsid w:val="00323AF5"/>
    <w:rsid w:val="003249DB"/>
    <w:rsid w:val="00332220"/>
    <w:rsid w:val="00333093"/>
    <w:rsid w:val="003340B8"/>
    <w:rsid w:val="003346F3"/>
    <w:rsid w:val="0033511A"/>
    <w:rsid w:val="0033540E"/>
    <w:rsid w:val="003357A9"/>
    <w:rsid w:val="003360C7"/>
    <w:rsid w:val="00336217"/>
    <w:rsid w:val="00336508"/>
    <w:rsid w:val="00336C17"/>
    <w:rsid w:val="00337507"/>
    <w:rsid w:val="00342576"/>
    <w:rsid w:val="00343500"/>
    <w:rsid w:val="00343580"/>
    <w:rsid w:val="003440EF"/>
    <w:rsid w:val="00345216"/>
    <w:rsid w:val="00345A20"/>
    <w:rsid w:val="0034616C"/>
    <w:rsid w:val="003463F5"/>
    <w:rsid w:val="00347791"/>
    <w:rsid w:val="0035109B"/>
    <w:rsid w:val="00351706"/>
    <w:rsid w:val="003546A8"/>
    <w:rsid w:val="00354CC5"/>
    <w:rsid w:val="00356520"/>
    <w:rsid w:val="00356667"/>
    <w:rsid w:val="0035674A"/>
    <w:rsid w:val="00357BE0"/>
    <w:rsid w:val="00357DA0"/>
    <w:rsid w:val="0036091E"/>
    <w:rsid w:val="0036288D"/>
    <w:rsid w:val="00362F5A"/>
    <w:rsid w:val="00363F48"/>
    <w:rsid w:val="0036464D"/>
    <w:rsid w:val="00364A85"/>
    <w:rsid w:val="00365340"/>
    <w:rsid w:val="00365E5D"/>
    <w:rsid w:val="003663F1"/>
    <w:rsid w:val="00370142"/>
    <w:rsid w:val="003726B2"/>
    <w:rsid w:val="00376FC1"/>
    <w:rsid w:val="00381642"/>
    <w:rsid w:val="003820A9"/>
    <w:rsid w:val="00385398"/>
    <w:rsid w:val="0038587D"/>
    <w:rsid w:val="003911DC"/>
    <w:rsid w:val="003911DF"/>
    <w:rsid w:val="0039176B"/>
    <w:rsid w:val="00392995"/>
    <w:rsid w:val="00393B3E"/>
    <w:rsid w:val="00394176"/>
    <w:rsid w:val="00395ED8"/>
    <w:rsid w:val="003961F1"/>
    <w:rsid w:val="00396B38"/>
    <w:rsid w:val="00397971"/>
    <w:rsid w:val="003A03D1"/>
    <w:rsid w:val="003A3113"/>
    <w:rsid w:val="003A34BC"/>
    <w:rsid w:val="003A39B5"/>
    <w:rsid w:val="003A48DF"/>
    <w:rsid w:val="003A5AFD"/>
    <w:rsid w:val="003A651F"/>
    <w:rsid w:val="003A765E"/>
    <w:rsid w:val="003B007C"/>
    <w:rsid w:val="003B05D1"/>
    <w:rsid w:val="003B0685"/>
    <w:rsid w:val="003B0866"/>
    <w:rsid w:val="003B2326"/>
    <w:rsid w:val="003B4201"/>
    <w:rsid w:val="003B6131"/>
    <w:rsid w:val="003B750B"/>
    <w:rsid w:val="003C0062"/>
    <w:rsid w:val="003C0F4D"/>
    <w:rsid w:val="003C18A5"/>
    <w:rsid w:val="003C1A72"/>
    <w:rsid w:val="003C1AD0"/>
    <w:rsid w:val="003C1D8C"/>
    <w:rsid w:val="003C270A"/>
    <w:rsid w:val="003C3647"/>
    <w:rsid w:val="003C4A90"/>
    <w:rsid w:val="003C4FFD"/>
    <w:rsid w:val="003C64C2"/>
    <w:rsid w:val="003C6590"/>
    <w:rsid w:val="003C66E9"/>
    <w:rsid w:val="003D07B5"/>
    <w:rsid w:val="003D0819"/>
    <w:rsid w:val="003D097C"/>
    <w:rsid w:val="003D0C7D"/>
    <w:rsid w:val="003D42C4"/>
    <w:rsid w:val="003D42CF"/>
    <w:rsid w:val="003D43A9"/>
    <w:rsid w:val="003D474B"/>
    <w:rsid w:val="003D60E0"/>
    <w:rsid w:val="003D6201"/>
    <w:rsid w:val="003D63CE"/>
    <w:rsid w:val="003D65A4"/>
    <w:rsid w:val="003D6B99"/>
    <w:rsid w:val="003D7689"/>
    <w:rsid w:val="003D7F5A"/>
    <w:rsid w:val="003E0EDB"/>
    <w:rsid w:val="003E263F"/>
    <w:rsid w:val="003E4DC2"/>
    <w:rsid w:val="003E5124"/>
    <w:rsid w:val="003E57FF"/>
    <w:rsid w:val="003E6E6F"/>
    <w:rsid w:val="003E70FD"/>
    <w:rsid w:val="003E729C"/>
    <w:rsid w:val="003F0416"/>
    <w:rsid w:val="003F0936"/>
    <w:rsid w:val="003F219D"/>
    <w:rsid w:val="003F25E0"/>
    <w:rsid w:val="003F2DCD"/>
    <w:rsid w:val="003F2E90"/>
    <w:rsid w:val="003F304B"/>
    <w:rsid w:val="003F321B"/>
    <w:rsid w:val="003F32CB"/>
    <w:rsid w:val="003F384F"/>
    <w:rsid w:val="004009D5"/>
    <w:rsid w:val="00401831"/>
    <w:rsid w:val="00401DC9"/>
    <w:rsid w:val="00402351"/>
    <w:rsid w:val="00402402"/>
    <w:rsid w:val="004026DA"/>
    <w:rsid w:val="004039A0"/>
    <w:rsid w:val="00403DF0"/>
    <w:rsid w:val="00403F2B"/>
    <w:rsid w:val="00404792"/>
    <w:rsid w:val="00404C7C"/>
    <w:rsid w:val="00404DA9"/>
    <w:rsid w:val="004055F2"/>
    <w:rsid w:val="0040614F"/>
    <w:rsid w:val="0040621B"/>
    <w:rsid w:val="00406D15"/>
    <w:rsid w:val="004101FD"/>
    <w:rsid w:val="0041022F"/>
    <w:rsid w:val="00410DAE"/>
    <w:rsid w:val="00411745"/>
    <w:rsid w:val="00412A7E"/>
    <w:rsid w:val="00413096"/>
    <w:rsid w:val="00413449"/>
    <w:rsid w:val="0041401F"/>
    <w:rsid w:val="004144DA"/>
    <w:rsid w:val="00414754"/>
    <w:rsid w:val="004150FE"/>
    <w:rsid w:val="00415281"/>
    <w:rsid w:val="0041584C"/>
    <w:rsid w:val="00415E71"/>
    <w:rsid w:val="00420833"/>
    <w:rsid w:val="00422CCF"/>
    <w:rsid w:val="00423025"/>
    <w:rsid w:val="00424EAC"/>
    <w:rsid w:val="0042536A"/>
    <w:rsid w:val="00425438"/>
    <w:rsid w:val="0042574B"/>
    <w:rsid w:val="004257AC"/>
    <w:rsid w:val="004267D8"/>
    <w:rsid w:val="00426D43"/>
    <w:rsid w:val="0043095D"/>
    <w:rsid w:val="0043145D"/>
    <w:rsid w:val="00432AE1"/>
    <w:rsid w:val="00432B8B"/>
    <w:rsid w:val="00433245"/>
    <w:rsid w:val="00434AE0"/>
    <w:rsid w:val="00435A23"/>
    <w:rsid w:val="004372E0"/>
    <w:rsid w:val="004401AC"/>
    <w:rsid w:val="00440C8B"/>
    <w:rsid w:val="00441179"/>
    <w:rsid w:val="00442417"/>
    <w:rsid w:val="00442661"/>
    <w:rsid w:val="00442861"/>
    <w:rsid w:val="0044545F"/>
    <w:rsid w:val="00445768"/>
    <w:rsid w:val="00446801"/>
    <w:rsid w:val="004468A8"/>
    <w:rsid w:val="0045151B"/>
    <w:rsid w:val="00452724"/>
    <w:rsid w:val="004527F4"/>
    <w:rsid w:val="00452862"/>
    <w:rsid w:val="00452A8E"/>
    <w:rsid w:val="00454EB4"/>
    <w:rsid w:val="0045561D"/>
    <w:rsid w:val="0045582A"/>
    <w:rsid w:val="00456667"/>
    <w:rsid w:val="004578F1"/>
    <w:rsid w:val="004608CF"/>
    <w:rsid w:val="004625D6"/>
    <w:rsid w:val="00463BDD"/>
    <w:rsid w:val="00463CD2"/>
    <w:rsid w:val="00466A0C"/>
    <w:rsid w:val="004672FA"/>
    <w:rsid w:val="004703B7"/>
    <w:rsid w:val="004718D8"/>
    <w:rsid w:val="00471B14"/>
    <w:rsid w:val="0047260C"/>
    <w:rsid w:val="00472E1A"/>
    <w:rsid w:val="00473F44"/>
    <w:rsid w:val="00473F65"/>
    <w:rsid w:val="004760A7"/>
    <w:rsid w:val="00476766"/>
    <w:rsid w:val="00476D3C"/>
    <w:rsid w:val="0047702C"/>
    <w:rsid w:val="00481A94"/>
    <w:rsid w:val="004833D9"/>
    <w:rsid w:val="0048584A"/>
    <w:rsid w:val="00485C38"/>
    <w:rsid w:val="00485CA0"/>
    <w:rsid w:val="00486188"/>
    <w:rsid w:val="0048620D"/>
    <w:rsid w:val="00486BB8"/>
    <w:rsid w:val="00487874"/>
    <w:rsid w:val="0049068C"/>
    <w:rsid w:val="00491839"/>
    <w:rsid w:val="00492109"/>
    <w:rsid w:val="00492AAD"/>
    <w:rsid w:val="00492BE2"/>
    <w:rsid w:val="00492C9E"/>
    <w:rsid w:val="00493AB3"/>
    <w:rsid w:val="00493EEE"/>
    <w:rsid w:val="00494132"/>
    <w:rsid w:val="00495464"/>
    <w:rsid w:val="00497FC7"/>
    <w:rsid w:val="004A2DE8"/>
    <w:rsid w:val="004A3AC3"/>
    <w:rsid w:val="004A43E9"/>
    <w:rsid w:val="004A556A"/>
    <w:rsid w:val="004A58C1"/>
    <w:rsid w:val="004A61E5"/>
    <w:rsid w:val="004A6562"/>
    <w:rsid w:val="004B0793"/>
    <w:rsid w:val="004B1B8C"/>
    <w:rsid w:val="004B1C5A"/>
    <w:rsid w:val="004B22A6"/>
    <w:rsid w:val="004B2DEF"/>
    <w:rsid w:val="004B2E8C"/>
    <w:rsid w:val="004B503E"/>
    <w:rsid w:val="004B5639"/>
    <w:rsid w:val="004B7799"/>
    <w:rsid w:val="004C2558"/>
    <w:rsid w:val="004C33B0"/>
    <w:rsid w:val="004C3771"/>
    <w:rsid w:val="004C3CFF"/>
    <w:rsid w:val="004C3D67"/>
    <w:rsid w:val="004C3FB3"/>
    <w:rsid w:val="004C47A1"/>
    <w:rsid w:val="004C4B5A"/>
    <w:rsid w:val="004C7CB3"/>
    <w:rsid w:val="004D0B72"/>
    <w:rsid w:val="004D1A0D"/>
    <w:rsid w:val="004D27EB"/>
    <w:rsid w:val="004D3418"/>
    <w:rsid w:val="004D362E"/>
    <w:rsid w:val="004D60A1"/>
    <w:rsid w:val="004D638F"/>
    <w:rsid w:val="004D64AB"/>
    <w:rsid w:val="004D6AEF"/>
    <w:rsid w:val="004D6E28"/>
    <w:rsid w:val="004D7181"/>
    <w:rsid w:val="004D737F"/>
    <w:rsid w:val="004D7A21"/>
    <w:rsid w:val="004E1834"/>
    <w:rsid w:val="004E21C4"/>
    <w:rsid w:val="004E458B"/>
    <w:rsid w:val="004E4BBD"/>
    <w:rsid w:val="004E5345"/>
    <w:rsid w:val="004E69DA"/>
    <w:rsid w:val="004E6C6B"/>
    <w:rsid w:val="004F17CF"/>
    <w:rsid w:val="004F34D0"/>
    <w:rsid w:val="004F7236"/>
    <w:rsid w:val="00500225"/>
    <w:rsid w:val="0050146D"/>
    <w:rsid w:val="00502ACD"/>
    <w:rsid w:val="0050331D"/>
    <w:rsid w:val="005058AE"/>
    <w:rsid w:val="0050591E"/>
    <w:rsid w:val="005061D2"/>
    <w:rsid w:val="0050644E"/>
    <w:rsid w:val="0050665E"/>
    <w:rsid w:val="00506C47"/>
    <w:rsid w:val="005072A3"/>
    <w:rsid w:val="005077C1"/>
    <w:rsid w:val="00510763"/>
    <w:rsid w:val="00511376"/>
    <w:rsid w:val="00512864"/>
    <w:rsid w:val="005166F8"/>
    <w:rsid w:val="005172E0"/>
    <w:rsid w:val="0051769E"/>
    <w:rsid w:val="005179F7"/>
    <w:rsid w:val="00517BD6"/>
    <w:rsid w:val="00517D6E"/>
    <w:rsid w:val="00521275"/>
    <w:rsid w:val="00521BB5"/>
    <w:rsid w:val="00521FFB"/>
    <w:rsid w:val="0052669F"/>
    <w:rsid w:val="00527357"/>
    <w:rsid w:val="005301A2"/>
    <w:rsid w:val="005307CD"/>
    <w:rsid w:val="00530920"/>
    <w:rsid w:val="005312D6"/>
    <w:rsid w:val="00534CD1"/>
    <w:rsid w:val="0053529F"/>
    <w:rsid w:val="00535396"/>
    <w:rsid w:val="005357D1"/>
    <w:rsid w:val="00537785"/>
    <w:rsid w:val="00540AB6"/>
    <w:rsid w:val="005417E2"/>
    <w:rsid w:val="00543252"/>
    <w:rsid w:val="00543898"/>
    <w:rsid w:val="00543ACF"/>
    <w:rsid w:val="00545DD5"/>
    <w:rsid w:val="0054618A"/>
    <w:rsid w:val="005529B3"/>
    <w:rsid w:val="0055369B"/>
    <w:rsid w:val="00554D0D"/>
    <w:rsid w:val="00555A2D"/>
    <w:rsid w:val="00555D11"/>
    <w:rsid w:val="00557F2C"/>
    <w:rsid w:val="00560360"/>
    <w:rsid w:val="005606F0"/>
    <w:rsid w:val="0056110E"/>
    <w:rsid w:val="005638B6"/>
    <w:rsid w:val="005644B9"/>
    <w:rsid w:val="0056553B"/>
    <w:rsid w:val="005655D1"/>
    <w:rsid w:val="00566917"/>
    <w:rsid w:val="0057038D"/>
    <w:rsid w:val="005704E3"/>
    <w:rsid w:val="005709A8"/>
    <w:rsid w:val="00570D66"/>
    <w:rsid w:val="005714E9"/>
    <w:rsid w:val="00571CB9"/>
    <w:rsid w:val="005739F3"/>
    <w:rsid w:val="00573D0D"/>
    <w:rsid w:val="00575A8E"/>
    <w:rsid w:val="00575E27"/>
    <w:rsid w:val="00584F36"/>
    <w:rsid w:val="005862C9"/>
    <w:rsid w:val="00586A54"/>
    <w:rsid w:val="005873B0"/>
    <w:rsid w:val="00587485"/>
    <w:rsid w:val="00587A64"/>
    <w:rsid w:val="0059104A"/>
    <w:rsid w:val="0059122A"/>
    <w:rsid w:val="0059124C"/>
    <w:rsid w:val="00591614"/>
    <w:rsid w:val="00592398"/>
    <w:rsid w:val="00592406"/>
    <w:rsid w:val="005A006F"/>
    <w:rsid w:val="005A146B"/>
    <w:rsid w:val="005A164B"/>
    <w:rsid w:val="005A2613"/>
    <w:rsid w:val="005A2BE9"/>
    <w:rsid w:val="005A30D4"/>
    <w:rsid w:val="005A426D"/>
    <w:rsid w:val="005A5CDE"/>
    <w:rsid w:val="005A60A4"/>
    <w:rsid w:val="005A77C4"/>
    <w:rsid w:val="005B0A72"/>
    <w:rsid w:val="005B1462"/>
    <w:rsid w:val="005B521B"/>
    <w:rsid w:val="005B6213"/>
    <w:rsid w:val="005C09C7"/>
    <w:rsid w:val="005C284B"/>
    <w:rsid w:val="005C2F8D"/>
    <w:rsid w:val="005C31AB"/>
    <w:rsid w:val="005C3217"/>
    <w:rsid w:val="005C3651"/>
    <w:rsid w:val="005C3C67"/>
    <w:rsid w:val="005C3F9C"/>
    <w:rsid w:val="005C4D7B"/>
    <w:rsid w:val="005C5297"/>
    <w:rsid w:val="005C55E1"/>
    <w:rsid w:val="005D070C"/>
    <w:rsid w:val="005D2CFC"/>
    <w:rsid w:val="005D3001"/>
    <w:rsid w:val="005D3B84"/>
    <w:rsid w:val="005D3D14"/>
    <w:rsid w:val="005D3E8E"/>
    <w:rsid w:val="005D4667"/>
    <w:rsid w:val="005D4E27"/>
    <w:rsid w:val="005D589B"/>
    <w:rsid w:val="005D70AB"/>
    <w:rsid w:val="005D762B"/>
    <w:rsid w:val="005D7E30"/>
    <w:rsid w:val="005E0D1E"/>
    <w:rsid w:val="005E20EF"/>
    <w:rsid w:val="005E27BF"/>
    <w:rsid w:val="005E48EB"/>
    <w:rsid w:val="005E6436"/>
    <w:rsid w:val="005F0E92"/>
    <w:rsid w:val="005F0F01"/>
    <w:rsid w:val="005F1080"/>
    <w:rsid w:val="005F1E58"/>
    <w:rsid w:val="005F5DA3"/>
    <w:rsid w:val="005F7630"/>
    <w:rsid w:val="00600D89"/>
    <w:rsid w:val="006015AA"/>
    <w:rsid w:val="006018D1"/>
    <w:rsid w:val="006035D3"/>
    <w:rsid w:val="006049CB"/>
    <w:rsid w:val="00605201"/>
    <w:rsid w:val="006055C1"/>
    <w:rsid w:val="00606089"/>
    <w:rsid w:val="00606438"/>
    <w:rsid w:val="00611362"/>
    <w:rsid w:val="00612A33"/>
    <w:rsid w:val="006133B9"/>
    <w:rsid w:val="0061464A"/>
    <w:rsid w:val="00614823"/>
    <w:rsid w:val="006150BA"/>
    <w:rsid w:val="00616078"/>
    <w:rsid w:val="00617B28"/>
    <w:rsid w:val="00617C7A"/>
    <w:rsid w:val="00620906"/>
    <w:rsid w:val="00621A5D"/>
    <w:rsid w:val="0062209B"/>
    <w:rsid w:val="00622425"/>
    <w:rsid w:val="0062289C"/>
    <w:rsid w:val="00623F80"/>
    <w:rsid w:val="006246DD"/>
    <w:rsid w:val="0062487B"/>
    <w:rsid w:val="006255A5"/>
    <w:rsid w:val="00625DB8"/>
    <w:rsid w:val="0062704A"/>
    <w:rsid w:val="006279F2"/>
    <w:rsid w:val="00630143"/>
    <w:rsid w:val="00630ACD"/>
    <w:rsid w:val="00631DA8"/>
    <w:rsid w:val="006326FE"/>
    <w:rsid w:val="00632EB1"/>
    <w:rsid w:val="00633D8A"/>
    <w:rsid w:val="00634038"/>
    <w:rsid w:val="00635533"/>
    <w:rsid w:val="00635DF6"/>
    <w:rsid w:val="00636427"/>
    <w:rsid w:val="00636FCE"/>
    <w:rsid w:val="00641210"/>
    <w:rsid w:val="00641711"/>
    <w:rsid w:val="00642121"/>
    <w:rsid w:val="006431B0"/>
    <w:rsid w:val="00644DA7"/>
    <w:rsid w:val="00646F1E"/>
    <w:rsid w:val="00647E41"/>
    <w:rsid w:val="00650603"/>
    <w:rsid w:val="00650DBD"/>
    <w:rsid w:val="0065186E"/>
    <w:rsid w:val="006529D9"/>
    <w:rsid w:val="0065442F"/>
    <w:rsid w:val="00654EFF"/>
    <w:rsid w:val="006555B8"/>
    <w:rsid w:val="0065564C"/>
    <w:rsid w:val="00655E4B"/>
    <w:rsid w:val="00656C1B"/>
    <w:rsid w:val="00657349"/>
    <w:rsid w:val="0065785A"/>
    <w:rsid w:val="006579F5"/>
    <w:rsid w:val="00657AFA"/>
    <w:rsid w:val="00657F4D"/>
    <w:rsid w:val="0066164E"/>
    <w:rsid w:val="00662FAF"/>
    <w:rsid w:val="00663C61"/>
    <w:rsid w:val="00663F2E"/>
    <w:rsid w:val="006650A1"/>
    <w:rsid w:val="00665C12"/>
    <w:rsid w:val="006670A2"/>
    <w:rsid w:val="0066760A"/>
    <w:rsid w:val="00667A05"/>
    <w:rsid w:val="006707E0"/>
    <w:rsid w:val="00672153"/>
    <w:rsid w:val="00673208"/>
    <w:rsid w:val="006739D4"/>
    <w:rsid w:val="00673C37"/>
    <w:rsid w:val="006747BC"/>
    <w:rsid w:val="006764A0"/>
    <w:rsid w:val="006778E5"/>
    <w:rsid w:val="006779B1"/>
    <w:rsid w:val="006814A7"/>
    <w:rsid w:val="00683526"/>
    <w:rsid w:val="006854F6"/>
    <w:rsid w:val="00685741"/>
    <w:rsid w:val="00685CCD"/>
    <w:rsid w:val="006861CB"/>
    <w:rsid w:val="00686402"/>
    <w:rsid w:val="006907BA"/>
    <w:rsid w:val="00691AED"/>
    <w:rsid w:val="00691B4F"/>
    <w:rsid w:val="00691DF1"/>
    <w:rsid w:val="00692A0D"/>
    <w:rsid w:val="006935F5"/>
    <w:rsid w:val="00693C9F"/>
    <w:rsid w:val="00694C8E"/>
    <w:rsid w:val="006A1CE0"/>
    <w:rsid w:val="006A281D"/>
    <w:rsid w:val="006A3A66"/>
    <w:rsid w:val="006A4367"/>
    <w:rsid w:val="006A5CBE"/>
    <w:rsid w:val="006A5FEF"/>
    <w:rsid w:val="006B0954"/>
    <w:rsid w:val="006B1253"/>
    <w:rsid w:val="006B1490"/>
    <w:rsid w:val="006B1959"/>
    <w:rsid w:val="006B2046"/>
    <w:rsid w:val="006B417F"/>
    <w:rsid w:val="006B4630"/>
    <w:rsid w:val="006B6825"/>
    <w:rsid w:val="006C0E8D"/>
    <w:rsid w:val="006C26E2"/>
    <w:rsid w:val="006C2960"/>
    <w:rsid w:val="006C2CF9"/>
    <w:rsid w:val="006C3030"/>
    <w:rsid w:val="006C32E7"/>
    <w:rsid w:val="006C3390"/>
    <w:rsid w:val="006C3757"/>
    <w:rsid w:val="006C3764"/>
    <w:rsid w:val="006C4910"/>
    <w:rsid w:val="006C5CC5"/>
    <w:rsid w:val="006C750E"/>
    <w:rsid w:val="006C7A80"/>
    <w:rsid w:val="006D1165"/>
    <w:rsid w:val="006D1C99"/>
    <w:rsid w:val="006D1E1F"/>
    <w:rsid w:val="006D240B"/>
    <w:rsid w:val="006D47A4"/>
    <w:rsid w:val="006D4C27"/>
    <w:rsid w:val="006D5E55"/>
    <w:rsid w:val="006E1302"/>
    <w:rsid w:val="006E25BD"/>
    <w:rsid w:val="006E32FB"/>
    <w:rsid w:val="006E3EA8"/>
    <w:rsid w:val="006E4153"/>
    <w:rsid w:val="006E4449"/>
    <w:rsid w:val="006E56E9"/>
    <w:rsid w:val="006E61B8"/>
    <w:rsid w:val="006E6607"/>
    <w:rsid w:val="006E7A91"/>
    <w:rsid w:val="006F01BB"/>
    <w:rsid w:val="006F1E0D"/>
    <w:rsid w:val="006F409A"/>
    <w:rsid w:val="006F48BD"/>
    <w:rsid w:val="006F48F2"/>
    <w:rsid w:val="006F4BD5"/>
    <w:rsid w:val="006F734D"/>
    <w:rsid w:val="00701052"/>
    <w:rsid w:val="0070137E"/>
    <w:rsid w:val="0070141D"/>
    <w:rsid w:val="007015CF"/>
    <w:rsid w:val="0070167F"/>
    <w:rsid w:val="007021B3"/>
    <w:rsid w:val="007022CA"/>
    <w:rsid w:val="00703584"/>
    <w:rsid w:val="00703B53"/>
    <w:rsid w:val="007042A4"/>
    <w:rsid w:val="00704D91"/>
    <w:rsid w:val="007050B1"/>
    <w:rsid w:val="00705774"/>
    <w:rsid w:val="00705B6E"/>
    <w:rsid w:val="00705D4F"/>
    <w:rsid w:val="00706050"/>
    <w:rsid w:val="00707EFC"/>
    <w:rsid w:val="00710702"/>
    <w:rsid w:val="00710FA2"/>
    <w:rsid w:val="00711DCF"/>
    <w:rsid w:val="007129F8"/>
    <w:rsid w:val="007133F5"/>
    <w:rsid w:val="007137AB"/>
    <w:rsid w:val="007139F2"/>
    <w:rsid w:val="00714414"/>
    <w:rsid w:val="00714DAF"/>
    <w:rsid w:val="00715B3E"/>
    <w:rsid w:val="00716ABE"/>
    <w:rsid w:val="0072087E"/>
    <w:rsid w:val="00720A21"/>
    <w:rsid w:val="0072177D"/>
    <w:rsid w:val="00721897"/>
    <w:rsid w:val="00722C4D"/>
    <w:rsid w:val="00722C92"/>
    <w:rsid w:val="00724618"/>
    <w:rsid w:val="00724B48"/>
    <w:rsid w:val="00724ED1"/>
    <w:rsid w:val="007252F3"/>
    <w:rsid w:val="0072559E"/>
    <w:rsid w:val="00730688"/>
    <w:rsid w:val="0073154D"/>
    <w:rsid w:val="007322CB"/>
    <w:rsid w:val="00732E94"/>
    <w:rsid w:val="00734A8E"/>
    <w:rsid w:val="00735422"/>
    <w:rsid w:val="00735B6A"/>
    <w:rsid w:val="007361EC"/>
    <w:rsid w:val="00736799"/>
    <w:rsid w:val="00737346"/>
    <w:rsid w:val="00740B7A"/>
    <w:rsid w:val="00742C2D"/>
    <w:rsid w:val="00742E6D"/>
    <w:rsid w:val="00744238"/>
    <w:rsid w:val="007446C1"/>
    <w:rsid w:val="00744AB9"/>
    <w:rsid w:val="00744ADE"/>
    <w:rsid w:val="00745D38"/>
    <w:rsid w:val="00746C97"/>
    <w:rsid w:val="00747284"/>
    <w:rsid w:val="0075102A"/>
    <w:rsid w:val="007515F8"/>
    <w:rsid w:val="00753B7B"/>
    <w:rsid w:val="007540FD"/>
    <w:rsid w:val="00754152"/>
    <w:rsid w:val="0075523D"/>
    <w:rsid w:val="00757909"/>
    <w:rsid w:val="00760344"/>
    <w:rsid w:val="00760CF8"/>
    <w:rsid w:val="00760EBD"/>
    <w:rsid w:val="00760F1F"/>
    <w:rsid w:val="007610F8"/>
    <w:rsid w:val="0076112B"/>
    <w:rsid w:val="0076203E"/>
    <w:rsid w:val="00762070"/>
    <w:rsid w:val="007624DD"/>
    <w:rsid w:val="007631B2"/>
    <w:rsid w:val="00763386"/>
    <w:rsid w:val="00764559"/>
    <w:rsid w:val="0076532D"/>
    <w:rsid w:val="0076751B"/>
    <w:rsid w:val="00770413"/>
    <w:rsid w:val="0077107B"/>
    <w:rsid w:val="007739EA"/>
    <w:rsid w:val="00773A72"/>
    <w:rsid w:val="00774FA7"/>
    <w:rsid w:val="00776094"/>
    <w:rsid w:val="00776248"/>
    <w:rsid w:val="007776C3"/>
    <w:rsid w:val="00780487"/>
    <w:rsid w:val="00780673"/>
    <w:rsid w:val="00780917"/>
    <w:rsid w:val="0078161E"/>
    <w:rsid w:val="00781EE5"/>
    <w:rsid w:val="0078273E"/>
    <w:rsid w:val="007847CB"/>
    <w:rsid w:val="007862A8"/>
    <w:rsid w:val="00786728"/>
    <w:rsid w:val="00786C59"/>
    <w:rsid w:val="0079058A"/>
    <w:rsid w:val="007911D9"/>
    <w:rsid w:val="00791577"/>
    <w:rsid w:val="0079238F"/>
    <w:rsid w:val="007924DD"/>
    <w:rsid w:val="00792C20"/>
    <w:rsid w:val="00794252"/>
    <w:rsid w:val="00794940"/>
    <w:rsid w:val="0079521C"/>
    <w:rsid w:val="00796CD6"/>
    <w:rsid w:val="00796F1F"/>
    <w:rsid w:val="007A487B"/>
    <w:rsid w:val="007A4FB2"/>
    <w:rsid w:val="007A594D"/>
    <w:rsid w:val="007B11FC"/>
    <w:rsid w:val="007B1421"/>
    <w:rsid w:val="007B1BAC"/>
    <w:rsid w:val="007B1E3C"/>
    <w:rsid w:val="007B232A"/>
    <w:rsid w:val="007B2CC1"/>
    <w:rsid w:val="007B37CB"/>
    <w:rsid w:val="007B38F7"/>
    <w:rsid w:val="007B4D7D"/>
    <w:rsid w:val="007B5378"/>
    <w:rsid w:val="007B5907"/>
    <w:rsid w:val="007B5B2D"/>
    <w:rsid w:val="007C08B6"/>
    <w:rsid w:val="007C0F67"/>
    <w:rsid w:val="007C10BE"/>
    <w:rsid w:val="007C1245"/>
    <w:rsid w:val="007C1409"/>
    <w:rsid w:val="007C216D"/>
    <w:rsid w:val="007C282D"/>
    <w:rsid w:val="007C3328"/>
    <w:rsid w:val="007C4B27"/>
    <w:rsid w:val="007C5836"/>
    <w:rsid w:val="007C5C51"/>
    <w:rsid w:val="007C75EF"/>
    <w:rsid w:val="007C7F4C"/>
    <w:rsid w:val="007D054B"/>
    <w:rsid w:val="007D1C40"/>
    <w:rsid w:val="007D2650"/>
    <w:rsid w:val="007D4587"/>
    <w:rsid w:val="007D4B56"/>
    <w:rsid w:val="007D5CF7"/>
    <w:rsid w:val="007D785F"/>
    <w:rsid w:val="007E0743"/>
    <w:rsid w:val="007E089C"/>
    <w:rsid w:val="007E11EC"/>
    <w:rsid w:val="007E1B0D"/>
    <w:rsid w:val="007E293F"/>
    <w:rsid w:val="007E2C58"/>
    <w:rsid w:val="007E65C2"/>
    <w:rsid w:val="007E74F4"/>
    <w:rsid w:val="007E7501"/>
    <w:rsid w:val="007F009E"/>
    <w:rsid w:val="007F2217"/>
    <w:rsid w:val="007F23F1"/>
    <w:rsid w:val="007F4381"/>
    <w:rsid w:val="007F505A"/>
    <w:rsid w:val="007F59DF"/>
    <w:rsid w:val="007F6525"/>
    <w:rsid w:val="007F6DC5"/>
    <w:rsid w:val="007F7242"/>
    <w:rsid w:val="007F7C7F"/>
    <w:rsid w:val="00802F7B"/>
    <w:rsid w:val="008042B3"/>
    <w:rsid w:val="00804B72"/>
    <w:rsid w:val="00805D95"/>
    <w:rsid w:val="00806156"/>
    <w:rsid w:val="008068CD"/>
    <w:rsid w:val="0080747A"/>
    <w:rsid w:val="0080784C"/>
    <w:rsid w:val="00810149"/>
    <w:rsid w:val="008116A9"/>
    <w:rsid w:val="008117E0"/>
    <w:rsid w:val="00811A61"/>
    <w:rsid w:val="00811A9A"/>
    <w:rsid w:val="00812B07"/>
    <w:rsid w:val="00812CC0"/>
    <w:rsid w:val="00813E5B"/>
    <w:rsid w:val="008148D9"/>
    <w:rsid w:val="00814ED3"/>
    <w:rsid w:val="00815FB2"/>
    <w:rsid w:val="00820D4C"/>
    <w:rsid w:val="0082220A"/>
    <w:rsid w:val="00822E96"/>
    <w:rsid w:val="0082347E"/>
    <w:rsid w:val="008249A5"/>
    <w:rsid w:val="00824AAF"/>
    <w:rsid w:val="008250D6"/>
    <w:rsid w:val="0083049D"/>
    <w:rsid w:val="00831EEE"/>
    <w:rsid w:val="00832D06"/>
    <w:rsid w:val="0083348F"/>
    <w:rsid w:val="00834918"/>
    <w:rsid w:val="00834968"/>
    <w:rsid w:val="00835723"/>
    <w:rsid w:val="00835E00"/>
    <w:rsid w:val="00836348"/>
    <w:rsid w:val="00836846"/>
    <w:rsid w:val="008377C7"/>
    <w:rsid w:val="00840998"/>
    <w:rsid w:val="008413DC"/>
    <w:rsid w:val="0084177A"/>
    <w:rsid w:val="0084242F"/>
    <w:rsid w:val="00843304"/>
    <w:rsid w:val="00845973"/>
    <w:rsid w:val="00846FF4"/>
    <w:rsid w:val="00847CA8"/>
    <w:rsid w:val="00850937"/>
    <w:rsid w:val="0085248B"/>
    <w:rsid w:val="00853ADA"/>
    <w:rsid w:val="00854E95"/>
    <w:rsid w:val="008555B6"/>
    <w:rsid w:val="0085672B"/>
    <w:rsid w:val="008567FC"/>
    <w:rsid w:val="008569C3"/>
    <w:rsid w:val="00856E5C"/>
    <w:rsid w:val="00857009"/>
    <w:rsid w:val="00860057"/>
    <w:rsid w:val="00860DE0"/>
    <w:rsid w:val="00861003"/>
    <w:rsid w:val="0086166F"/>
    <w:rsid w:val="00862A1E"/>
    <w:rsid w:val="00865092"/>
    <w:rsid w:val="008657F7"/>
    <w:rsid w:val="00866C44"/>
    <w:rsid w:val="00867C0F"/>
    <w:rsid w:val="00870DC6"/>
    <w:rsid w:val="00871D7E"/>
    <w:rsid w:val="00872CEF"/>
    <w:rsid w:val="00874102"/>
    <w:rsid w:val="00875BE2"/>
    <w:rsid w:val="00876E30"/>
    <w:rsid w:val="00880442"/>
    <w:rsid w:val="0088277A"/>
    <w:rsid w:val="00883735"/>
    <w:rsid w:val="00884554"/>
    <w:rsid w:val="00884599"/>
    <w:rsid w:val="00884D0D"/>
    <w:rsid w:val="0088533E"/>
    <w:rsid w:val="008861DD"/>
    <w:rsid w:val="00886C69"/>
    <w:rsid w:val="00887619"/>
    <w:rsid w:val="008879C7"/>
    <w:rsid w:val="008900DC"/>
    <w:rsid w:val="00890210"/>
    <w:rsid w:val="00890DF6"/>
    <w:rsid w:val="0089178F"/>
    <w:rsid w:val="0089411A"/>
    <w:rsid w:val="00895021"/>
    <w:rsid w:val="00896C40"/>
    <w:rsid w:val="00897A53"/>
    <w:rsid w:val="00897CA7"/>
    <w:rsid w:val="008A31D3"/>
    <w:rsid w:val="008A3880"/>
    <w:rsid w:val="008A3BAA"/>
    <w:rsid w:val="008A565A"/>
    <w:rsid w:val="008A6BBE"/>
    <w:rsid w:val="008A7205"/>
    <w:rsid w:val="008B0B99"/>
    <w:rsid w:val="008B0C8F"/>
    <w:rsid w:val="008B2722"/>
    <w:rsid w:val="008B2A77"/>
    <w:rsid w:val="008B2BF6"/>
    <w:rsid w:val="008B3424"/>
    <w:rsid w:val="008B585E"/>
    <w:rsid w:val="008B5BB3"/>
    <w:rsid w:val="008B5EE8"/>
    <w:rsid w:val="008C1581"/>
    <w:rsid w:val="008C2CA1"/>
    <w:rsid w:val="008C2FA3"/>
    <w:rsid w:val="008C4DD7"/>
    <w:rsid w:val="008C56A7"/>
    <w:rsid w:val="008C5873"/>
    <w:rsid w:val="008C636D"/>
    <w:rsid w:val="008C6418"/>
    <w:rsid w:val="008C67E9"/>
    <w:rsid w:val="008C7DBF"/>
    <w:rsid w:val="008C7E62"/>
    <w:rsid w:val="008D05DA"/>
    <w:rsid w:val="008D1139"/>
    <w:rsid w:val="008D2643"/>
    <w:rsid w:val="008D46B5"/>
    <w:rsid w:val="008D5E0F"/>
    <w:rsid w:val="008D727B"/>
    <w:rsid w:val="008D7C96"/>
    <w:rsid w:val="008D7E17"/>
    <w:rsid w:val="008E0029"/>
    <w:rsid w:val="008E0BA2"/>
    <w:rsid w:val="008E0ECD"/>
    <w:rsid w:val="008E101C"/>
    <w:rsid w:val="008E1C06"/>
    <w:rsid w:val="008E1DB8"/>
    <w:rsid w:val="008E2FC1"/>
    <w:rsid w:val="008E40C6"/>
    <w:rsid w:val="008E4805"/>
    <w:rsid w:val="008E48D6"/>
    <w:rsid w:val="008E61A8"/>
    <w:rsid w:val="008E6660"/>
    <w:rsid w:val="008E6E7C"/>
    <w:rsid w:val="008E7613"/>
    <w:rsid w:val="008F090B"/>
    <w:rsid w:val="008F17C9"/>
    <w:rsid w:val="008F1A8D"/>
    <w:rsid w:val="008F2049"/>
    <w:rsid w:val="008F2A96"/>
    <w:rsid w:val="008F5234"/>
    <w:rsid w:val="008F53A7"/>
    <w:rsid w:val="008F5DC0"/>
    <w:rsid w:val="008F6262"/>
    <w:rsid w:val="008F6558"/>
    <w:rsid w:val="00900211"/>
    <w:rsid w:val="009041E0"/>
    <w:rsid w:val="00904D4F"/>
    <w:rsid w:val="00910EC5"/>
    <w:rsid w:val="00911A39"/>
    <w:rsid w:val="009128EA"/>
    <w:rsid w:val="0091301B"/>
    <w:rsid w:val="00914238"/>
    <w:rsid w:val="009142BC"/>
    <w:rsid w:val="009149A9"/>
    <w:rsid w:val="009151D3"/>
    <w:rsid w:val="009166B6"/>
    <w:rsid w:val="00916977"/>
    <w:rsid w:val="00923118"/>
    <w:rsid w:val="009232D2"/>
    <w:rsid w:val="00925417"/>
    <w:rsid w:val="00925A44"/>
    <w:rsid w:val="00926BB8"/>
    <w:rsid w:val="00926C1A"/>
    <w:rsid w:val="009279F5"/>
    <w:rsid w:val="00927F34"/>
    <w:rsid w:val="0093060A"/>
    <w:rsid w:val="00930F60"/>
    <w:rsid w:val="00931E23"/>
    <w:rsid w:val="009323D1"/>
    <w:rsid w:val="009325DB"/>
    <w:rsid w:val="00933257"/>
    <w:rsid w:val="00934585"/>
    <w:rsid w:val="0093542E"/>
    <w:rsid w:val="009360F1"/>
    <w:rsid w:val="00937890"/>
    <w:rsid w:val="00937B6D"/>
    <w:rsid w:val="00940357"/>
    <w:rsid w:val="00940635"/>
    <w:rsid w:val="0094410A"/>
    <w:rsid w:val="009443A2"/>
    <w:rsid w:val="00945D51"/>
    <w:rsid w:val="00946139"/>
    <w:rsid w:val="0094642C"/>
    <w:rsid w:val="0095078D"/>
    <w:rsid w:val="009510B1"/>
    <w:rsid w:val="0095157B"/>
    <w:rsid w:val="00952739"/>
    <w:rsid w:val="00952922"/>
    <w:rsid w:val="0095401E"/>
    <w:rsid w:val="00954BBD"/>
    <w:rsid w:val="00955EE2"/>
    <w:rsid w:val="00956399"/>
    <w:rsid w:val="00956674"/>
    <w:rsid w:val="009573E0"/>
    <w:rsid w:val="00960469"/>
    <w:rsid w:val="009606CB"/>
    <w:rsid w:val="00961613"/>
    <w:rsid w:val="0096382F"/>
    <w:rsid w:val="00964B84"/>
    <w:rsid w:val="009666E7"/>
    <w:rsid w:val="009669BE"/>
    <w:rsid w:val="009669EE"/>
    <w:rsid w:val="00967F16"/>
    <w:rsid w:val="0097032B"/>
    <w:rsid w:val="00970A8A"/>
    <w:rsid w:val="00972E2B"/>
    <w:rsid w:val="00973D67"/>
    <w:rsid w:val="00974C41"/>
    <w:rsid w:val="00974D78"/>
    <w:rsid w:val="00975370"/>
    <w:rsid w:val="009753CB"/>
    <w:rsid w:val="00977515"/>
    <w:rsid w:val="00977764"/>
    <w:rsid w:val="00980CB0"/>
    <w:rsid w:val="00981675"/>
    <w:rsid w:val="00982E84"/>
    <w:rsid w:val="00983F41"/>
    <w:rsid w:val="00984AE2"/>
    <w:rsid w:val="00985A9F"/>
    <w:rsid w:val="0099255A"/>
    <w:rsid w:val="00992CE0"/>
    <w:rsid w:val="00992EAA"/>
    <w:rsid w:val="009932E2"/>
    <w:rsid w:val="00994759"/>
    <w:rsid w:val="009A0664"/>
    <w:rsid w:val="009A0AD4"/>
    <w:rsid w:val="009A5C0C"/>
    <w:rsid w:val="009B0E6F"/>
    <w:rsid w:val="009B27B4"/>
    <w:rsid w:val="009B3B0A"/>
    <w:rsid w:val="009B55D1"/>
    <w:rsid w:val="009B680D"/>
    <w:rsid w:val="009B73C4"/>
    <w:rsid w:val="009C024D"/>
    <w:rsid w:val="009C0B2C"/>
    <w:rsid w:val="009C194A"/>
    <w:rsid w:val="009C19C3"/>
    <w:rsid w:val="009C29A3"/>
    <w:rsid w:val="009C3214"/>
    <w:rsid w:val="009C56FD"/>
    <w:rsid w:val="009C6E74"/>
    <w:rsid w:val="009C7220"/>
    <w:rsid w:val="009C7379"/>
    <w:rsid w:val="009C7C0E"/>
    <w:rsid w:val="009D0633"/>
    <w:rsid w:val="009D1527"/>
    <w:rsid w:val="009D1D63"/>
    <w:rsid w:val="009D20F3"/>
    <w:rsid w:val="009D342C"/>
    <w:rsid w:val="009D4CF2"/>
    <w:rsid w:val="009D4D2D"/>
    <w:rsid w:val="009D51E4"/>
    <w:rsid w:val="009D5EED"/>
    <w:rsid w:val="009D6627"/>
    <w:rsid w:val="009D692A"/>
    <w:rsid w:val="009D7308"/>
    <w:rsid w:val="009D7E85"/>
    <w:rsid w:val="009E0169"/>
    <w:rsid w:val="009E05D5"/>
    <w:rsid w:val="009E1921"/>
    <w:rsid w:val="009E2033"/>
    <w:rsid w:val="009E2EF8"/>
    <w:rsid w:val="009E3FEB"/>
    <w:rsid w:val="009E6015"/>
    <w:rsid w:val="009E625C"/>
    <w:rsid w:val="009F35DB"/>
    <w:rsid w:val="009F3BD3"/>
    <w:rsid w:val="009F4169"/>
    <w:rsid w:val="009F64D5"/>
    <w:rsid w:val="009F7A97"/>
    <w:rsid w:val="009F7FB3"/>
    <w:rsid w:val="00A00812"/>
    <w:rsid w:val="00A00869"/>
    <w:rsid w:val="00A0216E"/>
    <w:rsid w:val="00A02DA1"/>
    <w:rsid w:val="00A039B8"/>
    <w:rsid w:val="00A0476E"/>
    <w:rsid w:val="00A049A3"/>
    <w:rsid w:val="00A06049"/>
    <w:rsid w:val="00A06C92"/>
    <w:rsid w:val="00A06DD7"/>
    <w:rsid w:val="00A07995"/>
    <w:rsid w:val="00A105D2"/>
    <w:rsid w:val="00A1257C"/>
    <w:rsid w:val="00A1306D"/>
    <w:rsid w:val="00A13A7A"/>
    <w:rsid w:val="00A13B09"/>
    <w:rsid w:val="00A15D14"/>
    <w:rsid w:val="00A16142"/>
    <w:rsid w:val="00A176C2"/>
    <w:rsid w:val="00A208AA"/>
    <w:rsid w:val="00A21D77"/>
    <w:rsid w:val="00A22937"/>
    <w:rsid w:val="00A2454A"/>
    <w:rsid w:val="00A25E21"/>
    <w:rsid w:val="00A3004C"/>
    <w:rsid w:val="00A301C1"/>
    <w:rsid w:val="00A32B43"/>
    <w:rsid w:val="00A33510"/>
    <w:rsid w:val="00A338D0"/>
    <w:rsid w:val="00A33CFB"/>
    <w:rsid w:val="00A34245"/>
    <w:rsid w:val="00A3487D"/>
    <w:rsid w:val="00A35B6E"/>
    <w:rsid w:val="00A3677E"/>
    <w:rsid w:val="00A36D9A"/>
    <w:rsid w:val="00A37A86"/>
    <w:rsid w:val="00A37BE1"/>
    <w:rsid w:val="00A40618"/>
    <w:rsid w:val="00A41180"/>
    <w:rsid w:val="00A413F1"/>
    <w:rsid w:val="00A41D2F"/>
    <w:rsid w:val="00A43CE6"/>
    <w:rsid w:val="00A43D57"/>
    <w:rsid w:val="00A44265"/>
    <w:rsid w:val="00A445FA"/>
    <w:rsid w:val="00A44E39"/>
    <w:rsid w:val="00A47712"/>
    <w:rsid w:val="00A515AC"/>
    <w:rsid w:val="00A52135"/>
    <w:rsid w:val="00A5377F"/>
    <w:rsid w:val="00A54059"/>
    <w:rsid w:val="00A5419A"/>
    <w:rsid w:val="00A5463C"/>
    <w:rsid w:val="00A5493D"/>
    <w:rsid w:val="00A54A6D"/>
    <w:rsid w:val="00A55FF6"/>
    <w:rsid w:val="00A5622A"/>
    <w:rsid w:val="00A57233"/>
    <w:rsid w:val="00A614B8"/>
    <w:rsid w:val="00A62F06"/>
    <w:rsid w:val="00A646DE"/>
    <w:rsid w:val="00A6675D"/>
    <w:rsid w:val="00A70227"/>
    <w:rsid w:val="00A73AFD"/>
    <w:rsid w:val="00A746D9"/>
    <w:rsid w:val="00A75857"/>
    <w:rsid w:val="00A7655E"/>
    <w:rsid w:val="00A77104"/>
    <w:rsid w:val="00A808E6"/>
    <w:rsid w:val="00A819E1"/>
    <w:rsid w:val="00A81D55"/>
    <w:rsid w:val="00A81E39"/>
    <w:rsid w:val="00A82200"/>
    <w:rsid w:val="00A844E0"/>
    <w:rsid w:val="00A84603"/>
    <w:rsid w:val="00A8469A"/>
    <w:rsid w:val="00A85161"/>
    <w:rsid w:val="00A8589D"/>
    <w:rsid w:val="00A90EAA"/>
    <w:rsid w:val="00A92818"/>
    <w:rsid w:val="00A929F3"/>
    <w:rsid w:val="00A92A97"/>
    <w:rsid w:val="00A9342E"/>
    <w:rsid w:val="00A93876"/>
    <w:rsid w:val="00A94689"/>
    <w:rsid w:val="00A96A71"/>
    <w:rsid w:val="00A97D36"/>
    <w:rsid w:val="00AA1259"/>
    <w:rsid w:val="00AA14A5"/>
    <w:rsid w:val="00AA1AA2"/>
    <w:rsid w:val="00AA1C22"/>
    <w:rsid w:val="00AA1DA1"/>
    <w:rsid w:val="00AA4A3D"/>
    <w:rsid w:val="00AA4C41"/>
    <w:rsid w:val="00AA78E0"/>
    <w:rsid w:val="00AB03AE"/>
    <w:rsid w:val="00AB1712"/>
    <w:rsid w:val="00AB285B"/>
    <w:rsid w:val="00AB2892"/>
    <w:rsid w:val="00AB2C5E"/>
    <w:rsid w:val="00AB2DBD"/>
    <w:rsid w:val="00AB3A99"/>
    <w:rsid w:val="00AB641D"/>
    <w:rsid w:val="00AC02DE"/>
    <w:rsid w:val="00AC13D2"/>
    <w:rsid w:val="00AC206D"/>
    <w:rsid w:val="00AC2168"/>
    <w:rsid w:val="00AC2DEA"/>
    <w:rsid w:val="00AC49D7"/>
    <w:rsid w:val="00AC5342"/>
    <w:rsid w:val="00AC6CB7"/>
    <w:rsid w:val="00AD0A18"/>
    <w:rsid w:val="00AD145D"/>
    <w:rsid w:val="00AD253A"/>
    <w:rsid w:val="00AD3481"/>
    <w:rsid w:val="00AD36B2"/>
    <w:rsid w:val="00AD3B48"/>
    <w:rsid w:val="00AD52D1"/>
    <w:rsid w:val="00AD5429"/>
    <w:rsid w:val="00AD5E93"/>
    <w:rsid w:val="00AD6199"/>
    <w:rsid w:val="00AD633E"/>
    <w:rsid w:val="00AD6381"/>
    <w:rsid w:val="00AD7CCC"/>
    <w:rsid w:val="00AE106F"/>
    <w:rsid w:val="00AE1394"/>
    <w:rsid w:val="00AE1758"/>
    <w:rsid w:val="00AE2EC1"/>
    <w:rsid w:val="00AE3097"/>
    <w:rsid w:val="00AE4B25"/>
    <w:rsid w:val="00AE64D1"/>
    <w:rsid w:val="00AF0870"/>
    <w:rsid w:val="00AF1438"/>
    <w:rsid w:val="00AF1F77"/>
    <w:rsid w:val="00AF3096"/>
    <w:rsid w:val="00AF48D5"/>
    <w:rsid w:val="00AF6024"/>
    <w:rsid w:val="00AF702B"/>
    <w:rsid w:val="00B0074E"/>
    <w:rsid w:val="00B0139F"/>
    <w:rsid w:val="00B027F1"/>
    <w:rsid w:val="00B02D89"/>
    <w:rsid w:val="00B02DE6"/>
    <w:rsid w:val="00B03054"/>
    <w:rsid w:val="00B03831"/>
    <w:rsid w:val="00B039AB"/>
    <w:rsid w:val="00B04537"/>
    <w:rsid w:val="00B04BFF"/>
    <w:rsid w:val="00B067E8"/>
    <w:rsid w:val="00B10AB0"/>
    <w:rsid w:val="00B11816"/>
    <w:rsid w:val="00B12362"/>
    <w:rsid w:val="00B15F08"/>
    <w:rsid w:val="00B1613D"/>
    <w:rsid w:val="00B161C7"/>
    <w:rsid w:val="00B1702D"/>
    <w:rsid w:val="00B27238"/>
    <w:rsid w:val="00B27266"/>
    <w:rsid w:val="00B27401"/>
    <w:rsid w:val="00B277BF"/>
    <w:rsid w:val="00B3089B"/>
    <w:rsid w:val="00B309A6"/>
    <w:rsid w:val="00B3102A"/>
    <w:rsid w:val="00B33C07"/>
    <w:rsid w:val="00B347C4"/>
    <w:rsid w:val="00B347E8"/>
    <w:rsid w:val="00B34885"/>
    <w:rsid w:val="00B354C1"/>
    <w:rsid w:val="00B376F0"/>
    <w:rsid w:val="00B40260"/>
    <w:rsid w:val="00B40DBC"/>
    <w:rsid w:val="00B413DC"/>
    <w:rsid w:val="00B415C0"/>
    <w:rsid w:val="00B424CD"/>
    <w:rsid w:val="00B42F7B"/>
    <w:rsid w:val="00B43395"/>
    <w:rsid w:val="00B45D7A"/>
    <w:rsid w:val="00B46A7F"/>
    <w:rsid w:val="00B46F18"/>
    <w:rsid w:val="00B471DA"/>
    <w:rsid w:val="00B4770F"/>
    <w:rsid w:val="00B47D0E"/>
    <w:rsid w:val="00B50531"/>
    <w:rsid w:val="00B51F42"/>
    <w:rsid w:val="00B529BB"/>
    <w:rsid w:val="00B52FC9"/>
    <w:rsid w:val="00B53DDD"/>
    <w:rsid w:val="00B57B18"/>
    <w:rsid w:val="00B62496"/>
    <w:rsid w:val="00B62C34"/>
    <w:rsid w:val="00B632B6"/>
    <w:rsid w:val="00B633F8"/>
    <w:rsid w:val="00B63B89"/>
    <w:rsid w:val="00B64518"/>
    <w:rsid w:val="00B65353"/>
    <w:rsid w:val="00B65396"/>
    <w:rsid w:val="00B65CEB"/>
    <w:rsid w:val="00B65EC0"/>
    <w:rsid w:val="00B67095"/>
    <w:rsid w:val="00B736B0"/>
    <w:rsid w:val="00B75164"/>
    <w:rsid w:val="00B76C18"/>
    <w:rsid w:val="00B7736B"/>
    <w:rsid w:val="00B80C91"/>
    <w:rsid w:val="00B82458"/>
    <w:rsid w:val="00B838C9"/>
    <w:rsid w:val="00B84346"/>
    <w:rsid w:val="00B8446C"/>
    <w:rsid w:val="00B84705"/>
    <w:rsid w:val="00B84DDD"/>
    <w:rsid w:val="00B85B01"/>
    <w:rsid w:val="00B86DF1"/>
    <w:rsid w:val="00B902BC"/>
    <w:rsid w:val="00B90B81"/>
    <w:rsid w:val="00B9180E"/>
    <w:rsid w:val="00B91B02"/>
    <w:rsid w:val="00B921B2"/>
    <w:rsid w:val="00B945D2"/>
    <w:rsid w:val="00B94D6D"/>
    <w:rsid w:val="00B95C20"/>
    <w:rsid w:val="00B96A5C"/>
    <w:rsid w:val="00B9728B"/>
    <w:rsid w:val="00BA2E21"/>
    <w:rsid w:val="00BA44E8"/>
    <w:rsid w:val="00BA54F5"/>
    <w:rsid w:val="00BA563A"/>
    <w:rsid w:val="00BA56EE"/>
    <w:rsid w:val="00BA6B22"/>
    <w:rsid w:val="00BB15D4"/>
    <w:rsid w:val="00BB19FF"/>
    <w:rsid w:val="00BB1E60"/>
    <w:rsid w:val="00BB1F4C"/>
    <w:rsid w:val="00BB33FD"/>
    <w:rsid w:val="00BB378C"/>
    <w:rsid w:val="00BB443F"/>
    <w:rsid w:val="00BB4F4E"/>
    <w:rsid w:val="00BB5A56"/>
    <w:rsid w:val="00BB6CC8"/>
    <w:rsid w:val="00BB790A"/>
    <w:rsid w:val="00BB7EC7"/>
    <w:rsid w:val="00BC00BD"/>
    <w:rsid w:val="00BC05C7"/>
    <w:rsid w:val="00BC082A"/>
    <w:rsid w:val="00BC34A7"/>
    <w:rsid w:val="00BC5383"/>
    <w:rsid w:val="00BC53E4"/>
    <w:rsid w:val="00BC67A0"/>
    <w:rsid w:val="00BD2465"/>
    <w:rsid w:val="00BD297A"/>
    <w:rsid w:val="00BD2E13"/>
    <w:rsid w:val="00BD2F5B"/>
    <w:rsid w:val="00BD3578"/>
    <w:rsid w:val="00BD3DD2"/>
    <w:rsid w:val="00BD3DF8"/>
    <w:rsid w:val="00BD444A"/>
    <w:rsid w:val="00BD518E"/>
    <w:rsid w:val="00BD5B86"/>
    <w:rsid w:val="00BD7393"/>
    <w:rsid w:val="00BD7A2F"/>
    <w:rsid w:val="00BD7B78"/>
    <w:rsid w:val="00BE0438"/>
    <w:rsid w:val="00BE05ED"/>
    <w:rsid w:val="00BE1CFA"/>
    <w:rsid w:val="00BE4589"/>
    <w:rsid w:val="00BE5458"/>
    <w:rsid w:val="00BE6AB4"/>
    <w:rsid w:val="00BE7BEC"/>
    <w:rsid w:val="00BF0153"/>
    <w:rsid w:val="00BF1DEC"/>
    <w:rsid w:val="00BF1FEB"/>
    <w:rsid w:val="00BF264E"/>
    <w:rsid w:val="00BF2974"/>
    <w:rsid w:val="00BF3CE2"/>
    <w:rsid w:val="00BF5C38"/>
    <w:rsid w:val="00BF5FBB"/>
    <w:rsid w:val="00BF61C6"/>
    <w:rsid w:val="00BF62BF"/>
    <w:rsid w:val="00BF6432"/>
    <w:rsid w:val="00BF68AA"/>
    <w:rsid w:val="00C012A4"/>
    <w:rsid w:val="00C01BB7"/>
    <w:rsid w:val="00C01F62"/>
    <w:rsid w:val="00C0376A"/>
    <w:rsid w:val="00C03C45"/>
    <w:rsid w:val="00C04507"/>
    <w:rsid w:val="00C04716"/>
    <w:rsid w:val="00C04B02"/>
    <w:rsid w:val="00C04CF9"/>
    <w:rsid w:val="00C04F1D"/>
    <w:rsid w:val="00C04FEA"/>
    <w:rsid w:val="00C060CD"/>
    <w:rsid w:val="00C07ACF"/>
    <w:rsid w:val="00C10CB9"/>
    <w:rsid w:val="00C10CE5"/>
    <w:rsid w:val="00C115AC"/>
    <w:rsid w:val="00C12731"/>
    <w:rsid w:val="00C154BD"/>
    <w:rsid w:val="00C15CA4"/>
    <w:rsid w:val="00C164BA"/>
    <w:rsid w:val="00C17078"/>
    <w:rsid w:val="00C1740D"/>
    <w:rsid w:val="00C21D14"/>
    <w:rsid w:val="00C21DD1"/>
    <w:rsid w:val="00C22A45"/>
    <w:rsid w:val="00C24779"/>
    <w:rsid w:val="00C24A80"/>
    <w:rsid w:val="00C26578"/>
    <w:rsid w:val="00C302B9"/>
    <w:rsid w:val="00C323F4"/>
    <w:rsid w:val="00C3270F"/>
    <w:rsid w:val="00C33959"/>
    <w:rsid w:val="00C33DD6"/>
    <w:rsid w:val="00C34BE2"/>
    <w:rsid w:val="00C354D6"/>
    <w:rsid w:val="00C3551C"/>
    <w:rsid w:val="00C36497"/>
    <w:rsid w:val="00C36BA9"/>
    <w:rsid w:val="00C376FF"/>
    <w:rsid w:val="00C40F95"/>
    <w:rsid w:val="00C41D7A"/>
    <w:rsid w:val="00C44C32"/>
    <w:rsid w:val="00C4514C"/>
    <w:rsid w:val="00C455F5"/>
    <w:rsid w:val="00C45BD1"/>
    <w:rsid w:val="00C45F71"/>
    <w:rsid w:val="00C46CCE"/>
    <w:rsid w:val="00C46EB0"/>
    <w:rsid w:val="00C47F26"/>
    <w:rsid w:val="00C5099D"/>
    <w:rsid w:val="00C526C0"/>
    <w:rsid w:val="00C52B98"/>
    <w:rsid w:val="00C534C4"/>
    <w:rsid w:val="00C5374A"/>
    <w:rsid w:val="00C53A4C"/>
    <w:rsid w:val="00C54272"/>
    <w:rsid w:val="00C54717"/>
    <w:rsid w:val="00C54775"/>
    <w:rsid w:val="00C55FA8"/>
    <w:rsid w:val="00C56C01"/>
    <w:rsid w:val="00C6089A"/>
    <w:rsid w:val="00C6103C"/>
    <w:rsid w:val="00C61783"/>
    <w:rsid w:val="00C61F29"/>
    <w:rsid w:val="00C630C2"/>
    <w:rsid w:val="00C65487"/>
    <w:rsid w:val="00C65AB2"/>
    <w:rsid w:val="00C6612A"/>
    <w:rsid w:val="00C66E0B"/>
    <w:rsid w:val="00C71CFB"/>
    <w:rsid w:val="00C722F2"/>
    <w:rsid w:val="00C7322E"/>
    <w:rsid w:val="00C74FDB"/>
    <w:rsid w:val="00C766B3"/>
    <w:rsid w:val="00C815AA"/>
    <w:rsid w:val="00C81B07"/>
    <w:rsid w:val="00C8293F"/>
    <w:rsid w:val="00C84799"/>
    <w:rsid w:val="00C84B3B"/>
    <w:rsid w:val="00C86B43"/>
    <w:rsid w:val="00C908DE"/>
    <w:rsid w:val="00C9096B"/>
    <w:rsid w:val="00C9187D"/>
    <w:rsid w:val="00C92426"/>
    <w:rsid w:val="00C93202"/>
    <w:rsid w:val="00C94023"/>
    <w:rsid w:val="00C9449D"/>
    <w:rsid w:val="00C94758"/>
    <w:rsid w:val="00C960DA"/>
    <w:rsid w:val="00C96EFC"/>
    <w:rsid w:val="00C9760B"/>
    <w:rsid w:val="00C97A2F"/>
    <w:rsid w:val="00C97AC9"/>
    <w:rsid w:val="00C97F63"/>
    <w:rsid w:val="00CA4050"/>
    <w:rsid w:val="00CA4C4E"/>
    <w:rsid w:val="00CA603F"/>
    <w:rsid w:val="00CB3D1E"/>
    <w:rsid w:val="00CB5888"/>
    <w:rsid w:val="00CB5B84"/>
    <w:rsid w:val="00CB7517"/>
    <w:rsid w:val="00CC0960"/>
    <w:rsid w:val="00CC0B64"/>
    <w:rsid w:val="00CC2E79"/>
    <w:rsid w:val="00CC3C1C"/>
    <w:rsid w:val="00CD04F3"/>
    <w:rsid w:val="00CD0DD6"/>
    <w:rsid w:val="00CD240D"/>
    <w:rsid w:val="00CD4019"/>
    <w:rsid w:val="00CD4E6A"/>
    <w:rsid w:val="00CE7210"/>
    <w:rsid w:val="00CE72A5"/>
    <w:rsid w:val="00CE77C2"/>
    <w:rsid w:val="00CE7C0A"/>
    <w:rsid w:val="00CE7E06"/>
    <w:rsid w:val="00CF07EE"/>
    <w:rsid w:val="00CF0DA1"/>
    <w:rsid w:val="00CF16D7"/>
    <w:rsid w:val="00CF1C9E"/>
    <w:rsid w:val="00CF305A"/>
    <w:rsid w:val="00CF314B"/>
    <w:rsid w:val="00CF3AC3"/>
    <w:rsid w:val="00CF51FE"/>
    <w:rsid w:val="00CF603A"/>
    <w:rsid w:val="00CF6BAE"/>
    <w:rsid w:val="00CF6CC7"/>
    <w:rsid w:val="00CF74F9"/>
    <w:rsid w:val="00D004F6"/>
    <w:rsid w:val="00D02150"/>
    <w:rsid w:val="00D02F83"/>
    <w:rsid w:val="00D04F81"/>
    <w:rsid w:val="00D06115"/>
    <w:rsid w:val="00D06CA6"/>
    <w:rsid w:val="00D07102"/>
    <w:rsid w:val="00D100F4"/>
    <w:rsid w:val="00D10FD9"/>
    <w:rsid w:val="00D11571"/>
    <w:rsid w:val="00D1200D"/>
    <w:rsid w:val="00D1311D"/>
    <w:rsid w:val="00D13972"/>
    <w:rsid w:val="00D14F88"/>
    <w:rsid w:val="00D163A8"/>
    <w:rsid w:val="00D204F2"/>
    <w:rsid w:val="00D227CA"/>
    <w:rsid w:val="00D22F5F"/>
    <w:rsid w:val="00D25719"/>
    <w:rsid w:val="00D26322"/>
    <w:rsid w:val="00D2750D"/>
    <w:rsid w:val="00D31C10"/>
    <w:rsid w:val="00D32636"/>
    <w:rsid w:val="00D3346C"/>
    <w:rsid w:val="00D33F9E"/>
    <w:rsid w:val="00D360C1"/>
    <w:rsid w:val="00D369DC"/>
    <w:rsid w:val="00D37A19"/>
    <w:rsid w:val="00D37ECD"/>
    <w:rsid w:val="00D41799"/>
    <w:rsid w:val="00D42991"/>
    <w:rsid w:val="00D4307E"/>
    <w:rsid w:val="00D450C6"/>
    <w:rsid w:val="00D46E61"/>
    <w:rsid w:val="00D47599"/>
    <w:rsid w:val="00D47605"/>
    <w:rsid w:val="00D50A73"/>
    <w:rsid w:val="00D50A79"/>
    <w:rsid w:val="00D51792"/>
    <w:rsid w:val="00D52B75"/>
    <w:rsid w:val="00D53B7F"/>
    <w:rsid w:val="00D5513D"/>
    <w:rsid w:val="00D552F4"/>
    <w:rsid w:val="00D55870"/>
    <w:rsid w:val="00D55ECB"/>
    <w:rsid w:val="00D56A44"/>
    <w:rsid w:val="00D56B60"/>
    <w:rsid w:val="00D57580"/>
    <w:rsid w:val="00D577DB"/>
    <w:rsid w:val="00D61642"/>
    <w:rsid w:val="00D618D6"/>
    <w:rsid w:val="00D631C8"/>
    <w:rsid w:val="00D631F6"/>
    <w:rsid w:val="00D63CED"/>
    <w:rsid w:val="00D63D3B"/>
    <w:rsid w:val="00D6489B"/>
    <w:rsid w:val="00D65848"/>
    <w:rsid w:val="00D700F5"/>
    <w:rsid w:val="00D70D51"/>
    <w:rsid w:val="00D729ED"/>
    <w:rsid w:val="00D7481A"/>
    <w:rsid w:val="00D76BDB"/>
    <w:rsid w:val="00D8177F"/>
    <w:rsid w:val="00D846B9"/>
    <w:rsid w:val="00D85DFF"/>
    <w:rsid w:val="00D863CF"/>
    <w:rsid w:val="00D865E3"/>
    <w:rsid w:val="00D91467"/>
    <w:rsid w:val="00D92A5C"/>
    <w:rsid w:val="00D94965"/>
    <w:rsid w:val="00D94C73"/>
    <w:rsid w:val="00D952B3"/>
    <w:rsid w:val="00D9532E"/>
    <w:rsid w:val="00D955AA"/>
    <w:rsid w:val="00D96F38"/>
    <w:rsid w:val="00D9782E"/>
    <w:rsid w:val="00D97A48"/>
    <w:rsid w:val="00DA0328"/>
    <w:rsid w:val="00DA2278"/>
    <w:rsid w:val="00DA2FF6"/>
    <w:rsid w:val="00DA66A4"/>
    <w:rsid w:val="00DA74BE"/>
    <w:rsid w:val="00DB01CC"/>
    <w:rsid w:val="00DB1563"/>
    <w:rsid w:val="00DB1611"/>
    <w:rsid w:val="00DB1CEC"/>
    <w:rsid w:val="00DB2307"/>
    <w:rsid w:val="00DB2B9C"/>
    <w:rsid w:val="00DB3441"/>
    <w:rsid w:val="00DB42BC"/>
    <w:rsid w:val="00DB4B34"/>
    <w:rsid w:val="00DB6C30"/>
    <w:rsid w:val="00DB7DBC"/>
    <w:rsid w:val="00DC1D5A"/>
    <w:rsid w:val="00DC1DBD"/>
    <w:rsid w:val="00DC3459"/>
    <w:rsid w:val="00DC37BD"/>
    <w:rsid w:val="00DC444C"/>
    <w:rsid w:val="00DC4B1B"/>
    <w:rsid w:val="00DC4CFC"/>
    <w:rsid w:val="00DC537F"/>
    <w:rsid w:val="00DC667E"/>
    <w:rsid w:val="00DC6E76"/>
    <w:rsid w:val="00DC7A54"/>
    <w:rsid w:val="00DD06AB"/>
    <w:rsid w:val="00DD104B"/>
    <w:rsid w:val="00DD2457"/>
    <w:rsid w:val="00DD4500"/>
    <w:rsid w:val="00DD4C7F"/>
    <w:rsid w:val="00DD5CE7"/>
    <w:rsid w:val="00DD68B6"/>
    <w:rsid w:val="00DD6D4F"/>
    <w:rsid w:val="00DD7ECE"/>
    <w:rsid w:val="00DE010F"/>
    <w:rsid w:val="00DE0782"/>
    <w:rsid w:val="00DE1AC5"/>
    <w:rsid w:val="00DE46B9"/>
    <w:rsid w:val="00DE4A54"/>
    <w:rsid w:val="00DE5898"/>
    <w:rsid w:val="00DF0917"/>
    <w:rsid w:val="00DF1CAE"/>
    <w:rsid w:val="00DF226A"/>
    <w:rsid w:val="00DF2C2B"/>
    <w:rsid w:val="00DF2CC4"/>
    <w:rsid w:val="00DF3017"/>
    <w:rsid w:val="00DF3251"/>
    <w:rsid w:val="00DF467B"/>
    <w:rsid w:val="00DF611E"/>
    <w:rsid w:val="00DF7939"/>
    <w:rsid w:val="00E0175F"/>
    <w:rsid w:val="00E01E1C"/>
    <w:rsid w:val="00E03006"/>
    <w:rsid w:val="00E03133"/>
    <w:rsid w:val="00E0337E"/>
    <w:rsid w:val="00E03B59"/>
    <w:rsid w:val="00E05431"/>
    <w:rsid w:val="00E05644"/>
    <w:rsid w:val="00E056D1"/>
    <w:rsid w:val="00E05A8D"/>
    <w:rsid w:val="00E060EF"/>
    <w:rsid w:val="00E066D7"/>
    <w:rsid w:val="00E10747"/>
    <w:rsid w:val="00E10C19"/>
    <w:rsid w:val="00E11E87"/>
    <w:rsid w:val="00E12A37"/>
    <w:rsid w:val="00E12BF5"/>
    <w:rsid w:val="00E13220"/>
    <w:rsid w:val="00E14135"/>
    <w:rsid w:val="00E154F9"/>
    <w:rsid w:val="00E158B0"/>
    <w:rsid w:val="00E16C75"/>
    <w:rsid w:val="00E17415"/>
    <w:rsid w:val="00E17453"/>
    <w:rsid w:val="00E23A28"/>
    <w:rsid w:val="00E23A67"/>
    <w:rsid w:val="00E23D1B"/>
    <w:rsid w:val="00E23D46"/>
    <w:rsid w:val="00E23FB4"/>
    <w:rsid w:val="00E24105"/>
    <w:rsid w:val="00E24882"/>
    <w:rsid w:val="00E2730A"/>
    <w:rsid w:val="00E30CFD"/>
    <w:rsid w:val="00E30E79"/>
    <w:rsid w:val="00E333E4"/>
    <w:rsid w:val="00E35859"/>
    <w:rsid w:val="00E4032D"/>
    <w:rsid w:val="00E4104C"/>
    <w:rsid w:val="00E41C25"/>
    <w:rsid w:val="00E42B12"/>
    <w:rsid w:val="00E4319E"/>
    <w:rsid w:val="00E45323"/>
    <w:rsid w:val="00E477CD"/>
    <w:rsid w:val="00E47F6B"/>
    <w:rsid w:val="00E5105E"/>
    <w:rsid w:val="00E51598"/>
    <w:rsid w:val="00E518DC"/>
    <w:rsid w:val="00E522FD"/>
    <w:rsid w:val="00E52AEF"/>
    <w:rsid w:val="00E5571E"/>
    <w:rsid w:val="00E5682A"/>
    <w:rsid w:val="00E568A6"/>
    <w:rsid w:val="00E57A1B"/>
    <w:rsid w:val="00E6032D"/>
    <w:rsid w:val="00E6073F"/>
    <w:rsid w:val="00E60777"/>
    <w:rsid w:val="00E6308A"/>
    <w:rsid w:val="00E63DA7"/>
    <w:rsid w:val="00E64540"/>
    <w:rsid w:val="00E65156"/>
    <w:rsid w:val="00E65648"/>
    <w:rsid w:val="00E658B6"/>
    <w:rsid w:val="00E65BE9"/>
    <w:rsid w:val="00E66C63"/>
    <w:rsid w:val="00E674BD"/>
    <w:rsid w:val="00E708ED"/>
    <w:rsid w:val="00E70932"/>
    <w:rsid w:val="00E71656"/>
    <w:rsid w:val="00E72342"/>
    <w:rsid w:val="00E7259A"/>
    <w:rsid w:val="00E72FA6"/>
    <w:rsid w:val="00E73C9D"/>
    <w:rsid w:val="00E74096"/>
    <w:rsid w:val="00E74AD9"/>
    <w:rsid w:val="00E74C3C"/>
    <w:rsid w:val="00E80C94"/>
    <w:rsid w:val="00E82404"/>
    <w:rsid w:val="00E82D07"/>
    <w:rsid w:val="00E84602"/>
    <w:rsid w:val="00E86FDF"/>
    <w:rsid w:val="00E87EC1"/>
    <w:rsid w:val="00E90019"/>
    <w:rsid w:val="00E91C94"/>
    <w:rsid w:val="00E92E28"/>
    <w:rsid w:val="00E94120"/>
    <w:rsid w:val="00E94275"/>
    <w:rsid w:val="00E9438A"/>
    <w:rsid w:val="00E97CEC"/>
    <w:rsid w:val="00E97D04"/>
    <w:rsid w:val="00EA0CD3"/>
    <w:rsid w:val="00EA3571"/>
    <w:rsid w:val="00EA3B66"/>
    <w:rsid w:val="00EA573E"/>
    <w:rsid w:val="00EA716C"/>
    <w:rsid w:val="00EB02BE"/>
    <w:rsid w:val="00EB136E"/>
    <w:rsid w:val="00EB1974"/>
    <w:rsid w:val="00EB1F3E"/>
    <w:rsid w:val="00EB23B3"/>
    <w:rsid w:val="00EB24F4"/>
    <w:rsid w:val="00EB2A49"/>
    <w:rsid w:val="00EB2FBF"/>
    <w:rsid w:val="00EB373A"/>
    <w:rsid w:val="00EB44AD"/>
    <w:rsid w:val="00EB4630"/>
    <w:rsid w:val="00EB548A"/>
    <w:rsid w:val="00EB5613"/>
    <w:rsid w:val="00EB6B27"/>
    <w:rsid w:val="00EB7092"/>
    <w:rsid w:val="00EC123A"/>
    <w:rsid w:val="00EC1D8E"/>
    <w:rsid w:val="00EC3085"/>
    <w:rsid w:val="00EC32EF"/>
    <w:rsid w:val="00EC40C8"/>
    <w:rsid w:val="00EC59B3"/>
    <w:rsid w:val="00EC6099"/>
    <w:rsid w:val="00ED06C3"/>
    <w:rsid w:val="00ED2E6A"/>
    <w:rsid w:val="00ED37B9"/>
    <w:rsid w:val="00ED472A"/>
    <w:rsid w:val="00ED477D"/>
    <w:rsid w:val="00ED4CC9"/>
    <w:rsid w:val="00ED6F36"/>
    <w:rsid w:val="00EE05EC"/>
    <w:rsid w:val="00EE1226"/>
    <w:rsid w:val="00EE167B"/>
    <w:rsid w:val="00EE2330"/>
    <w:rsid w:val="00EE3ACE"/>
    <w:rsid w:val="00EE3B49"/>
    <w:rsid w:val="00EE45B3"/>
    <w:rsid w:val="00EE473D"/>
    <w:rsid w:val="00EE5052"/>
    <w:rsid w:val="00EE60F7"/>
    <w:rsid w:val="00EE62A0"/>
    <w:rsid w:val="00EE772A"/>
    <w:rsid w:val="00EE7E7C"/>
    <w:rsid w:val="00EF0299"/>
    <w:rsid w:val="00EF1909"/>
    <w:rsid w:val="00EF1F01"/>
    <w:rsid w:val="00EF297F"/>
    <w:rsid w:val="00EF2D29"/>
    <w:rsid w:val="00EF3676"/>
    <w:rsid w:val="00EF497B"/>
    <w:rsid w:val="00EF5F22"/>
    <w:rsid w:val="00EF6A22"/>
    <w:rsid w:val="00EF6C4A"/>
    <w:rsid w:val="00EF75AD"/>
    <w:rsid w:val="00F013A3"/>
    <w:rsid w:val="00F022A2"/>
    <w:rsid w:val="00F023E7"/>
    <w:rsid w:val="00F02CE5"/>
    <w:rsid w:val="00F037D8"/>
    <w:rsid w:val="00F037DF"/>
    <w:rsid w:val="00F0464C"/>
    <w:rsid w:val="00F04932"/>
    <w:rsid w:val="00F05823"/>
    <w:rsid w:val="00F05AE4"/>
    <w:rsid w:val="00F05F89"/>
    <w:rsid w:val="00F06E6A"/>
    <w:rsid w:val="00F0790C"/>
    <w:rsid w:val="00F07A5E"/>
    <w:rsid w:val="00F10EB6"/>
    <w:rsid w:val="00F126F2"/>
    <w:rsid w:val="00F13EC3"/>
    <w:rsid w:val="00F142C5"/>
    <w:rsid w:val="00F1585C"/>
    <w:rsid w:val="00F1789F"/>
    <w:rsid w:val="00F2006F"/>
    <w:rsid w:val="00F203A6"/>
    <w:rsid w:val="00F21E17"/>
    <w:rsid w:val="00F22418"/>
    <w:rsid w:val="00F22803"/>
    <w:rsid w:val="00F23B76"/>
    <w:rsid w:val="00F251EC"/>
    <w:rsid w:val="00F25209"/>
    <w:rsid w:val="00F26447"/>
    <w:rsid w:val="00F26D00"/>
    <w:rsid w:val="00F27796"/>
    <w:rsid w:val="00F32AD2"/>
    <w:rsid w:val="00F346CA"/>
    <w:rsid w:val="00F354F9"/>
    <w:rsid w:val="00F35B1B"/>
    <w:rsid w:val="00F363AC"/>
    <w:rsid w:val="00F36C04"/>
    <w:rsid w:val="00F44FBE"/>
    <w:rsid w:val="00F45EBF"/>
    <w:rsid w:val="00F50710"/>
    <w:rsid w:val="00F508A1"/>
    <w:rsid w:val="00F50B9B"/>
    <w:rsid w:val="00F52030"/>
    <w:rsid w:val="00F521F4"/>
    <w:rsid w:val="00F52B3B"/>
    <w:rsid w:val="00F52F45"/>
    <w:rsid w:val="00F53935"/>
    <w:rsid w:val="00F5407C"/>
    <w:rsid w:val="00F55EFD"/>
    <w:rsid w:val="00F5662F"/>
    <w:rsid w:val="00F5788E"/>
    <w:rsid w:val="00F57CFE"/>
    <w:rsid w:val="00F6204C"/>
    <w:rsid w:val="00F62A7D"/>
    <w:rsid w:val="00F62EA5"/>
    <w:rsid w:val="00F635F5"/>
    <w:rsid w:val="00F6386A"/>
    <w:rsid w:val="00F6416A"/>
    <w:rsid w:val="00F65BC0"/>
    <w:rsid w:val="00F71102"/>
    <w:rsid w:val="00F731CF"/>
    <w:rsid w:val="00F73F72"/>
    <w:rsid w:val="00F74BF7"/>
    <w:rsid w:val="00F74E74"/>
    <w:rsid w:val="00F75D2E"/>
    <w:rsid w:val="00F76775"/>
    <w:rsid w:val="00F77072"/>
    <w:rsid w:val="00F77778"/>
    <w:rsid w:val="00F81063"/>
    <w:rsid w:val="00F819E1"/>
    <w:rsid w:val="00F83DB4"/>
    <w:rsid w:val="00F8558A"/>
    <w:rsid w:val="00F8627B"/>
    <w:rsid w:val="00F86AD5"/>
    <w:rsid w:val="00F87C54"/>
    <w:rsid w:val="00F90395"/>
    <w:rsid w:val="00F903D1"/>
    <w:rsid w:val="00F91989"/>
    <w:rsid w:val="00F9235A"/>
    <w:rsid w:val="00F9245A"/>
    <w:rsid w:val="00F93229"/>
    <w:rsid w:val="00F935AD"/>
    <w:rsid w:val="00F93947"/>
    <w:rsid w:val="00F939EA"/>
    <w:rsid w:val="00F94E28"/>
    <w:rsid w:val="00F962B2"/>
    <w:rsid w:val="00F9661F"/>
    <w:rsid w:val="00F9679F"/>
    <w:rsid w:val="00F96C65"/>
    <w:rsid w:val="00F96C66"/>
    <w:rsid w:val="00FA0E89"/>
    <w:rsid w:val="00FA1500"/>
    <w:rsid w:val="00FA71C1"/>
    <w:rsid w:val="00FB1C69"/>
    <w:rsid w:val="00FB1CD2"/>
    <w:rsid w:val="00FB23C2"/>
    <w:rsid w:val="00FB2688"/>
    <w:rsid w:val="00FB303E"/>
    <w:rsid w:val="00FB32B3"/>
    <w:rsid w:val="00FB3320"/>
    <w:rsid w:val="00FB4197"/>
    <w:rsid w:val="00FB422B"/>
    <w:rsid w:val="00FB4456"/>
    <w:rsid w:val="00FB553E"/>
    <w:rsid w:val="00FB6ED5"/>
    <w:rsid w:val="00FB78F8"/>
    <w:rsid w:val="00FB7F9D"/>
    <w:rsid w:val="00FC04D4"/>
    <w:rsid w:val="00FC0CCD"/>
    <w:rsid w:val="00FC177E"/>
    <w:rsid w:val="00FC19C8"/>
    <w:rsid w:val="00FC2182"/>
    <w:rsid w:val="00FC3F8E"/>
    <w:rsid w:val="00FC4093"/>
    <w:rsid w:val="00FC43A5"/>
    <w:rsid w:val="00FC7DBD"/>
    <w:rsid w:val="00FD2B31"/>
    <w:rsid w:val="00FD3672"/>
    <w:rsid w:val="00FD36B9"/>
    <w:rsid w:val="00FD3B0C"/>
    <w:rsid w:val="00FD4C8C"/>
    <w:rsid w:val="00FD753A"/>
    <w:rsid w:val="00FE04E5"/>
    <w:rsid w:val="00FE06F2"/>
    <w:rsid w:val="00FE14CD"/>
    <w:rsid w:val="00FE1537"/>
    <w:rsid w:val="00FE19D1"/>
    <w:rsid w:val="00FE1DE8"/>
    <w:rsid w:val="00FE23D8"/>
    <w:rsid w:val="00FE3047"/>
    <w:rsid w:val="00FE4779"/>
    <w:rsid w:val="00FE4C5C"/>
    <w:rsid w:val="00FE538C"/>
    <w:rsid w:val="00FF0071"/>
    <w:rsid w:val="00FF38EC"/>
    <w:rsid w:val="00FF3B97"/>
    <w:rsid w:val="00FF3CF3"/>
    <w:rsid w:val="00FF5298"/>
    <w:rsid w:val="00FF5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9FFC8B4"/>
  <w15:docId w15:val="{E90876D4-EB34-455F-8389-E8C344F6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3B20"/>
    <w:pPr>
      <w:spacing w:after="120" w:line="480" w:lineRule="auto"/>
    </w:pPr>
    <w:rPr>
      <w:rFonts w:ascii="Times New Roman" w:hAnsi="Times New Roman"/>
    </w:rPr>
  </w:style>
  <w:style w:type="paragraph" w:styleId="Heading1">
    <w:name w:val="heading 1"/>
    <w:basedOn w:val="Normal"/>
    <w:next w:val="Normal"/>
    <w:link w:val="Heading1Char"/>
    <w:uiPriority w:val="9"/>
    <w:qFormat/>
    <w:rsid w:val="00836846"/>
    <w:pPr>
      <w:keepNext/>
      <w:keepLines/>
      <w:pageBreakBefore/>
      <w:spacing w:before="120" w:after="0"/>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uiPriority w:val="9"/>
    <w:unhideWhenUsed/>
    <w:qFormat/>
    <w:rsid w:val="00CB5888"/>
    <w:pPr>
      <w:keepNext/>
      <w:keepLines/>
      <w:spacing w:before="120" w:after="0"/>
      <w:outlineLvl w:val="1"/>
    </w:pPr>
    <w:rPr>
      <w:rFonts w:asciiTheme="majorHAnsi" w:eastAsiaTheme="majorEastAsia" w:hAnsiTheme="majorHAnsi" w:cstheme="majorBidi"/>
      <w:b/>
      <w:bCs/>
      <w:sz w:val="20"/>
      <w:szCs w:val="26"/>
    </w:rPr>
  </w:style>
  <w:style w:type="paragraph" w:styleId="Heading3">
    <w:name w:val="heading 3"/>
    <w:basedOn w:val="Normal"/>
    <w:next w:val="Normal"/>
    <w:link w:val="Heading3Char"/>
    <w:uiPriority w:val="9"/>
    <w:semiHidden/>
    <w:unhideWhenUsed/>
    <w:qFormat/>
    <w:rsid w:val="006D240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D240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36846"/>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qFormat/>
    <w:rsid w:val="00CB5888"/>
    <w:rPr>
      <w:rFonts w:asciiTheme="majorHAnsi" w:eastAsiaTheme="majorEastAsia" w:hAnsiTheme="majorHAnsi" w:cstheme="majorBidi"/>
      <w:b/>
      <w:bCs/>
      <w:sz w:val="20"/>
      <w:szCs w:val="26"/>
    </w:rPr>
  </w:style>
  <w:style w:type="table" w:styleId="TableGrid">
    <w:name w:val="Table Grid"/>
    <w:basedOn w:val="TableNormal"/>
    <w:uiPriority w:val="59"/>
    <w:rsid w:val="00256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qFormat/>
    <w:rsid w:val="00B9728B"/>
    <w:pPr>
      <w:spacing w:after="0" w:line="288" w:lineRule="auto"/>
    </w:pPr>
  </w:style>
  <w:style w:type="paragraph" w:styleId="BalloonText">
    <w:name w:val="Balloon Text"/>
    <w:basedOn w:val="Normal"/>
    <w:link w:val="BalloonTextChar"/>
    <w:uiPriority w:val="99"/>
    <w:semiHidden/>
    <w:unhideWhenUsed/>
    <w:qFormat/>
    <w:rsid w:val="00FE30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122E27"/>
    <w:rPr>
      <w:rFonts w:ascii="Tahoma" w:hAnsi="Tahoma" w:cs="Tahoma"/>
      <w:sz w:val="16"/>
      <w:szCs w:val="16"/>
    </w:rPr>
  </w:style>
  <w:style w:type="paragraph" w:styleId="ListParagraph">
    <w:name w:val="List Paragraph"/>
    <w:basedOn w:val="Normal"/>
    <w:uiPriority w:val="34"/>
    <w:qFormat/>
    <w:rsid w:val="00B9728B"/>
    <w:pPr>
      <w:spacing w:after="0" w:line="276" w:lineRule="auto"/>
      <w:ind w:left="720"/>
      <w:contextualSpacing/>
    </w:pPr>
  </w:style>
  <w:style w:type="paragraph" w:styleId="FootnoteText">
    <w:name w:val="footnote text"/>
    <w:basedOn w:val="Normal"/>
    <w:link w:val="FootnoteTextChar"/>
    <w:uiPriority w:val="99"/>
    <w:semiHidden/>
    <w:unhideWhenUsed/>
    <w:rsid w:val="00977764"/>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977764"/>
    <w:rPr>
      <w:rFonts w:ascii="Times New Roman" w:hAnsi="Times New Roman"/>
      <w:sz w:val="20"/>
      <w:szCs w:val="20"/>
    </w:rPr>
  </w:style>
  <w:style w:type="character" w:styleId="FootnoteReference">
    <w:name w:val="footnote reference"/>
    <w:basedOn w:val="DefaultParagraphFont"/>
    <w:uiPriority w:val="99"/>
    <w:semiHidden/>
    <w:unhideWhenUsed/>
    <w:rsid w:val="00977764"/>
    <w:rPr>
      <w:vertAlign w:val="superscript"/>
    </w:rPr>
  </w:style>
  <w:style w:type="paragraph" w:styleId="Header">
    <w:name w:val="header"/>
    <w:basedOn w:val="Normal"/>
    <w:link w:val="HeaderChar"/>
    <w:uiPriority w:val="99"/>
    <w:unhideWhenUsed/>
    <w:rsid w:val="00692A0D"/>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692A0D"/>
    <w:rPr>
      <w:rFonts w:ascii="Times New Roman" w:hAnsi="Times New Roman"/>
    </w:rPr>
  </w:style>
  <w:style w:type="paragraph" w:styleId="Footer">
    <w:name w:val="footer"/>
    <w:basedOn w:val="Normal"/>
    <w:link w:val="FooterChar"/>
    <w:uiPriority w:val="99"/>
    <w:unhideWhenUsed/>
    <w:rsid w:val="00692A0D"/>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692A0D"/>
    <w:rPr>
      <w:rFonts w:ascii="Times New Roman" w:hAnsi="Times New Roman"/>
    </w:rPr>
  </w:style>
  <w:style w:type="character" w:styleId="Hyperlink">
    <w:name w:val="Hyperlink"/>
    <w:basedOn w:val="DefaultParagraphFont"/>
    <w:uiPriority w:val="99"/>
    <w:unhideWhenUsed/>
    <w:rsid w:val="00B9728B"/>
    <w:rPr>
      <w:color w:val="0000FF"/>
      <w:u w:val="single"/>
    </w:rPr>
  </w:style>
  <w:style w:type="paragraph" w:customStyle="1" w:styleId="Titlepage">
    <w:name w:val="Title page"/>
    <w:basedOn w:val="Normal"/>
    <w:qFormat/>
    <w:rsid w:val="000B187C"/>
    <w:pPr>
      <w:spacing w:after="240" w:line="288" w:lineRule="auto"/>
    </w:pPr>
    <w:rPr>
      <w:lang w:eastAsia="nl-NL"/>
    </w:rPr>
  </w:style>
  <w:style w:type="paragraph" w:styleId="NoSpacing">
    <w:name w:val="No Spacing"/>
    <w:link w:val="NoSpacingChar"/>
    <w:uiPriority w:val="1"/>
    <w:qFormat/>
    <w:rsid w:val="00E35859"/>
    <w:pPr>
      <w:spacing w:after="0" w:line="240" w:lineRule="auto"/>
    </w:pPr>
    <w:rPr>
      <w:rFonts w:ascii="Times New Roman" w:hAnsi="Times New Roman"/>
    </w:rPr>
  </w:style>
  <w:style w:type="table" w:customStyle="1" w:styleId="Tabelraster1">
    <w:name w:val="Tabelraster1"/>
    <w:basedOn w:val="TableNormal"/>
    <w:next w:val="TableGrid"/>
    <w:uiPriority w:val="59"/>
    <w:rsid w:val="00736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59"/>
    <w:rsid w:val="00736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FE3047"/>
    <w:rPr>
      <w:sz w:val="16"/>
      <w:szCs w:val="16"/>
    </w:rPr>
  </w:style>
  <w:style w:type="paragraph" w:styleId="CommentText">
    <w:name w:val="annotation text"/>
    <w:basedOn w:val="Normal"/>
    <w:link w:val="CommentTextChar"/>
    <w:uiPriority w:val="99"/>
    <w:unhideWhenUsed/>
    <w:qFormat/>
    <w:rsid w:val="00FE3047"/>
    <w:pPr>
      <w:spacing w:line="240" w:lineRule="auto"/>
    </w:pPr>
    <w:rPr>
      <w:sz w:val="20"/>
      <w:szCs w:val="20"/>
    </w:rPr>
  </w:style>
  <w:style w:type="character" w:customStyle="1" w:styleId="CommentTextChar">
    <w:name w:val="Comment Text Char"/>
    <w:basedOn w:val="DefaultParagraphFont"/>
    <w:link w:val="CommentText"/>
    <w:uiPriority w:val="99"/>
    <w:qFormat/>
    <w:rsid w:val="00B945D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qFormat/>
    <w:rsid w:val="00FE3047"/>
    <w:rPr>
      <w:b/>
      <w:bCs/>
    </w:rPr>
  </w:style>
  <w:style w:type="character" w:customStyle="1" w:styleId="CommentSubjectChar">
    <w:name w:val="Comment Subject Char"/>
    <w:basedOn w:val="CommentTextChar"/>
    <w:link w:val="CommentSubject"/>
    <w:uiPriority w:val="99"/>
    <w:semiHidden/>
    <w:qFormat/>
    <w:rsid w:val="00B945D2"/>
    <w:rPr>
      <w:rFonts w:ascii="Times New Roman" w:hAnsi="Times New Roman"/>
      <w:b/>
      <w:bCs/>
      <w:sz w:val="20"/>
      <w:szCs w:val="20"/>
    </w:rPr>
  </w:style>
  <w:style w:type="character" w:customStyle="1" w:styleId="Heading4Char">
    <w:name w:val="Heading 4 Char"/>
    <w:basedOn w:val="DefaultParagraphFont"/>
    <w:link w:val="Heading4"/>
    <w:uiPriority w:val="9"/>
    <w:semiHidden/>
    <w:qFormat/>
    <w:rsid w:val="006D240B"/>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qFormat/>
    <w:rsid w:val="006D240B"/>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qFormat/>
    <w:rsid w:val="00FE3047"/>
    <w:pPr>
      <w:spacing w:after="0" w:line="240" w:lineRule="auto"/>
    </w:pPr>
    <w:rPr>
      <w:rFonts w:ascii="Times New Roman" w:hAnsi="Times New Roman"/>
    </w:rPr>
  </w:style>
  <w:style w:type="character" w:customStyle="1" w:styleId="FootnoteCharacters">
    <w:name w:val="Footnote Characters"/>
    <w:basedOn w:val="DefaultParagraphFont"/>
    <w:uiPriority w:val="99"/>
    <w:semiHidden/>
    <w:unhideWhenUsed/>
    <w:qFormat/>
    <w:rsid w:val="009D20F3"/>
    <w:rPr>
      <w:vertAlign w:val="superscript"/>
    </w:rPr>
  </w:style>
  <w:style w:type="character" w:customStyle="1" w:styleId="FootnoteAnchor">
    <w:name w:val="Footnote Anchor"/>
    <w:rsid w:val="009D20F3"/>
    <w:rPr>
      <w:vertAlign w:val="superscript"/>
    </w:rPr>
  </w:style>
  <w:style w:type="character" w:customStyle="1" w:styleId="InternetLink">
    <w:name w:val="Internet Link"/>
    <w:basedOn w:val="DefaultParagraphFont"/>
    <w:uiPriority w:val="99"/>
    <w:unhideWhenUsed/>
    <w:rsid w:val="009D20F3"/>
    <w:rPr>
      <w:color w:val="0000FF"/>
      <w:u w:val="single"/>
    </w:rPr>
  </w:style>
  <w:style w:type="character" w:customStyle="1" w:styleId="ListLabel2">
    <w:name w:val="ListLabel 2"/>
    <w:qFormat/>
    <w:rsid w:val="009D20F3"/>
    <w:rPr>
      <w:rFonts w:cs="Courier New"/>
    </w:rPr>
  </w:style>
  <w:style w:type="character" w:customStyle="1" w:styleId="ListLabel3">
    <w:name w:val="ListLabel 3"/>
    <w:qFormat/>
    <w:rsid w:val="009D20F3"/>
    <w:rPr>
      <w:rFonts w:cs="Courier New"/>
    </w:rPr>
  </w:style>
  <w:style w:type="character" w:customStyle="1" w:styleId="ListLabel4">
    <w:name w:val="ListLabel 4"/>
    <w:qFormat/>
    <w:rsid w:val="009D20F3"/>
    <w:rPr>
      <w:rFonts w:cs="Courier New"/>
    </w:rPr>
  </w:style>
  <w:style w:type="character" w:customStyle="1" w:styleId="ListLabel5">
    <w:name w:val="ListLabel 5"/>
    <w:qFormat/>
    <w:rsid w:val="009D20F3"/>
    <w:rPr>
      <w:rFonts w:eastAsia="Calibri"/>
    </w:rPr>
  </w:style>
  <w:style w:type="character" w:customStyle="1" w:styleId="ListLabel6">
    <w:name w:val="ListLabel 6"/>
    <w:qFormat/>
    <w:rsid w:val="009D20F3"/>
    <w:rPr>
      <w:rFonts w:cs="Courier New"/>
    </w:rPr>
  </w:style>
  <w:style w:type="character" w:customStyle="1" w:styleId="ListLabel7">
    <w:name w:val="ListLabel 7"/>
    <w:qFormat/>
    <w:rsid w:val="009D20F3"/>
    <w:rPr>
      <w:rFonts w:cs="Courier New"/>
    </w:rPr>
  </w:style>
  <w:style w:type="character" w:customStyle="1" w:styleId="ListLabel8">
    <w:name w:val="ListLabel 8"/>
    <w:qFormat/>
    <w:rsid w:val="009D20F3"/>
    <w:rPr>
      <w:rFonts w:cs="Courier New"/>
    </w:rPr>
  </w:style>
  <w:style w:type="character" w:customStyle="1" w:styleId="ListLabel9">
    <w:name w:val="ListLabel 9"/>
    <w:qFormat/>
    <w:rsid w:val="009D20F3"/>
    <w:rPr>
      <w:rFonts w:eastAsia="Calibri"/>
    </w:rPr>
  </w:style>
  <w:style w:type="character" w:customStyle="1" w:styleId="ListLabel15">
    <w:name w:val="ListLabel 15"/>
    <w:qFormat/>
    <w:rsid w:val="009D20F3"/>
    <w:rPr>
      <w:rFonts w:cs="Courier New"/>
    </w:rPr>
  </w:style>
  <w:style w:type="character" w:customStyle="1" w:styleId="ListLabel16">
    <w:name w:val="ListLabel 16"/>
    <w:qFormat/>
    <w:rsid w:val="009D20F3"/>
    <w:rPr>
      <w:rFonts w:cs="Courier New"/>
    </w:rPr>
  </w:style>
  <w:style w:type="character" w:customStyle="1" w:styleId="ListLabel17">
    <w:name w:val="ListLabel 17"/>
    <w:qFormat/>
    <w:rsid w:val="009D20F3"/>
    <w:rPr>
      <w:rFonts w:eastAsia="Calibri" w:cs="Times New Roman"/>
    </w:rPr>
  </w:style>
  <w:style w:type="character" w:customStyle="1" w:styleId="ListLabel18">
    <w:name w:val="ListLabel 18"/>
    <w:qFormat/>
    <w:rsid w:val="009D20F3"/>
    <w:rPr>
      <w:rFonts w:cs="Courier New"/>
    </w:rPr>
  </w:style>
  <w:style w:type="character" w:customStyle="1" w:styleId="ListLabel19">
    <w:name w:val="ListLabel 19"/>
    <w:qFormat/>
    <w:rsid w:val="009D20F3"/>
    <w:rPr>
      <w:rFonts w:cs="Courier New"/>
    </w:rPr>
  </w:style>
  <w:style w:type="character" w:customStyle="1" w:styleId="ListLabel20">
    <w:name w:val="ListLabel 20"/>
    <w:qFormat/>
    <w:rsid w:val="009D20F3"/>
    <w:rPr>
      <w:rFonts w:cs="Courier New"/>
    </w:rPr>
  </w:style>
  <w:style w:type="character" w:customStyle="1" w:styleId="ListLabel21">
    <w:name w:val="ListLabel 21"/>
    <w:qFormat/>
    <w:rsid w:val="009D20F3"/>
    <w:rPr>
      <w:rFonts w:cs="Courier New"/>
    </w:rPr>
  </w:style>
  <w:style w:type="character" w:customStyle="1" w:styleId="ListLabel22">
    <w:name w:val="ListLabel 22"/>
    <w:qFormat/>
    <w:rsid w:val="009D20F3"/>
    <w:rPr>
      <w:rFonts w:cs="Courier New"/>
    </w:rPr>
  </w:style>
  <w:style w:type="character" w:customStyle="1" w:styleId="ListLabel23">
    <w:name w:val="ListLabel 23"/>
    <w:qFormat/>
    <w:rsid w:val="009D20F3"/>
    <w:rPr>
      <w:rFonts w:cs="Courier New"/>
    </w:rPr>
  </w:style>
  <w:style w:type="character" w:customStyle="1" w:styleId="ListLabel24">
    <w:name w:val="ListLabel 24"/>
    <w:qFormat/>
    <w:rsid w:val="009D20F3"/>
    <w:rPr>
      <w:rFonts w:eastAsia="Calibri"/>
      <w:color w:val="00000A"/>
      <w:sz w:val="22"/>
    </w:rPr>
  </w:style>
  <w:style w:type="character" w:customStyle="1" w:styleId="ListLabel25">
    <w:name w:val="ListLabel 25"/>
    <w:qFormat/>
    <w:rsid w:val="009D20F3"/>
    <w:rPr>
      <w:rFonts w:cs="Courier New"/>
    </w:rPr>
  </w:style>
  <w:style w:type="character" w:customStyle="1" w:styleId="ListLabel26">
    <w:name w:val="ListLabel 26"/>
    <w:qFormat/>
    <w:rsid w:val="009D20F3"/>
    <w:rPr>
      <w:rFonts w:cs="Courier New"/>
    </w:rPr>
  </w:style>
  <w:style w:type="character" w:customStyle="1" w:styleId="ListLabel27">
    <w:name w:val="ListLabel 27"/>
    <w:qFormat/>
    <w:rsid w:val="009D20F3"/>
    <w:rPr>
      <w:rFonts w:cs="Courier New"/>
    </w:rPr>
  </w:style>
  <w:style w:type="character" w:customStyle="1" w:styleId="ListLabel28">
    <w:name w:val="ListLabel 28"/>
    <w:qFormat/>
    <w:rsid w:val="009D20F3"/>
    <w:rPr>
      <w:rFonts w:cs="Courier New"/>
    </w:rPr>
  </w:style>
  <w:style w:type="character" w:customStyle="1" w:styleId="ListLabel29">
    <w:name w:val="ListLabel 29"/>
    <w:qFormat/>
    <w:rsid w:val="009D20F3"/>
    <w:rPr>
      <w:rFonts w:cs="Courier New"/>
    </w:rPr>
  </w:style>
  <w:style w:type="character" w:customStyle="1" w:styleId="ListLabel30">
    <w:name w:val="ListLabel 30"/>
    <w:qFormat/>
    <w:rsid w:val="009D20F3"/>
    <w:rPr>
      <w:rFonts w:cs="Courier New"/>
    </w:rPr>
  </w:style>
  <w:style w:type="character" w:customStyle="1" w:styleId="ListLabel31">
    <w:name w:val="ListLabel 31"/>
    <w:qFormat/>
    <w:rsid w:val="009D20F3"/>
    <w:rPr>
      <w:rFonts w:eastAsia="Calibri" w:cs="Times New Roman"/>
    </w:rPr>
  </w:style>
  <w:style w:type="character" w:customStyle="1" w:styleId="ListLabel32">
    <w:name w:val="ListLabel 32"/>
    <w:qFormat/>
    <w:rsid w:val="009D20F3"/>
    <w:rPr>
      <w:rFonts w:cs="Courier New"/>
    </w:rPr>
  </w:style>
  <w:style w:type="character" w:customStyle="1" w:styleId="ListLabel33">
    <w:name w:val="ListLabel 33"/>
    <w:qFormat/>
    <w:rsid w:val="009D20F3"/>
    <w:rPr>
      <w:rFonts w:cs="Courier New"/>
    </w:rPr>
  </w:style>
  <w:style w:type="character" w:customStyle="1" w:styleId="ListLabel34">
    <w:name w:val="ListLabel 34"/>
    <w:qFormat/>
    <w:rsid w:val="009D20F3"/>
    <w:rPr>
      <w:rFonts w:cs="Courier New"/>
    </w:rPr>
  </w:style>
  <w:style w:type="character" w:customStyle="1" w:styleId="ListLabel35">
    <w:name w:val="ListLabel 35"/>
    <w:qFormat/>
    <w:rsid w:val="009D20F3"/>
    <w:rPr>
      <w:rFonts w:eastAsia="Calibri" w:cs="Times New Roman"/>
    </w:rPr>
  </w:style>
  <w:style w:type="character" w:customStyle="1" w:styleId="ListLabel36">
    <w:name w:val="ListLabel 36"/>
    <w:qFormat/>
    <w:rsid w:val="009D20F3"/>
    <w:rPr>
      <w:rFonts w:cs="Courier New"/>
    </w:rPr>
  </w:style>
  <w:style w:type="character" w:customStyle="1" w:styleId="ListLabel37">
    <w:name w:val="ListLabel 37"/>
    <w:qFormat/>
    <w:rsid w:val="009D20F3"/>
    <w:rPr>
      <w:rFonts w:cs="Courier New"/>
    </w:rPr>
  </w:style>
  <w:style w:type="character" w:customStyle="1" w:styleId="ListLabel38">
    <w:name w:val="ListLabel 38"/>
    <w:qFormat/>
    <w:rsid w:val="009D20F3"/>
    <w:rPr>
      <w:rFonts w:cs="Courier New"/>
    </w:rPr>
  </w:style>
  <w:style w:type="character" w:customStyle="1" w:styleId="ListLabel39">
    <w:name w:val="ListLabel 39"/>
    <w:qFormat/>
    <w:rsid w:val="009D20F3"/>
    <w:rPr>
      <w:rFonts w:eastAsia="Calibri" w:cs="Times New Roman"/>
    </w:rPr>
  </w:style>
  <w:style w:type="character" w:customStyle="1" w:styleId="ListLabel40">
    <w:name w:val="ListLabel 40"/>
    <w:qFormat/>
    <w:rsid w:val="009D20F3"/>
    <w:rPr>
      <w:rFonts w:cs="Courier New"/>
    </w:rPr>
  </w:style>
  <w:style w:type="character" w:customStyle="1" w:styleId="ListLabel41">
    <w:name w:val="ListLabel 41"/>
    <w:qFormat/>
    <w:rsid w:val="009D20F3"/>
    <w:rPr>
      <w:rFonts w:cs="Courier New"/>
    </w:rPr>
  </w:style>
  <w:style w:type="character" w:customStyle="1" w:styleId="ListLabel42">
    <w:name w:val="ListLabel 42"/>
    <w:qFormat/>
    <w:rsid w:val="009D20F3"/>
    <w:rPr>
      <w:rFonts w:cs="Courier New"/>
    </w:rPr>
  </w:style>
  <w:style w:type="character" w:customStyle="1" w:styleId="ListLabel43">
    <w:name w:val="ListLabel 43"/>
    <w:qFormat/>
    <w:rsid w:val="009D20F3"/>
    <w:rPr>
      <w:rFonts w:eastAsia="Calibri"/>
    </w:rPr>
  </w:style>
  <w:style w:type="character" w:customStyle="1" w:styleId="ListLabel44">
    <w:name w:val="ListLabel 44"/>
    <w:qFormat/>
    <w:rsid w:val="009D20F3"/>
    <w:rPr>
      <w:rFonts w:cs="Courier New"/>
    </w:rPr>
  </w:style>
  <w:style w:type="character" w:customStyle="1" w:styleId="ListLabel45">
    <w:name w:val="ListLabel 45"/>
    <w:qFormat/>
    <w:rsid w:val="009D20F3"/>
    <w:rPr>
      <w:rFonts w:cs="Courier New"/>
    </w:rPr>
  </w:style>
  <w:style w:type="character" w:customStyle="1" w:styleId="ListLabel46">
    <w:name w:val="ListLabel 46"/>
    <w:qFormat/>
    <w:rsid w:val="009D20F3"/>
    <w:rPr>
      <w:rFonts w:cs="Courier New"/>
    </w:rPr>
  </w:style>
  <w:style w:type="character" w:customStyle="1" w:styleId="ListLabel47">
    <w:name w:val="ListLabel 47"/>
    <w:qFormat/>
    <w:rsid w:val="009D20F3"/>
    <w:rPr>
      <w:rFonts w:eastAsia="Calibri" w:cs="Times New Roman"/>
    </w:rPr>
  </w:style>
  <w:style w:type="character" w:customStyle="1" w:styleId="ListLabel48">
    <w:name w:val="ListLabel 48"/>
    <w:qFormat/>
    <w:rsid w:val="009D20F3"/>
    <w:rPr>
      <w:rFonts w:cs="Courier New"/>
    </w:rPr>
  </w:style>
  <w:style w:type="character" w:customStyle="1" w:styleId="ListLabel49">
    <w:name w:val="ListLabel 49"/>
    <w:qFormat/>
    <w:rsid w:val="009D20F3"/>
    <w:rPr>
      <w:rFonts w:cs="Courier New"/>
    </w:rPr>
  </w:style>
  <w:style w:type="character" w:customStyle="1" w:styleId="ListLabel50">
    <w:name w:val="ListLabel 50"/>
    <w:qFormat/>
    <w:rsid w:val="009D20F3"/>
    <w:rPr>
      <w:rFonts w:cs="Courier New"/>
    </w:rPr>
  </w:style>
  <w:style w:type="character" w:customStyle="1" w:styleId="ListLabel51">
    <w:name w:val="ListLabel 51"/>
    <w:qFormat/>
    <w:rsid w:val="009D20F3"/>
    <w:rPr>
      <w:rFonts w:eastAsia="Calibri" w:cs="Times New Roman"/>
    </w:rPr>
  </w:style>
  <w:style w:type="character" w:customStyle="1" w:styleId="ListLabel52">
    <w:name w:val="ListLabel 52"/>
    <w:qFormat/>
    <w:rsid w:val="009D20F3"/>
    <w:rPr>
      <w:rFonts w:cs="Courier New"/>
    </w:rPr>
  </w:style>
  <w:style w:type="character" w:customStyle="1" w:styleId="ListLabel53">
    <w:name w:val="ListLabel 53"/>
    <w:qFormat/>
    <w:rsid w:val="009D20F3"/>
    <w:rPr>
      <w:rFonts w:cs="Courier New"/>
    </w:rPr>
  </w:style>
  <w:style w:type="character" w:customStyle="1" w:styleId="ListLabel54">
    <w:name w:val="ListLabel 54"/>
    <w:qFormat/>
    <w:rsid w:val="009D20F3"/>
    <w:rPr>
      <w:rFonts w:cs="Courier New"/>
    </w:rPr>
  </w:style>
  <w:style w:type="character" w:customStyle="1" w:styleId="ListLabel55">
    <w:name w:val="ListLabel 55"/>
    <w:qFormat/>
    <w:rsid w:val="009D20F3"/>
    <w:rPr>
      <w:rFonts w:eastAsia="Calibri" w:cs="Times New Roman"/>
    </w:rPr>
  </w:style>
  <w:style w:type="character" w:customStyle="1" w:styleId="ListLabel56">
    <w:name w:val="ListLabel 56"/>
    <w:qFormat/>
    <w:rsid w:val="009D20F3"/>
    <w:rPr>
      <w:rFonts w:cs="Courier New"/>
    </w:rPr>
  </w:style>
  <w:style w:type="character" w:customStyle="1" w:styleId="ListLabel57">
    <w:name w:val="ListLabel 57"/>
    <w:qFormat/>
    <w:rsid w:val="009D20F3"/>
    <w:rPr>
      <w:rFonts w:cs="Courier New"/>
    </w:rPr>
  </w:style>
  <w:style w:type="character" w:customStyle="1" w:styleId="ListLabel58">
    <w:name w:val="ListLabel 58"/>
    <w:qFormat/>
    <w:rsid w:val="009D20F3"/>
    <w:rPr>
      <w:rFonts w:cs="Courier New"/>
    </w:rPr>
  </w:style>
  <w:style w:type="character" w:customStyle="1" w:styleId="ListLabel59">
    <w:name w:val="ListLabel 59"/>
    <w:qFormat/>
    <w:rsid w:val="009D20F3"/>
    <w:rPr>
      <w:rFonts w:eastAsia="Calibri" w:cs="Times New Roman"/>
      <w:sz w:val="16"/>
    </w:rPr>
  </w:style>
  <w:style w:type="character" w:customStyle="1" w:styleId="ListLabel60">
    <w:name w:val="ListLabel 60"/>
    <w:qFormat/>
    <w:rsid w:val="009D20F3"/>
    <w:rPr>
      <w:rFonts w:cs="Courier New"/>
    </w:rPr>
  </w:style>
  <w:style w:type="character" w:customStyle="1" w:styleId="ListLabel61">
    <w:name w:val="ListLabel 61"/>
    <w:qFormat/>
    <w:rsid w:val="009D20F3"/>
    <w:rPr>
      <w:rFonts w:cs="Courier New"/>
    </w:rPr>
  </w:style>
  <w:style w:type="character" w:customStyle="1" w:styleId="ListLabel62">
    <w:name w:val="ListLabel 62"/>
    <w:qFormat/>
    <w:rsid w:val="009D20F3"/>
    <w:rPr>
      <w:rFonts w:cs="Courier New"/>
    </w:rPr>
  </w:style>
  <w:style w:type="character" w:customStyle="1" w:styleId="ListLabel63">
    <w:name w:val="ListLabel 63"/>
    <w:qFormat/>
    <w:rsid w:val="009D20F3"/>
    <w:rPr>
      <w:rFonts w:cs="Courier New"/>
    </w:rPr>
  </w:style>
  <w:style w:type="character" w:customStyle="1" w:styleId="ListLabel64">
    <w:name w:val="ListLabel 64"/>
    <w:qFormat/>
    <w:rsid w:val="009D20F3"/>
    <w:rPr>
      <w:rFonts w:cs="Courier New"/>
    </w:rPr>
  </w:style>
  <w:style w:type="character" w:customStyle="1" w:styleId="ListLabel65">
    <w:name w:val="ListLabel 65"/>
    <w:qFormat/>
    <w:rsid w:val="009D20F3"/>
    <w:rPr>
      <w:rFonts w:cs="Courier New"/>
    </w:rPr>
  </w:style>
  <w:style w:type="character" w:customStyle="1" w:styleId="ListLabel66">
    <w:name w:val="ListLabel 66"/>
    <w:qFormat/>
    <w:rsid w:val="009D20F3"/>
    <w:rPr>
      <w:rFonts w:eastAsia="Calibri"/>
    </w:rPr>
  </w:style>
  <w:style w:type="character" w:customStyle="1" w:styleId="ListLabel67">
    <w:name w:val="ListLabel 67"/>
    <w:qFormat/>
    <w:rsid w:val="009D20F3"/>
    <w:rPr>
      <w:rFonts w:cs="Courier New"/>
    </w:rPr>
  </w:style>
  <w:style w:type="character" w:customStyle="1" w:styleId="ListLabel68">
    <w:name w:val="ListLabel 68"/>
    <w:qFormat/>
    <w:rsid w:val="009D20F3"/>
    <w:rPr>
      <w:rFonts w:cs="Courier New"/>
    </w:rPr>
  </w:style>
  <w:style w:type="character" w:customStyle="1" w:styleId="ListLabel69">
    <w:name w:val="ListLabel 69"/>
    <w:qFormat/>
    <w:rsid w:val="009D20F3"/>
    <w:rPr>
      <w:rFonts w:cs="Courier New"/>
    </w:rPr>
  </w:style>
  <w:style w:type="paragraph" w:customStyle="1" w:styleId="Heading">
    <w:name w:val="Heading"/>
    <w:basedOn w:val="Normal"/>
    <w:next w:val="BodyText"/>
    <w:qFormat/>
    <w:rsid w:val="009D20F3"/>
    <w:pPr>
      <w:keepNext/>
      <w:spacing w:before="240"/>
    </w:pPr>
    <w:rPr>
      <w:rFonts w:ascii="Liberation Sans" w:eastAsia="Droid Sans Fallback" w:hAnsi="Liberation Sans" w:cs="Droid Sans Devanagari"/>
      <w:sz w:val="28"/>
      <w:szCs w:val="28"/>
    </w:rPr>
  </w:style>
  <w:style w:type="paragraph" w:styleId="BodyText">
    <w:name w:val="Body Text"/>
    <w:basedOn w:val="Normal"/>
    <w:link w:val="BodyTextChar"/>
    <w:rsid w:val="009D20F3"/>
    <w:pPr>
      <w:spacing w:after="140" w:line="276" w:lineRule="auto"/>
    </w:pPr>
  </w:style>
  <w:style w:type="character" w:customStyle="1" w:styleId="BodyTextChar">
    <w:name w:val="Body Text Char"/>
    <w:basedOn w:val="DefaultParagraphFont"/>
    <w:link w:val="BodyText"/>
    <w:rsid w:val="009D20F3"/>
    <w:rPr>
      <w:rFonts w:ascii="Times New Roman" w:hAnsi="Times New Roman"/>
    </w:rPr>
  </w:style>
  <w:style w:type="paragraph" w:styleId="List">
    <w:name w:val="List"/>
    <w:basedOn w:val="BodyText"/>
    <w:rsid w:val="009D20F3"/>
    <w:rPr>
      <w:rFonts w:cs="Droid Sans Devanagari"/>
    </w:rPr>
  </w:style>
  <w:style w:type="paragraph" w:styleId="Caption">
    <w:name w:val="caption"/>
    <w:basedOn w:val="Normal"/>
    <w:qFormat/>
    <w:rsid w:val="009D20F3"/>
    <w:pPr>
      <w:suppressLineNumbers/>
      <w:spacing w:before="120"/>
    </w:pPr>
    <w:rPr>
      <w:rFonts w:cs="Droid Sans Devanagari"/>
      <w:i/>
      <w:iCs/>
      <w:sz w:val="24"/>
      <w:szCs w:val="24"/>
    </w:rPr>
  </w:style>
  <w:style w:type="paragraph" w:customStyle="1" w:styleId="Index">
    <w:name w:val="Index"/>
    <w:basedOn w:val="Normal"/>
    <w:qFormat/>
    <w:rsid w:val="009D20F3"/>
    <w:pPr>
      <w:suppressLineNumbers/>
    </w:pPr>
    <w:rPr>
      <w:rFonts w:cs="Droid Sans Devanagari"/>
    </w:rPr>
  </w:style>
  <w:style w:type="character" w:customStyle="1" w:styleId="NoSpacingChar">
    <w:name w:val="No Spacing Char"/>
    <w:basedOn w:val="DefaultParagraphFont"/>
    <w:link w:val="NoSpacing"/>
    <w:uiPriority w:val="1"/>
    <w:rsid w:val="004D3418"/>
    <w:rPr>
      <w:rFonts w:ascii="Times New Roman" w:hAnsi="Times New Roman"/>
    </w:rPr>
  </w:style>
  <w:style w:type="paragraph" w:styleId="NormalWeb">
    <w:name w:val="Normal (Web)"/>
    <w:basedOn w:val="Normal"/>
    <w:uiPriority w:val="99"/>
    <w:semiHidden/>
    <w:unhideWhenUsed/>
    <w:rsid w:val="00026531"/>
    <w:pPr>
      <w:spacing w:before="100" w:beforeAutospacing="1" w:after="100" w:afterAutospacing="1" w:line="240" w:lineRule="auto"/>
    </w:pPr>
    <w:rPr>
      <w:rFonts w:eastAsia="Times New Roman" w:cs="Times New Roman"/>
      <w:sz w:val="24"/>
      <w:szCs w:val="24"/>
      <w:lang w:val="nl-NL" w:eastAsia="nl-NL"/>
    </w:rPr>
  </w:style>
  <w:style w:type="paragraph" w:customStyle="1" w:styleId="Style1">
    <w:name w:val="Style1"/>
    <w:basedOn w:val="Normal"/>
    <w:qFormat/>
    <w:rsid w:val="008B2A77"/>
    <w:pPr>
      <w:spacing w:after="0" w:line="240" w:lineRule="auto"/>
      <w:ind w:left="284"/>
    </w:pPr>
    <w:rPr>
      <w:rFonts w:ascii="Courier New" w:hAnsi="Courier New"/>
      <w:sz w:val="16"/>
    </w:rPr>
  </w:style>
  <w:style w:type="character" w:styleId="PlaceholderText">
    <w:name w:val="Placeholder Text"/>
    <w:basedOn w:val="DefaultParagraphFont"/>
    <w:uiPriority w:val="99"/>
    <w:semiHidden/>
    <w:rsid w:val="00584F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7265">
      <w:bodyDiv w:val="1"/>
      <w:marLeft w:val="0"/>
      <w:marRight w:val="0"/>
      <w:marTop w:val="0"/>
      <w:marBottom w:val="0"/>
      <w:divBdr>
        <w:top w:val="none" w:sz="0" w:space="0" w:color="auto"/>
        <w:left w:val="none" w:sz="0" w:space="0" w:color="auto"/>
        <w:bottom w:val="none" w:sz="0" w:space="0" w:color="auto"/>
        <w:right w:val="none" w:sz="0" w:space="0" w:color="auto"/>
      </w:divBdr>
    </w:div>
    <w:div w:id="152071451">
      <w:bodyDiv w:val="1"/>
      <w:marLeft w:val="0"/>
      <w:marRight w:val="0"/>
      <w:marTop w:val="0"/>
      <w:marBottom w:val="0"/>
      <w:divBdr>
        <w:top w:val="none" w:sz="0" w:space="0" w:color="auto"/>
        <w:left w:val="none" w:sz="0" w:space="0" w:color="auto"/>
        <w:bottom w:val="none" w:sz="0" w:space="0" w:color="auto"/>
        <w:right w:val="none" w:sz="0" w:space="0" w:color="auto"/>
      </w:divBdr>
    </w:div>
    <w:div w:id="282200654">
      <w:bodyDiv w:val="1"/>
      <w:marLeft w:val="0"/>
      <w:marRight w:val="0"/>
      <w:marTop w:val="0"/>
      <w:marBottom w:val="0"/>
      <w:divBdr>
        <w:top w:val="none" w:sz="0" w:space="0" w:color="auto"/>
        <w:left w:val="none" w:sz="0" w:space="0" w:color="auto"/>
        <w:bottom w:val="none" w:sz="0" w:space="0" w:color="auto"/>
        <w:right w:val="none" w:sz="0" w:space="0" w:color="auto"/>
      </w:divBdr>
    </w:div>
    <w:div w:id="309287670">
      <w:bodyDiv w:val="1"/>
      <w:marLeft w:val="0"/>
      <w:marRight w:val="0"/>
      <w:marTop w:val="0"/>
      <w:marBottom w:val="0"/>
      <w:divBdr>
        <w:top w:val="none" w:sz="0" w:space="0" w:color="auto"/>
        <w:left w:val="none" w:sz="0" w:space="0" w:color="auto"/>
        <w:bottom w:val="none" w:sz="0" w:space="0" w:color="auto"/>
        <w:right w:val="none" w:sz="0" w:space="0" w:color="auto"/>
      </w:divBdr>
    </w:div>
    <w:div w:id="350185605">
      <w:bodyDiv w:val="1"/>
      <w:marLeft w:val="0"/>
      <w:marRight w:val="0"/>
      <w:marTop w:val="0"/>
      <w:marBottom w:val="0"/>
      <w:divBdr>
        <w:top w:val="none" w:sz="0" w:space="0" w:color="auto"/>
        <w:left w:val="none" w:sz="0" w:space="0" w:color="auto"/>
        <w:bottom w:val="none" w:sz="0" w:space="0" w:color="auto"/>
        <w:right w:val="none" w:sz="0" w:space="0" w:color="auto"/>
      </w:divBdr>
    </w:div>
    <w:div w:id="365255786">
      <w:bodyDiv w:val="1"/>
      <w:marLeft w:val="0"/>
      <w:marRight w:val="0"/>
      <w:marTop w:val="0"/>
      <w:marBottom w:val="0"/>
      <w:divBdr>
        <w:top w:val="none" w:sz="0" w:space="0" w:color="auto"/>
        <w:left w:val="none" w:sz="0" w:space="0" w:color="auto"/>
        <w:bottom w:val="none" w:sz="0" w:space="0" w:color="auto"/>
        <w:right w:val="none" w:sz="0" w:space="0" w:color="auto"/>
      </w:divBdr>
    </w:div>
    <w:div w:id="378751710">
      <w:bodyDiv w:val="1"/>
      <w:marLeft w:val="0"/>
      <w:marRight w:val="0"/>
      <w:marTop w:val="0"/>
      <w:marBottom w:val="0"/>
      <w:divBdr>
        <w:top w:val="none" w:sz="0" w:space="0" w:color="auto"/>
        <w:left w:val="none" w:sz="0" w:space="0" w:color="auto"/>
        <w:bottom w:val="none" w:sz="0" w:space="0" w:color="auto"/>
        <w:right w:val="none" w:sz="0" w:space="0" w:color="auto"/>
      </w:divBdr>
    </w:div>
    <w:div w:id="394276481">
      <w:bodyDiv w:val="1"/>
      <w:marLeft w:val="0"/>
      <w:marRight w:val="0"/>
      <w:marTop w:val="0"/>
      <w:marBottom w:val="0"/>
      <w:divBdr>
        <w:top w:val="none" w:sz="0" w:space="0" w:color="auto"/>
        <w:left w:val="none" w:sz="0" w:space="0" w:color="auto"/>
        <w:bottom w:val="none" w:sz="0" w:space="0" w:color="auto"/>
        <w:right w:val="none" w:sz="0" w:space="0" w:color="auto"/>
      </w:divBdr>
    </w:div>
    <w:div w:id="411899743">
      <w:bodyDiv w:val="1"/>
      <w:marLeft w:val="0"/>
      <w:marRight w:val="0"/>
      <w:marTop w:val="0"/>
      <w:marBottom w:val="0"/>
      <w:divBdr>
        <w:top w:val="none" w:sz="0" w:space="0" w:color="auto"/>
        <w:left w:val="none" w:sz="0" w:space="0" w:color="auto"/>
        <w:bottom w:val="none" w:sz="0" w:space="0" w:color="auto"/>
        <w:right w:val="none" w:sz="0" w:space="0" w:color="auto"/>
      </w:divBdr>
    </w:div>
    <w:div w:id="457187165">
      <w:bodyDiv w:val="1"/>
      <w:marLeft w:val="0"/>
      <w:marRight w:val="0"/>
      <w:marTop w:val="0"/>
      <w:marBottom w:val="0"/>
      <w:divBdr>
        <w:top w:val="none" w:sz="0" w:space="0" w:color="auto"/>
        <w:left w:val="none" w:sz="0" w:space="0" w:color="auto"/>
        <w:bottom w:val="none" w:sz="0" w:space="0" w:color="auto"/>
        <w:right w:val="none" w:sz="0" w:space="0" w:color="auto"/>
      </w:divBdr>
      <w:divsChild>
        <w:div w:id="1860972491">
          <w:marLeft w:val="0"/>
          <w:marRight w:val="0"/>
          <w:marTop w:val="0"/>
          <w:marBottom w:val="210"/>
          <w:divBdr>
            <w:top w:val="none" w:sz="0" w:space="0" w:color="auto"/>
            <w:left w:val="none" w:sz="0" w:space="0" w:color="auto"/>
            <w:bottom w:val="none" w:sz="0" w:space="0" w:color="auto"/>
            <w:right w:val="none" w:sz="0" w:space="0" w:color="auto"/>
          </w:divBdr>
          <w:divsChild>
            <w:div w:id="912206186">
              <w:marLeft w:val="75"/>
              <w:marRight w:val="75"/>
              <w:marTop w:val="0"/>
              <w:marBottom w:val="0"/>
              <w:divBdr>
                <w:top w:val="none" w:sz="0" w:space="0" w:color="auto"/>
                <w:left w:val="none" w:sz="0" w:space="0" w:color="auto"/>
                <w:bottom w:val="none" w:sz="0" w:space="0" w:color="auto"/>
                <w:right w:val="none" w:sz="0" w:space="0" w:color="auto"/>
              </w:divBdr>
              <w:divsChild>
                <w:div w:id="604072685">
                  <w:marLeft w:val="0"/>
                  <w:marRight w:val="0"/>
                  <w:marTop w:val="0"/>
                  <w:marBottom w:val="0"/>
                  <w:divBdr>
                    <w:top w:val="single" w:sz="6" w:space="0" w:color="E1E1E1"/>
                    <w:left w:val="single" w:sz="6" w:space="0" w:color="E1E1E1"/>
                    <w:bottom w:val="single" w:sz="6" w:space="0" w:color="E1E1E1"/>
                    <w:right w:val="single" w:sz="6" w:space="0" w:color="E1E1E1"/>
                  </w:divBdr>
                  <w:divsChild>
                    <w:div w:id="165911496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86439196">
      <w:bodyDiv w:val="1"/>
      <w:marLeft w:val="0"/>
      <w:marRight w:val="0"/>
      <w:marTop w:val="0"/>
      <w:marBottom w:val="0"/>
      <w:divBdr>
        <w:top w:val="none" w:sz="0" w:space="0" w:color="auto"/>
        <w:left w:val="none" w:sz="0" w:space="0" w:color="auto"/>
        <w:bottom w:val="none" w:sz="0" w:space="0" w:color="auto"/>
        <w:right w:val="none" w:sz="0" w:space="0" w:color="auto"/>
      </w:divBdr>
    </w:div>
    <w:div w:id="494539403">
      <w:bodyDiv w:val="1"/>
      <w:marLeft w:val="0"/>
      <w:marRight w:val="0"/>
      <w:marTop w:val="0"/>
      <w:marBottom w:val="0"/>
      <w:divBdr>
        <w:top w:val="none" w:sz="0" w:space="0" w:color="auto"/>
        <w:left w:val="none" w:sz="0" w:space="0" w:color="auto"/>
        <w:bottom w:val="none" w:sz="0" w:space="0" w:color="auto"/>
        <w:right w:val="none" w:sz="0" w:space="0" w:color="auto"/>
      </w:divBdr>
    </w:div>
    <w:div w:id="496042306">
      <w:bodyDiv w:val="1"/>
      <w:marLeft w:val="0"/>
      <w:marRight w:val="0"/>
      <w:marTop w:val="0"/>
      <w:marBottom w:val="0"/>
      <w:divBdr>
        <w:top w:val="none" w:sz="0" w:space="0" w:color="auto"/>
        <w:left w:val="none" w:sz="0" w:space="0" w:color="auto"/>
        <w:bottom w:val="none" w:sz="0" w:space="0" w:color="auto"/>
        <w:right w:val="none" w:sz="0" w:space="0" w:color="auto"/>
      </w:divBdr>
    </w:div>
    <w:div w:id="533494874">
      <w:bodyDiv w:val="1"/>
      <w:marLeft w:val="0"/>
      <w:marRight w:val="0"/>
      <w:marTop w:val="0"/>
      <w:marBottom w:val="0"/>
      <w:divBdr>
        <w:top w:val="none" w:sz="0" w:space="0" w:color="auto"/>
        <w:left w:val="none" w:sz="0" w:space="0" w:color="auto"/>
        <w:bottom w:val="none" w:sz="0" w:space="0" w:color="auto"/>
        <w:right w:val="none" w:sz="0" w:space="0" w:color="auto"/>
      </w:divBdr>
    </w:div>
    <w:div w:id="560752207">
      <w:bodyDiv w:val="1"/>
      <w:marLeft w:val="0"/>
      <w:marRight w:val="0"/>
      <w:marTop w:val="0"/>
      <w:marBottom w:val="0"/>
      <w:divBdr>
        <w:top w:val="none" w:sz="0" w:space="0" w:color="auto"/>
        <w:left w:val="none" w:sz="0" w:space="0" w:color="auto"/>
        <w:bottom w:val="none" w:sz="0" w:space="0" w:color="auto"/>
        <w:right w:val="none" w:sz="0" w:space="0" w:color="auto"/>
      </w:divBdr>
    </w:div>
    <w:div w:id="594286088">
      <w:bodyDiv w:val="1"/>
      <w:marLeft w:val="0"/>
      <w:marRight w:val="0"/>
      <w:marTop w:val="0"/>
      <w:marBottom w:val="0"/>
      <w:divBdr>
        <w:top w:val="none" w:sz="0" w:space="0" w:color="auto"/>
        <w:left w:val="none" w:sz="0" w:space="0" w:color="auto"/>
        <w:bottom w:val="none" w:sz="0" w:space="0" w:color="auto"/>
        <w:right w:val="none" w:sz="0" w:space="0" w:color="auto"/>
      </w:divBdr>
    </w:div>
    <w:div w:id="595597231">
      <w:bodyDiv w:val="1"/>
      <w:marLeft w:val="0"/>
      <w:marRight w:val="0"/>
      <w:marTop w:val="0"/>
      <w:marBottom w:val="0"/>
      <w:divBdr>
        <w:top w:val="none" w:sz="0" w:space="0" w:color="auto"/>
        <w:left w:val="none" w:sz="0" w:space="0" w:color="auto"/>
        <w:bottom w:val="none" w:sz="0" w:space="0" w:color="auto"/>
        <w:right w:val="none" w:sz="0" w:space="0" w:color="auto"/>
      </w:divBdr>
    </w:div>
    <w:div w:id="621376351">
      <w:bodyDiv w:val="1"/>
      <w:marLeft w:val="0"/>
      <w:marRight w:val="0"/>
      <w:marTop w:val="0"/>
      <w:marBottom w:val="0"/>
      <w:divBdr>
        <w:top w:val="none" w:sz="0" w:space="0" w:color="auto"/>
        <w:left w:val="none" w:sz="0" w:space="0" w:color="auto"/>
        <w:bottom w:val="none" w:sz="0" w:space="0" w:color="auto"/>
        <w:right w:val="none" w:sz="0" w:space="0" w:color="auto"/>
      </w:divBdr>
    </w:div>
    <w:div w:id="665479264">
      <w:bodyDiv w:val="1"/>
      <w:marLeft w:val="0"/>
      <w:marRight w:val="0"/>
      <w:marTop w:val="0"/>
      <w:marBottom w:val="0"/>
      <w:divBdr>
        <w:top w:val="none" w:sz="0" w:space="0" w:color="auto"/>
        <w:left w:val="none" w:sz="0" w:space="0" w:color="auto"/>
        <w:bottom w:val="none" w:sz="0" w:space="0" w:color="auto"/>
        <w:right w:val="none" w:sz="0" w:space="0" w:color="auto"/>
      </w:divBdr>
    </w:div>
    <w:div w:id="785462571">
      <w:bodyDiv w:val="1"/>
      <w:marLeft w:val="0"/>
      <w:marRight w:val="0"/>
      <w:marTop w:val="0"/>
      <w:marBottom w:val="0"/>
      <w:divBdr>
        <w:top w:val="none" w:sz="0" w:space="0" w:color="auto"/>
        <w:left w:val="none" w:sz="0" w:space="0" w:color="auto"/>
        <w:bottom w:val="none" w:sz="0" w:space="0" w:color="auto"/>
        <w:right w:val="none" w:sz="0" w:space="0" w:color="auto"/>
      </w:divBdr>
    </w:div>
    <w:div w:id="892231539">
      <w:bodyDiv w:val="1"/>
      <w:marLeft w:val="0"/>
      <w:marRight w:val="0"/>
      <w:marTop w:val="0"/>
      <w:marBottom w:val="0"/>
      <w:divBdr>
        <w:top w:val="none" w:sz="0" w:space="0" w:color="auto"/>
        <w:left w:val="none" w:sz="0" w:space="0" w:color="auto"/>
        <w:bottom w:val="none" w:sz="0" w:space="0" w:color="auto"/>
        <w:right w:val="none" w:sz="0" w:space="0" w:color="auto"/>
      </w:divBdr>
    </w:div>
    <w:div w:id="936449278">
      <w:bodyDiv w:val="1"/>
      <w:marLeft w:val="0"/>
      <w:marRight w:val="0"/>
      <w:marTop w:val="0"/>
      <w:marBottom w:val="0"/>
      <w:divBdr>
        <w:top w:val="none" w:sz="0" w:space="0" w:color="auto"/>
        <w:left w:val="none" w:sz="0" w:space="0" w:color="auto"/>
        <w:bottom w:val="none" w:sz="0" w:space="0" w:color="auto"/>
        <w:right w:val="none" w:sz="0" w:space="0" w:color="auto"/>
      </w:divBdr>
    </w:div>
    <w:div w:id="1009061230">
      <w:bodyDiv w:val="1"/>
      <w:marLeft w:val="0"/>
      <w:marRight w:val="0"/>
      <w:marTop w:val="0"/>
      <w:marBottom w:val="0"/>
      <w:divBdr>
        <w:top w:val="none" w:sz="0" w:space="0" w:color="auto"/>
        <w:left w:val="none" w:sz="0" w:space="0" w:color="auto"/>
        <w:bottom w:val="none" w:sz="0" w:space="0" w:color="auto"/>
        <w:right w:val="none" w:sz="0" w:space="0" w:color="auto"/>
      </w:divBdr>
    </w:div>
    <w:div w:id="1023944253">
      <w:bodyDiv w:val="1"/>
      <w:marLeft w:val="0"/>
      <w:marRight w:val="0"/>
      <w:marTop w:val="0"/>
      <w:marBottom w:val="0"/>
      <w:divBdr>
        <w:top w:val="none" w:sz="0" w:space="0" w:color="auto"/>
        <w:left w:val="none" w:sz="0" w:space="0" w:color="auto"/>
        <w:bottom w:val="none" w:sz="0" w:space="0" w:color="auto"/>
        <w:right w:val="none" w:sz="0" w:space="0" w:color="auto"/>
      </w:divBdr>
    </w:div>
    <w:div w:id="1161700299">
      <w:bodyDiv w:val="1"/>
      <w:marLeft w:val="0"/>
      <w:marRight w:val="0"/>
      <w:marTop w:val="0"/>
      <w:marBottom w:val="0"/>
      <w:divBdr>
        <w:top w:val="none" w:sz="0" w:space="0" w:color="auto"/>
        <w:left w:val="none" w:sz="0" w:space="0" w:color="auto"/>
        <w:bottom w:val="none" w:sz="0" w:space="0" w:color="auto"/>
        <w:right w:val="none" w:sz="0" w:space="0" w:color="auto"/>
      </w:divBdr>
    </w:div>
    <w:div w:id="1169097370">
      <w:bodyDiv w:val="1"/>
      <w:marLeft w:val="0"/>
      <w:marRight w:val="0"/>
      <w:marTop w:val="0"/>
      <w:marBottom w:val="0"/>
      <w:divBdr>
        <w:top w:val="none" w:sz="0" w:space="0" w:color="auto"/>
        <w:left w:val="none" w:sz="0" w:space="0" w:color="auto"/>
        <w:bottom w:val="none" w:sz="0" w:space="0" w:color="auto"/>
        <w:right w:val="none" w:sz="0" w:space="0" w:color="auto"/>
      </w:divBdr>
    </w:div>
    <w:div w:id="1181117595">
      <w:bodyDiv w:val="1"/>
      <w:marLeft w:val="0"/>
      <w:marRight w:val="0"/>
      <w:marTop w:val="0"/>
      <w:marBottom w:val="0"/>
      <w:divBdr>
        <w:top w:val="none" w:sz="0" w:space="0" w:color="auto"/>
        <w:left w:val="none" w:sz="0" w:space="0" w:color="auto"/>
        <w:bottom w:val="none" w:sz="0" w:space="0" w:color="auto"/>
        <w:right w:val="none" w:sz="0" w:space="0" w:color="auto"/>
      </w:divBdr>
    </w:div>
    <w:div w:id="1204754986">
      <w:bodyDiv w:val="1"/>
      <w:marLeft w:val="0"/>
      <w:marRight w:val="0"/>
      <w:marTop w:val="0"/>
      <w:marBottom w:val="0"/>
      <w:divBdr>
        <w:top w:val="none" w:sz="0" w:space="0" w:color="auto"/>
        <w:left w:val="none" w:sz="0" w:space="0" w:color="auto"/>
        <w:bottom w:val="none" w:sz="0" w:space="0" w:color="auto"/>
        <w:right w:val="none" w:sz="0" w:space="0" w:color="auto"/>
      </w:divBdr>
    </w:div>
    <w:div w:id="1246261651">
      <w:bodyDiv w:val="1"/>
      <w:marLeft w:val="0"/>
      <w:marRight w:val="0"/>
      <w:marTop w:val="0"/>
      <w:marBottom w:val="0"/>
      <w:divBdr>
        <w:top w:val="none" w:sz="0" w:space="0" w:color="auto"/>
        <w:left w:val="none" w:sz="0" w:space="0" w:color="auto"/>
        <w:bottom w:val="none" w:sz="0" w:space="0" w:color="auto"/>
        <w:right w:val="none" w:sz="0" w:space="0" w:color="auto"/>
      </w:divBdr>
    </w:div>
    <w:div w:id="1276061599">
      <w:bodyDiv w:val="1"/>
      <w:marLeft w:val="0"/>
      <w:marRight w:val="0"/>
      <w:marTop w:val="0"/>
      <w:marBottom w:val="0"/>
      <w:divBdr>
        <w:top w:val="none" w:sz="0" w:space="0" w:color="auto"/>
        <w:left w:val="none" w:sz="0" w:space="0" w:color="auto"/>
        <w:bottom w:val="none" w:sz="0" w:space="0" w:color="auto"/>
        <w:right w:val="none" w:sz="0" w:space="0" w:color="auto"/>
      </w:divBdr>
      <w:divsChild>
        <w:div w:id="1354070750">
          <w:marLeft w:val="0"/>
          <w:marRight w:val="0"/>
          <w:marTop w:val="0"/>
          <w:marBottom w:val="0"/>
          <w:divBdr>
            <w:top w:val="none" w:sz="0" w:space="0" w:color="auto"/>
            <w:left w:val="none" w:sz="0" w:space="0" w:color="auto"/>
            <w:bottom w:val="none" w:sz="0" w:space="0" w:color="auto"/>
            <w:right w:val="none" w:sz="0" w:space="0" w:color="auto"/>
          </w:divBdr>
          <w:divsChild>
            <w:div w:id="9428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06237">
      <w:bodyDiv w:val="1"/>
      <w:marLeft w:val="0"/>
      <w:marRight w:val="0"/>
      <w:marTop w:val="0"/>
      <w:marBottom w:val="0"/>
      <w:divBdr>
        <w:top w:val="none" w:sz="0" w:space="0" w:color="auto"/>
        <w:left w:val="none" w:sz="0" w:space="0" w:color="auto"/>
        <w:bottom w:val="none" w:sz="0" w:space="0" w:color="auto"/>
        <w:right w:val="none" w:sz="0" w:space="0" w:color="auto"/>
      </w:divBdr>
    </w:div>
    <w:div w:id="1529637444">
      <w:bodyDiv w:val="1"/>
      <w:marLeft w:val="0"/>
      <w:marRight w:val="0"/>
      <w:marTop w:val="0"/>
      <w:marBottom w:val="0"/>
      <w:divBdr>
        <w:top w:val="none" w:sz="0" w:space="0" w:color="auto"/>
        <w:left w:val="none" w:sz="0" w:space="0" w:color="auto"/>
        <w:bottom w:val="none" w:sz="0" w:space="0" w:color="auto"/>
        <w:right w:val="none" w:sz="0" w:space="0" w:color="auto"/>
      </w:divBdr>
    </w:div>
    <w:div w:id="1638947165">
      <w:bodyDiv w:val="1"/>
      <w:marLeft w:val="0"/>
      <w:marRight w:val="0"/>
      <w:marTop w:val="0"/>
      <w:marBottom w:val="0"/>
      <w:divBdr>
        <w:top w:val="none" w:sz="0" w:space="0" w:color="auto"/>
        <w:left w:val="none" w:sz="0" w:space="0" w:color="auto"/>
        <w:bottom w:val="none" w:sz="0" w:space="0" w:color="auto"/>
        <w:right w:val="none" w:sz="0" w:space="0" w:color="auto"/>
      </w:divBdr>
    </w:div>
    <w:div w:id="1709406676">
      <w:bodyDiv w:val="1"/>
      <w:marLeft w:val="0"/>
      <w:marRight w:val="0"/>
      <w:marTop w:val="0"/>
      <w:marBottom w:val="0"/>
      <w:divBdr>
        <w:top w:val="none" w:sz="0" w:space="0" w:color="auto"/>
        <w:left w:val="none" w:sz="0" w:space="0" w:color="auto"/>
        <w:bottom w:val="none" w:sz="0" w:space="0" w:color="auto"/>
        <w:right w:val="none" w:sz="0" w:space="0" w:color="auto"/>
      </w:divBdr>
    </w:div>
    <w:div w:id="1786844515">
      <w:bodyDiv w:val="1"/>
      <w:marLeft w:val="0"/>
      <w:marRight w:val="0"/>
      <w:marTop w:val="0"/>
      <w:marBottom w:val="0"/>
      <w:divBdr>
        <w:top w:val="none" w:sz="0" w:space="0" w:color="auto"/>
        <w:left w:val="none" w:sz="0" w:space="0" w:color="auto"/>
        <w:bottom w:val="none" w:sz="0" w:space="0" w:color="auto"/>
        <w:right w:val="none" w:sz="0" w:space="0" w:color="auto"/>
      </w:divBdr>
    </w:div>
    <w:div w:id="1842893262">
      <w:bodyDiv w:val="1"/>
      <w:marLeft w:val="0"/>
      <w:marRight w:val="0"/>
      <w:marTop w:val="0"/>
      <w:marBottom w:val="0"/>
      <w:divBdr>
        <w:top w:val="none" w:sz="0" w:space="0" w:color="auto"/>
        <w:left w:val="none" w:sz="0" w:space="0" w:color="auto"/>
        <w:bottom w:val="none" w:sz="0" w:space="0" w:color="auto"/>
        <w:right w:val="none" w:sz="0" w:space="0" w:color="auto"/>
      </w:divBdr>
    </w:div>
    <w:div w:id="1933469350">
      <w:bodyDiv w:val="1"/>
      <w:marLeft w:val="0"/>
      <w:marRight w:val="0"/>
      <w:marTop w:val="0"/>
      <w:marBottom w:val="0"/>
      <w:divBdr>
        <w:top w:val="none" w:sz="0" w:space="0" w:color="auto"/>
        <w:left w:val="none" w:sz="0" w:space="0" w:color="auto"/>
        <w:bottom w:val="none" w:sz="0" w:space="0" w:color="auto"/>
        <w:right w:val="none" w:sz="0" w:space="0" w:color="auto"/>
      </w:divBdr>
    </w:div>
    <w:div w:id="2036343544">
      <w:bodyDiv w:val="1"/>
      <w:marLeft w:val="0"/>
      <w:marRight w:val="0"/>
      <w:marTop w:val="0"/>
      <w:marBottom w:val="0"/>
      <w:divBdr>
        <w:top w:val="none" w:sz="0" w:space="0" w:color="auto"/>
        <w:left w:val="none" w:sz="0" w:space="0" w:color="auto"/>
        <w:bottom w:val="none" w:sz="0" w:space="0" w:color="auto"/>
        <w:right w:val="none" w:sz="0" w:space="0" w:color="auto"/>
      </w:divBdr>
    </w:div>
    <w:div w:id="207685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snik@lumc.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87616234-80D1-4385-9122-0C47611BB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90CAF8DE</Template>
  <TotalTime>40</TotalTime>
  <Pages>7</Pages>
  <Words>3437</Words>
  <Characters>18909</Characters>
  <Application>Microsoft Office Word</Application>
  <DocSecurity>0</DocSecurity>
  <Lines>157</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Gravesteijn, G. (KG)</dc:creator>
  <cp:lastModifiedBy>Gravesteijn, G. (KG)</cp:lastModifiedBy>
  <cp:revision>19</cp:revision>
  <cp:lastPrinted>2018-12-28T11:46:00Z</cp:lastPrinted>
  <dcterms:created xsi:type="dcterms:W3CDTF">2019-03-13T11:14:00Z</dcterms:created>
  <dcterms:modified xsi:type="dcterms:W3CDTF">2019-08-12T14:37:00Z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http://www.zotero.org/styles/acta-neuropathologica</vt:lpwstr>
  </property>
  <property fmtid="{D5CDD505-2E9C-101B-9397-08002B2CF9AE}" pid="3" name="Mendeley Recent Style Name 0_1">
    <vt:lpwstr>Acta Neuropathologica</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http://www.zotero.org/styles/annals-of-neurology</vt:lpwstr>
  </property>
  <property fmtid="{D5CDD505-2E9C-101B-9397-08002B2CF9AE}" pid="11" name="Mendeley Recent Style Name 4_1">
    <vt:lpwstr>Annals of Neurology</vt:lpwstr>
  </property>
  <property fmtid="{D5CDD505-2E9C-101B-9397-08002B2CF9AE}" pid="12" name="Mendeley Recent Style Id 5_1">
    <vt:lpwstr>http://www.zotero.org/styles/harvard-cite-them-right</vt:lpwstr>
  </property>
  <property fmtid="{D5CDD505-2E9C-101B-9397-08002B2CF9AE}" pid="13" name="Mendeley Recent Style Name 5_1">
    <vt:lpwstr>Harvard - Cite Them Right 9th edition</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http://www.zotero.org/styles/translational-stroke-research</vt:lpwstr>
  </property>
  <property fmtid="{D5CDD505-2E9C-101B-9397-08002B2CF9AE}" pid="21" name="Mendeley Recent Style Name 9_1">
    <vt:lpwstr>Translational Stroke Research</vt:lpwstr>
  </property>
  <property fmtid="{D5CDD505-2E9C-101B-9397-08002B2CF9AE}" pid="22" name="Mendeley Document_1">
    <vt:lpwstr>True</vt:lpwstr>
  </property>
  <property fmtid="{D5CDD505-2E9C-101B-9397-08002B2CF9AE}" pid="23" name="Mendeley Unique User Id_1">
    <vt:lpwstr>45df8cc0-a420-3e53-83ab-c9eb1db3c3e4</vt:lpwstr>
  </property>
  <property fmtid="{D5CDD505-2E9C-101B-9397-08002B2CF9AE}" pid="24" name="Mendeley Citation Style_1">
    <vt:lpwstr>http://www.zotero.org/styles/translational-stroke-research</vt:lpwstr>
  </property>
  <property fmtid="{D5CDD505-2E9C-101B-9397-08002B2CF9AE}" pid="25" name="AppVersion">
    <vt:lpwstr>14.0000</vt:lpwstr>
  </property>
  <property fmtid="{D5CDD505-2E9C-101B-9397-08002B2CF9AE}" pid="26" name="Company">
    <vt:lpwstr>LUMC</vt:lpwstr>
  </property>
  <property fmtid="{D5CDD505-2E9C-101B-9397-08002B2CF9AE}" pid="27" name="DocSecurity">
    <vt:i4>0</vt:i4>
  </property>
  <property fmtid="{D5CDD505-2E9C-101B-9397-08002B2CF9AE}" pid="28" name="HyperlinksChanged">
    <vt:bool>false</vt:bool>
  </property>
  <property fmtid="{D5CDD505-2E9C-101B-9397-08002B2CF9AE}" pid="29" name="LinksUpToDate">
    <vt:bool>false</vt:bool>
  </property>
  <property fmtid="{D5CDD505-2E9C-101B-9397-08002B2CF9AE}" pid="30" name="ScaleCrop">
    <vt:bool>false</vt:bool>
  </property>
  <property fmtid="{D5CDD505-2E9C-101B-9397-08002B2CF9AE}" pid="31" name="ShareDoc">
    <vt:bool>false</vt:bool>
  </property>
</Properties>
</file>