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05B235" w14:textId="77777777" w:rsidR="00DD59A6" w:rsidRDefault="00DD59A6" w:rsidP="00DD59A6">
      <w:pPr>
        <w:pStyle w:val="Head"/>
        <w:spacing w:line="360" w:lineRule="auto"/>
        <w:jc w:val="left"/>
      </w:pPr>
      <w:r>
        <w:t xml:space="preserve">Transplantation of directly </w:t>
      </w:r>
      <w:r w:rsidRPr="00007A5F">
        <w:t>reprogrammed</w:t>
      </w:r>
      <w:r>
        <w:t xml:space="preserve"> human neural precursor cells following stroke promotes synaptogenesis and functional recovery</w:t>
      </w:r>
    </w:p>
    <w:p w14:paraId="73D1B2D2" w14:textId="77777777" w:rsidR="00120C57" w:rsidRPr="00007A5F" w:rsidRDefault="00120C57" w:rsidP="00120C57">
      <w:pPr>
        <w:pStyle w:val="Teaser"/>
        <w:spacing w:line="360" w:lineRule="auto"/>
      </w:pPr>
      <w:r w:rsidRPr="00007A5F">
        <w:rPr>
          <w:b/>
        </w:rPr>
        <w:t>Authors:</w:t>
      </w:r>
      <w:r w:rsidRPr="00007A5F">
        <w:t xml:space="preserve">  </w:t>
      </w:r>
      <w:proofErr w:type="spellStart"/>
      <w:r w:rsidRPr="00007A5F">
        <w:t>Ilan</w:t>
      </w:r>
      <w:proofErr w:type="spellEnd"/>
      <w:r w:rsidRPr="00007A5F">
        <w:t xml:space="preserve"> Vonderwalde</w:t>
      </w:r>
      <w:r w:rsidRPr="00007A5F">
        <w:rPr>
          <w:vertAlign w:val="superscript"/>
        </w:rPr>
        <w:t>1</w:t>
      </w:r>
      <w:r w:rsidRPr="00B177D4">
        <w:rPr>
          <w:rFonts w:asciiTheme="majorBidi" w:eastAsia="MS Mincho" w:hAnsiTheme="majorBidi" w:cstheme="majorBidi" w:hint="eastAsia"/>
          <w:kern w:val="2"/>
          <w:lang w:eastAsia="ja-JP"/>
        </w:rPr>
        <w:t>†</w:t>
      </w:r>
      <w:r w:rsidRPr="00007A5F">
        <w:t xml:space="preserve">, </w:t>
      </w:r>
      <w:proofErr w:type="spellStart"/>
      <w:r w:rsidRPr="00007A5F">
        <w:t>Ashkan</w:t>
      </w:r>
      <w:proofErr w:type="spellEnd"/>
      <w:r w:rsidRPr="00007A5F">
        <w:t xml:space="preserve"> Azimi</w:t>
      </w:r>
      <w:r w:rsidRPr="00007A5F">
        <w:rPr>
          <w:vertAlign w:val="superscript"/>
        </w:rPr>
        <w:t>2</w:t>
      </w:r>
      <w:r w:rsidRPr="00B177D4">
        <w:rPr>
          <w:rFonts w:asciiTheme="majorBidi" w:eastAsia="MS Mincho" w:hAnsiTheme="majorBidi" w:cstheme="majorBidi" w:hint="eastAsia"/>
          <w:kern w:val="2"/>
          <w:lang w:eastAsia="ja-JP"/>
        </w:rPr>
        <w:t>†</w:t>
      </w:r>
      <w:r w:rsidRPr="00007A5F">
        <w:t>, Gabrielle Rolvink</w:t>
      </w:r>
      <w:r w:rsidRPr="00007A5F">
        <w:rPr>
          <w:vertAlign w:val="superscript"/>
        </w:rPr>
        <w:t>3</w:t>
      </w:r>
      <w:r w:rsidRPr="00007A5F">
        <w:t>, Jan-Eric Ahlfors</w:t>
      </w:r>
      <w:r w:rsidRPr="00007A5F">
        <w:rPr>
          <w:vertAlign w:val="superscript"/>
        </w:rPr>
        <w:t>4</w:t>
      </w:r>
      <w:r w:rsidRPr="00007A5F">
        <w:t>, Molly S. Shoichet</w:t>
      </w:r>
      <w:r w:rsidRPr="00007A5F">
        <w:rPr>
          <w:vertAlign w:val="superscript"/>
        </w:rPr>
        <w:t>1</w:t>
      </w:r>
      <w:r w:rsidRPr="00007A5F">
        <w:t>, Cindi M. Morshead</w:t>
      </w:r>
      <w:r w:rsidRPr="00007A5F">
        <w:rPr>
          <w:vertAlign w:val="superscript"/>
        </w:rPr>
        <w:t>1,2,3*</w:t>
      </w:r>
    </w:p>
    <w:p w14:paraId="4EC61B13" w14:textId="77777777" w:rsidR="00120C57" w:rsidRPr="00007A5F" w:rsidRDefault="00120C57" w:rsidP="00120C57">
      <w:pPr>
        <w:pStyle w:val="Paragraph"/>
        <w:ind w:firstLine="0"/>
        <w:rPr>
          <w:b/>
        </w:rPr>
      </w:pPr>
      <w:r w:rsidRPr="00007A5F">
        <w:rPr>
          <w:b/>
        </w:rPr>
        <w:t>Affiliations:</w:t>
      </w:r>
    </w:p>
    <w:p w14:paraId="21097A40" w14:textId="77777777" w:rsidR="00120C57" w:rsidRPr="00007A5F" w:rsidRDefault="00120C57" w:rsidP="00120C57">
      <w:pPr>
        <w:pStyle w:val="Paragraph"/>
        <w:ind w:firstLine="0"/>
      </w:pPr>
      <w:r w:rsidRPr="00007A5F">
        <w:rPr>
          <w:vertAlign w:val="superscript"/>
        </w:rPr>
        <w:t xml:space="preserve">1 </w:t>
      </w:r>
      <w:r w:rsidRPr="00007A5F">
        <w:t>Institute of Biomaterials and Biomedical Engineering, University of Toronto, Toronto, Ontario, M5S 3E1, Canada.</w:t>
      </w:r>
    </w:p>
    <w:p w14:paraId="03A3B4A2" w14:textId="77777777" w:rsidR="00120C57" w:rsidRPr="00007A5F" w:rsidRDefault="00120C57" w:rsidP="00120C57">
      <w:pPr>
        <w:pStyle w:val="Paragraph"/>
        <w:ind w:firstLine="0"/>
      </w:pPr>
      <w:r w:rsidRPr="00007A5F">
        <w:rPr>
          <w:vertAlign w:val="superscript"/>
        </w:rPr>
        <w:t xml:space="preserve">2 </w:t>
      </w:r>
      <w:r w:rsidRPr="00007A5F">
        <w:t>Institute of Medical Sciences, University of Toronto, Toronto, Ontario, M5S 3E1, Canada.</w:t>
      </w:r>
    </w:p>
    <w:p w14:paraId="3A5553FD" w14:textId="77777777" w:rsidR="00120C57" w:rsidRPr="00007A5F" w:rsidRDefault="00120C57" w:rsidP="00120C57">
      <w:pPr>
        <w:pStyle w:val="Paragraph"/>
        <w:ind w:firstLine="0"/>
      </w:pPr>
      <w:r w:rsidRPr="00007A5F">
        <w:rPr>
          <w:vertAlign w:val="superscript"/>
        </w:rPr>
        <w:t xml:space="preserve">3 </w:t>
      </w:r>
      <w:r w:rsidRPr="00007A5F">
        <w:t>Department of Surgery, Division of Anatomy, University of Toronto, Toronto, Ontario, M5S 3E1, Canada.</w:t>
      </w:r>
    </w:p>
    <w:p w14:paraId="7683E008" w14:textId="77777777" w:rsidR="00120C57" w:rsidRPr="00537D65" w:rsidRDefault="00120C57" w:rsidP="00120C57">
      <w:pPr>
        <w:pStyle w:val="Paragraph"/>
        <w:ind w:firstLine="0"/>
      </w:pPr>
      <w:r w:rsidRPr="00007A5F">
        <w:rPr>
          <w:vertAlign w:val="superscript"/>
        </w:rPr>
        <w:t xml:space="preserve">4 </w:t>
      </w:r>
      <w:r w:rsidRPr="00007A5F">
        <w:t>New World Laboratories, Laval, Quebec, H7V 5B7, Canada.</w:t>
      </w:r>
    </w:p>
    <w:p w14:paraId="3C368BEA" w14:textId="77777777" w:rsidR="00120C57" w:rsidRDefault="00120C57" w:rsidP="00120C57">
      <w:pPr>
        <w:jc w:val="lowKashida"/>
        <w:rPr>
          <w:rFonts w:asciiTheme="majorBidi" w:hAnsiTheme="majorBidi" w:cstheme="majorBidi"/>
          <w:b/>
          <w:lang w:val="en-CA"/>
        </w:rPr>
      </w:pPr>
    </w:p>
    <w:p w14:paraId="46C19806" w14:textId="5AC8E439" w:rsidR="00DD59A6" w:rsidRPr="00120C57" w:rsidRDefault="00120C57" w:rsidP="00120C57">
      <w:pPr>
        <w:spacing w:line="480" w:lineRule="auto"/>
        <w:jc w:val="both"/>
        <w:rPr>
          <w:rFonts w:ascii="Times New Roman" w:hAnsi="Times New Roman" w:cs="Times New Roman"/>
        </w:rPr>
      </w:pPr>
      <w:r w:rsidRPr="00120C57">
        <w:rPr>
          <w:rFonts w:ascii="Times New Roman" w:eastAsia="MS Mincho" w:hAnsi="Times New Roman" w:cs="Times New Roman"/>
          <w:kern w:val="2"/>
          <w:lang w:eastAsia="ja-JP"/>
        </w:rPr>
        <w:t>†</w:t>
      </w:r>
      <w:r w:rsidRPr="00120C57">
        <w:rPr>
          <w:rFonts w:ascii="Times New Roman" w:hAnsi="Times New Roman" w:cs="Times New Roman"/>
        </w:rPr>
        <w:t>Authors contributed equally to the work</w:t>
      </w:r>
    </w:p>
    <w:p w14:paraId="0BF20A3B" w14:textId="4F869BAD" w:rsidR="00DD59A6" w:rsidRPr="00052DF0" w:rsidRDefault="00DD59A6" w:rsidP="00DD59A6">
      <w:pPr>
        <w:jc w:val="lowKashida"/>
        <w:rPr>
          <w:rFonts w:ascii="Times New Roman" w:hAnsi="Times New Roman" w:cs="Times New Roman"/>
          <w:b/>
          <w:lang w:val="en-CA"/>
        </w:rPr>
      </w:pPr>
      <w:r w:rsidRPr="00052DF0">
        <w:rPr>
          <w:rFonts w:ascii="Times New Roman" w:hAnsi="Times New Roman" w:cs="Times New Roman"/>
          <w:b/>
          <w:lang w:val="en-CA"/>
        </w:rPr>
        <w:t>*Address correspondence to:</w:t>
      </w:r>
    </w:p>
    <w:p w14:paraId="5F7F2A0F" w14:textId="77777777" w:rsidR="00DD59A6" w:rsidRPr="00052DF0" w:rsidRDefault="00DD59A6" w:rsidP="00DD59A6">
      <w:pPr>
        <w:jc w:val="lowKashida"/>
        <w:rPr>
          <w:rFonts w:ascii="Times New Roman" w:hAnsi="Times New Roman" w:cs="Times New Roman"/>
          <w:lang w:val="en-CA"/>
        </w:rPr>
      </w:pPr>
    </w:p>
    <w:p w14:paraId="2C7D7D3B" w14:textId="77777777" w:rsidR="00DD59A6" w:rsidRPr="00052DF0" w:rsidRDefault="00DD59A6" w:rsidP="00DD59A6">
      <w:pPr>
        <w:jc w:val="lowKashida"/>
        <w:rPr>
          <w:rFonts w:ascii="Times New Roman" w:hAnsi="Times New Roman" w:cs="Times New Roman"/>
          <w:lang w:val="en-CA"/>
        </w:rPr>
      </w:pPr>
      <w:r w:rsidRPr="00052DF0">
        <w:rPr>
          <w:rFonts w:ascii="Times New Roman" w:hAnsi="Times New Roman" w:cs="Times New Roman"/>
          <w:lang w:val="en-CA"/>
        </w:rPr>
        <w:t xml:space="preserve">Cindi </w:t>
      </w:r>
      <w:proofErr w:type="spellStart"/>
      <w:r w:rsidRPr="00052DF0">
        <w:rPr>
          <w:rFonts w:ascii="Times New Roman" w:hAnsi="Times New Roman" w:cs="Times New Roman"/>
          <w:lang w:val="en-CA"/>
        </w:rPr>
        <w:t>Morshead</w:t>
      </w:r>
      <w:proofErr w:type="spellEnd"/>
      <w:r w:rsidRPr="00052DF0">
        <w:rPr>
          <w:rFonts w:ascii="Times New Roman" w:hAnsi="Times New Roman" w:cs="Times New Roman"/>
          <w:lang w:val="en-CA"/>
        </w:rPr>
        <w:t>, PhD</w:t>
      </w:r>
    </w:p>
    <w:p w14:paraId="653A1CF8" w14:textId="77777777" w:rsidR="00DD59A6" w:rsidRPr="00052DF0" w:rsidRDefault="00DD59A6" w:rsidP="00DD59A6">
      <w:pPr>
        <w:jc w:val="lowKashida"/>
        <w:rPr>
          <w:rFonts w:ascii="Times New Roman" w:hAnsi="Times New Roman" w:cs="Times New Roman"/>
          <w:sz w:val="32"/>
          <w:lang w:val="en-CA"/>
        </w:rPr>
      </w:pPr>
      <w:r w:rsidRPr="00052DF0">
        <w:rPr>
          <w:rFonts w:ascii="Times New Roman" w:hAnsi="Times New Roman" w:cs="Times New Roman"/>
          <w:lang w:val="en-CA"/>
        </w:rPr>
        <w:t>Department of Surgery, Donnelly Centre, University of Toronto, Ontario, M5S 3E1, Canada</w:t>
      </w:r>
    </w:p>
    <w:p w14:paraId="01763C73" w14:textId="77777777" w:rsidR="00DD59A6" w:rsidRPr="00052DF0" w:rsidRDefault="00DD59A6" w:rsidP="00DD59A6">
      <w:pPr>
        <w:jc w:val="lowKashida"/>
        <w:rPr>
          <w:rFonts w:ascii="Times New Roman" w:hAnsi="Times New Roman" w:cs="Times New Roman"/>
          <w:lang w:val="en-CA"/>
        </w:rPr>
      </w:pPr>
      <w:r w:rsidRPr="00052DF0">
        <w:rPr>
          <w:rFonts w:ascii="Times New Roman" w:hAnsi="Times New Roman" w:cs="Times New Roman"/>
          <w:lang w:val="en-CA"/>
        </w:rPr>
        <w:t>Phone : 1-416-946-5575</w:t>
      </w:r>
    </w:p>
    <w:p w14:paraId="2FF9BFE6" w14:textId="77777777" w:rsidR="00DD59A6" w:rsidRPr="00052DF0" w:rsidRDefault="00DD59A6" w:rsidP="00DD59A6">
      <w:pPr>
        <w:jc w:val="lowKashida"/>
        <w:rPr>
          <w:rFonts w:ascii="Times New Roman" w:hAnsi="Times New Roman" w:cs="Times New Roman"/>
          <w:lang w:val="en-CA"/>
        </w:rPr>
      </w:pPr>
      <w:r w:rsidRPr="00052DF0">
        <w:rPr>
          <w:rFonts w:ascii="Times New Roman" w:hAnsi="Times New Roman" w:cs="Times New Roman"/>
          <w:lang w:val="en-CA"/>
        </w:rPr>
        <w:t>FAX : 1-416-946-5545</w:t>
      </w:r>
    </w:p>
    <w:p w14:paraId="1B43B645" w14:textId="77777777" w:rsidR="00DD59A6" w:rsidRPr="00052DF0" w:rsidRDefault="00DD59A6" w:rsidP="00DD59A6">
      <w:pPr>
        <w:jc w:val="lowKashida"/>
        <w:rPr>
          <w:rStyle w:val="Hyperlink"/>
          <w:rFonts w:ascii="Times New Roman" w:hAnsi="Times New Roman" w:cs="Times New Roman"/>
          <w:lang w:val="en-CA"/>
        </w:rPr>
      </w:pPr>
      <w:r w:rsidRPr="00052DF0">
        <w:rPr>
          <w:rFonts w:ascii="Times New Roman" w:hAnsi="Times New Roman" w:cs="Times New Roman"/>
          <w:color w:val="000000" w:themeColor="text1"/>
          <w:lang w:val="en-CA"/>
        </w:rPr>
        <w:t xml:space="preserve">E-mail : </w:t>
      </w:r>
      <w:hyperlink r:id="rId5" w:history="1">
        <w:r w:rsidRPr="00052DF0">
          <w:rPr>
            <w:rStyle w:val="Hyperlink"/>
            <w:rFonts w:ascii="Times New Roman" w:hAnsi="Times New Roman" w:cs="Times New Roman"/>
            <w:lang w:val="en-CA"/>
          </w:rPr>
          <w:t>cindi.morshead@utoronto.ca</w:t>
        </w:r>
      </w:hyperlink>
    </w:p>
    <w:p w14:paraId="7BA780D0" w14:textId="77777777" w:rsidR="00DD59A6" w:rsidRPr="00052DF0" w:rsidRDefault="00DD59A6">
      <w:pPr>
        <w:rPr>
          <w:rFonts w:ascii="Times New Roman" w:hAnsi="Times New Roman" w:cs="Times New Roman"/>
          <w:b/>
          <w:bCs/>
          <w:u w:val="single"/>
        </w:rPr>
      </w:pPr>
      <w:r w:rsidRPr="00052DF0">
        <w:rPr>
          <w:rFonts w:ascii="Times New Roman" w:hAnsi="Times New Roman" w:cs="Times New Roman"/>
          <w:b/>
          <w:bCs/>
          <w:u w:val="single"/>
        </w:rPr>
        <w:br w:type="page"/>
      </w:r>
    </w:p>
    <w:p w14:paraId="1557F99F" w14:textId="4FA1B91E" w:rsidR="00C51FBF" w:rsidRPr="009D72AD" w:rsidRDefault="00C51FBF" w:rsidP="009D72AD">
      <w:pPr>
        <w:spacing w:line="360" w:lineRule="auto"/>
        <w:rPr>
          <w:rFonts w:ascii="Times New Roman" w:hAnsi="Times New Roman" w:cs="Times New Roman"/>
          <w:b/>
          <w:bCs/>
          <w:u w:val="single"/>
        </w:rPr>
      </w:pPr>
      <w:r w:rsidRPr="009D72AD">
        <w:rPr>
          <w:rFonts w:ascii="Times New Roman" w:hAnsi="Times New Roman" w:cs="Times New Roman"/>
          <w:b/>
          <w:bCs/>
          <w:u w:val="single"/>
        </w:rPr>
        <w:lastRenderedPageBreak/>
        <w:t>Supplementary Methods:</w:t>
      </w:r>
    </w:p>
    <w:p w14:paraId="62AADB08" w14:textId="77777777" w:rsidR="00C51FBF" w:rsidRPr="00DF4C0E" w:rsidRDefault="00C51FBF" w:rsidP="00DF4C0E">
      <w:pPr>
        <w:spacing w:line="360" w:lineRule="auto"/>
        <w:rPr>
          <w:rFonts w:ascii="Times New Roman" w:hAnsi="Times New Roman" w:cs="Times New Roman"/>
          <w:b/>
          <w:bCs/>
          <w:u w:val="single"/>
        </w:rPr>
      </w:pPr>
    </w:p>
    <w:p w14:paraId="065B5D49" w14:textId="4104EE8D" w:rsidR="00DF4C0E" w:rsidRPr="00DF4C0E" w:rsidRDefault="00DF4C0E" w:rsidP="00DF4C0E">
      <w:pPr>
        <w:autoSpaceDE w:val="0"/>
        <w:autoSpaceDN w:val="0"/>
        <w:adjustRightInd w:val="0"/>
        <w:spacing w:line="360" w:lineRule="auto"/>
        <w:rPr>
          <w:rFonts w:ascii="Times New Roman" w:hAnsi="Times New Roman" w:cs="Times New Roman"/>
          <w:i/>
          <w:iCs/>
        </w:rPr>
      </w:pPr>
      <w:r w:rsidRPr="00DF4C0E">
        <w:rPr>
          <w:rFonts w:ascii="Times New Roman" w:hAnsi="Times New Roman" w:cs="Times New Roman"/>
          <w:i/>
          <w:iCs/>
        </w:rPr>
        <w:t>Inclusion Criteria for Animals</w:t>
      </w:r>
    </w:p>
    <w:p w14:paraId="7A1667F9" w14:textId="77777777" w:rsidR="00DF4C0E" w:rsidRPr="00BE1766" w:rsidRDefault="00DF4C0E" w:rsidP="00BE1766">
      <w:pPr>
        <w:widowControl w:val="0"/>
        <w:autoSpaceDE w:val="0"/>
        <w:autoSpaceDN w:val="0"/>
        <w:adjustRightInd w:val="0"/>
        <w:spacing w:line="360" w:lineRule="auto"/>
        <w:rPr>
          <w:rFonts w:ascii="Times New Roman" w:hAnsi="Times New Roman" w:cs="Times New Roman"/>
        </w:rPr>
      </w:pPr>
      <w:r w:rsidRPr="00DF4C0E">
        <w:rPr>
          <w:rFonts w:ascii="Times New Roman" w:hAnsi="Times New Roman" w:cs="Times New Roman"/>
          <w:b/>
          <w:bCs/>
        </w:rPr>
        <w:tab/>
      </w:r>
      <w:r w:rsidRPr="00DF4C0E">
        <w:rPr>
          <w:rFonts w:ascii="Times New Roman" w:hAnsi="Times New Roman" w:cs="Times New Roman"/>
        </w:rPr>
        <w:t xml:space="preserve">Outliers were removed by robust regression and outlier removal (ROUT) method on Prism </w:t>
      </w:r>
      <w:proofErr w:type="spellStart"/>
      <w:r w:rsidRPr="00DF4C0E">
        <w:rPr>
          <w:rFonts w:ascii="Times New Roman" w:hAnsi="Times New Roman" w:cs="Times New Roman"/>
        </w:rPr>
        <w:t>GraphPad</w:t>
      </w:r>
      <w:proofErr w:type="spellEnd"/>
      <w:r w:rsidRPr="00DF4C0E">
        <w:rPr>
          <w:rFonts w:ascii="Times New Roman" w:hAnsi="Times New Roman" w:cs="Times New Roman"/>
        </w:rPr>
        <w:t xml:space="preserve"> (Q=1.0%) based on foot fault performance following stroke and prior to treatment. The mean and standard deviation (STDEV) for baseline performance was calculated for all mice receiving a stroke. Mice that did not show a deficit in % Fault Difference greater than 2 STDEV from the baseline mean up to 8 days following stroke were removed from the study (1 outlier was removed and 6 animals were excluded because they did not exhibit a </w:t>
      </w:r>
      <w:r w:rsidRPr="00BE1766">
        <w:rPr>
          <w:rFonts w:ascii="Times New Roman" w:hAnsi="Times New Roman" w:cs="Times New Roman"/>
        </w:rPr>
        <w:t xml:space="preserve">functional deficit). </w:t>
      </w:r>
    </w:p>
    <w:p w14:paraId="67CEDF5A" w14:textId="77777777" w:rsidR="00DF4C0E" w:rsidRPr="00BE1766" w:rsidRDefault="00DF4C0E" w:rsidP="00BE1766">
      <w:pPr>
        <w:spacing w:line="360" w:lineRule="auto"/>
        <w:rPr>
          <w:rFonts w:ascii="Times New Roman" w:hAnsi="Times New Roman" w:cs="Times New Roman"/>
          <w:i/>
          <w:iCs/>
          <w:lang w:val="en-CA"/>
        </w:rPr>
      </w:pPr>
    </w:p>
    <w:p w14:paraId="7FEFE21D" w14:textId="77777777" w:rsidR="00BE1766" w:rsidRPr="00BE1766" w:rsidRDefault="00BE1766" w:rsidP="00BE1766">
      <w:pPr>
        <w:tabs>
          <w:tab w:val="left" w:pos="3748"/>
        </w:tabs>
        <w:spacing w:line="360" w:lineRule="auto"/>
        <w:rPr>
          <w:rFonts w:ascii="Times New Roman" w:hAnsi="Times New Roman" w:cs="Times New Roman"/>
          <w:i/>
          <w:iCs/>
          <w:lang w:val="en-CA"/>
        </w:rPr>
      </w:pPr>
      <w:r w:rsidRPr="00BE1766">
        <w:rPr>
          <w:rFonts w:ascii="Times New Roman" w:hAnsi="Times New Roman" w:cs="Times New Roman"/>
          <w:i/>
          <w:iCs/>
          <w:lang w:val="en-CA"/>
        </w:rPr>
        <w:t xml:space="preserve">Reprogramming somatic bone marrow cells to </w:t>
      </w:r>
      <w:proofErr w:type="spellStart"/>
      <w:r w:rsidRPr="00BE1766">
        <w:rPr>
          <w:rFonts w:ascii="Times New Roman" w:hAnsi="Times New Roman" w:cs="Times New Roman"/>
          <w:i/>
          <w:iCs/>
          <w:lang w:val="en-CA"/>
        </w:rPr>
        <w:t>drNPCs</w:t>
      </w:r>
      <w:proofErr w:type="spellEnd"/>
    </w:p>
    <w:p w14:paraId="30C27E81" w14:textId="77777777" w:rsidR="00BE1766" w:rsidRPr="00BE1766" w:rsidRDefault="00BE1766" w:rsidP="00BE1766">
      <w:pPr>
        <w:spacing w:line="360" w:lineRule="auto"/>
        <w:rPr>
          <w:rFonts w:ascii="Times New Roman" w:hAnsi="Times New Roman" w:cs="Times New Roman"/>
          <w:lang w:val="en-CA"/>
        </w:rPr>
      </w:pPr>
      <w:r w:rsidRPr="00BE1766">
        <w:rPr>
          <w:rFonts w:ascii="Times New Roman" w:hAnsi="Times New Roman" w:cs="Times New Roman"/>
          <w:lang w:val="en-CA"/>
        </w:rPr>
        <w:tab/>
        <w:t>Bone marrow somatic cells (</w:t>
      </w:r>
      <w:proofErr w:type="spellStart"/>
      <w:r w:rsidRPr="00BE1766">
        <w:rPr>
          <w:rFonts w:ascii="Times New Roman" w:hAnsi="Times New Roman" w:cs="Times New Roman"/>
          <w:lang w:val="en-CA"/>
        </w:rPr>
        <w:t>Lonza</w:t>
      </w:r>
      <w:proofErr w:type="spellEnd"/>
      <w:r w:rsidRPr="00BE1766">
        <w:rPr>
          <w:rFonts w:ascii="Times New Roman" w:hAnsi="Times New Roman" w:cs="Times New Roman"/>
          <w:lang w:val="en-CA"/>
        </w:rPr>
        <w:t xml:space="preserve">, Walkersville, MD) were centrifuged and </w:t>
      </w:r>
      <w:proofErr w:type="spellStart"/>
      <w:r w:rsidRPr="00BE1766">
        <w:rPr>
          <w:rFonts w:ascii="Times New Roman" w:hAnsi="Times New Roman" w:cs="Times New Roman"/>
          <w:lang w:val="en-CA"/>
        </w:rPr>
        <w:t>resuspended</w:t>
      </w:r>
      <w:proofErr w:type="spellEnd"/>
      <w:r w:rsidRPr="00BE1766">
        <w:rPr>
          <w:rFonts w:ascii="Times New Roman" w:hAnsi="Times New Roman" w:cs="Times New Roman"/>
          <w:lang w:val="en-CA"/>
        </w:rPr>
        <w:t xml:space="preserve"> in </w:t>
      </w:r>
      <w:proofErr w:type="spellStart"/>
      <w:r w:rsidRPr="00BE1766">
        <w:rPr>
          <w:rFonts w:ascii="Times New Roman" w:hAnsi="Times New Roman" w:cs="Times New Roman"/>
          <w:lang w:val="en-CA"/>
        </w:rPr>
        <w:t>StemPro</w:t>
      </w:r>
      <w:proofErr w:type="spellEnd"/>
      <w:r w:rsidRPr="00BE1766">
        <w:rPr>
          <w:rFonts w:ascii="Times New Roman" w:hAnsi="Times New Roman" w:cs="Times New Roman"/>
          <w:vertAlign w:val="superscript"/>
          <w:lang w:val="en-CA"/>
        </w:rPr>
        <w:t>®</w:t>
      </w:r>
      <w:r w:rsidRPr="00BE1766">
        <w:rPr>
          <w:rFonts w:ascii="Times New Roman" w:hAnsi="Times New Roman" w:cs="Times New Roman"/>
          <w:lang w:val="en-CA"/>
        </w:rPr>
        <w:t xml:space="preserve"> MSC SFM CTS</w:t>
      </w:r>
      <w:r w:rsidRPr="00BE1766">
        <w:rPr>
          <w:rFonts w:ascii="Times New Roman" w:hAnsi="Times New Roman" w:cs="Times New Roman"/>
          <w:vertAlign w:val="superscript"/>
          <w:lang w:val="en-CA"/>
        </w:rPr>
        <w:t>TM</w:t>
      </w:r>
      <w:r w:rsidRPr="00BE1766">
        <w:rPr>
          <w:rFonts w:ascii="Times New Roman" w:hAnsi="Times New Roman" w:cs="Times New Roman"/>
          <w:lang w:val="en-CA"/>
        </w:rPr>
        <w:t xml:space="preserve"> complete medium (Invitrogen) and cultured for 1 week. Cells were then collected and directly reprogrammed into NPCs by transient </w:t>
      </w:r>
      <w:proofErr w:type="spellStart"/>
      <w:r w:rsidRPr="00BE1766">
        <w:rPr>
          <w:rFonts w:ascii="Times New Roman" w:hAnsi="Times New Roman" w:cs="Times New Roman"/>
          <w:lang w:val="en-CA"/>
        </w:rPr>
        <w:t>nucleofection</w:t>
      </w:r>
      <w:proofErr w:type="spellEnd"/>
      <w:r w:rsidRPr="00BE1766">
        <w:rPr>
          <w:rFonts w:ascii="Times New Roman" w:hAnsi="Times New Roman" w:cs="Times New Roman"/>
          <w:lang w:val="en-CA"/>
        </w:rPr>
        <w:t xml:space="preserve"> (4D </w:t>
      </w:r>
      <w:proofErr w:type="spellStart"/>
      <w:r w:rsidRPr="00BE1766">
        <w:rPr>
          <w:rFonts w:ascii="Times New Roman" w:hAnsi="Times New Roman" w:cs="Times New Roman"/>
          <w:lang w:val="en-CA"/>
        </w:rPr>
        <w:t>Nucleaofector</w:t>
      </w:r>
      <w:r w:rsidRPr="00BE1766">
        <w:rPr>
          <w:rFonts w:ascii="Times New Roman" w:hAnsi="Times New Roman" w:cs="Times New Roman"/>
          <w:vertAlign w:val="superscript"/>
          <w:lang w:val="en-CA"/>
        </w:rPr>
        <w:t>TM</w:t>
      </w:r>
      <w:proofErr w:type="spellEnd"/>
      <w:r w:rsidRPr="00BE1766">
        <w:rPr>
          <w:rFonts w:ascii="Times New Roman" w:hAnsi="Times New Roman" w:cs="Times New Roman"/>
          <w:lang w:val="en-CA"/>
        </w:rPr>
        <w:t xml:space="preserve">, </w:t>
      </w:r>
      <w:proofErr w:type="spellStart"/>
      <w:r w:rsidRPr="00BE1766">
        <w:rPr>
          <w:rFonts w:ascii="Times New Roman" w:hAnsi="Times New Roman" w:cs="Times New Roman"/>
          <w:lang w:val="en-CA"/>
        </w:rPr>
        <w:t>Lonza</w:t>
      </w:r>
      <w:proofErr w:type="spellEnd"/>
      <w:r w:rsidRPr="00BE1766">
        <w:rPr>
          <w:rFonts w:ascii="Times New Roman" w:hAnsi="Times New Roman" w:cs="Times New Roman"/>
          <w:lang w:val="en-CA"/>
        </w:rPr>
        <w:t xml:space="preserve">) with a synthesized </w:t>
      </w:r>
      <w:proofErr w:type="spellStart"/>
      <w:r w:rsidRPr="00BE1766">
        <w:rPr>
          <w:rFonts w:ascii="Times New Roman" w:hAnsi="Times New Roman" w:cs="Times New Roman"/>
          <w:lang w:val="en-CA"/>
        </w:rPr>
        <w:t>polycistronic</w:t>
      </w:r>
      <w:proofErr w:type="spellEnd"/>
      <w:r w:rsidRPr="00BE1766">
        <w:rPr>
          <w:rFonts w:ascii="Times New Roman" w:hAnsi="Times New Roman" w:cs="Times New Roman"/>
          <w:lang w:val="en-CA"/>
        </w:rPr>
        <w:t xml:space="preserve"> vector containing human musashi-1 (Msi1), neurogenin-2 (Ngn2), and methyl-</w:t>
      </w:r>
      <w:proofErr w:type="spellStart"/>
      <w:r w:rsidRPr="00BE1766">
        <w:rPr>
          <w:rFonts w:ascii="Times New Roman" w:hAnsi="Times New Roman" w:cs="Times New Roman"/>
          <w:lang w:val="en-CA"/>
        </w:rPr>
        <w:t>CpG</w:t>
      </w:r>
      <w:proofErr w:type="spellEnd"/>
      <w:r w:rsidRPr="00BE1766">
        <w:rPr>
          <w:rFonts w:ascii="Times New Roman" w:hAnsi="Times New Roman" w:cs="Times New Roman"/>
          <w:lang w:val="en-CA"/>
        </w:rPr>
        <w:t xml:space="preserve"> binding domain protein 2 (MBD2). Reprogrammed cells were cultured in low oxygen conditions</w:t>
      </w:r>
      <w:r w:rsidRPr="00BE1766">
        <w:rPr>
          <w:rFonts w:ascii="Times New Roman" w:hAnsi="Times New Roman" w:cs="Times New Roman"/>
        </w:rPr>
        <w:t xml:space="preserve"> (5% CO</w:t>
      </w:r>
      <w:r w:rsidRPr="00BE1766">
        <w:rPr>
          <w:rFonts w:ascii="Times New Roman" w:hAnsi="Times New Roman" w:cs="Times New Roman"/>
          <w:vertAlign w:val="subscript"/>
        </w:rPr>
        <w:t>2</w:t>
      </w:r>
      <w:r w:rsidRPr="00BE1766">
        <w:rPr>
          <w:rFonts w:ascii="Times New Roman" w:hAnsi="Times New Roman" w:cs="Times New Roman"/>
        </w:rPr>
        <w:t>; 5% O</w:t>
      </w:r>
      <w:r w:rsidRPr="00BE1766">
        <w:rPr>
          <w:rFonts w:ascii="Times New Roman" w:hAnsi="Times New Roman" w:cs="Times New Roman"/>
          <w:vertAlign w:val="subscript"/>
        </w:rPr>
        <w:t>2</w:t>
      </w:r>
      <w:r w:rsidRPr="00BE1766">
        <w:rPr>
          <w:rFonts w:ascii="Times New Roman" w:hAnsi="Times New Roman" w:cs="Times New Roman"/>
        </w:rPr>
        <w:t xml:space="preserve"> and 37°C) in Human </w:t>
      </w:r>
      <w:proofErr w:type="spellStart"/>
      <w:r w:rsidRPr="00BE1766">
        <w:rPr>
          <w:rFonts w:ascii="Times New Roman" w:hAnsi="Times New Roman" w:cs="Times New Roman"/>
        </w:rPr>
        <w:t>NeuroCult</w:t>
      </w:r>
      <w:r w:rsidRPr="00BE1766">
        <w:rPr>
          <w:rFonts w:ascii="Times New Roman" w:hAnsi="Times New Roman" w:cs="Times New Roman"/>
          <w:vertAlign w:val="superscript"/>
        </w:rPr>
        <w:t>TM</w:t>
      </w:r>
      <w:proofErr w:type="spellEnd"/>
      <w:r w:rsidRPr="00BE1766">
        <w:rPr>
          <w:rFonts w:ascii="Times New Roman" w:hAnsi="Times New Roman" w:cs="Times New Roman"/>
        </w:rPr>
        <w:t>-XF proliferation medium (</w:t>
      </w:r>
      <w:proofErr w:type="spellStart"/>
      <w:r w:rsidRPr="00BE1766">
        <w:rPr>
          <w:rFonts w:ascii="Times New Roman" w:hAnsi="Times New Roman" w:cs="Times New Roman"/>
        </w:rPr>
        <w:t>StemCell</w:t>
      </w:r>
      <w:proofErr w:type="spellEnd"/>
      <w:r w:rsidRPr="00BE1766">
        <w:rPr>
          <w:rFonts w:ascii="Times New Roman" w:hAnsi="Times New Roman" w:cs="Times New Roman"/>
        </w:rPr>
        <w:t xml:space="preserve"> Technologies) supplemented with epidermal growth factor (EGF) [20 ng/ml] (</w:t>
      </w:r>
      <w:proofErr w:type="spellStart"/>
      <w:r w:rsidRPr="00BE1766">
        <w:rPr>
          <w:rFonts w:ascii="Times New Roman" w:hAnsi="Times New Roman" w:cs="Times New Roman"/>
        </w:rPr>
        <w:t>CellGenix</w:t>
      </w:r>
      <w:proofErr w:type="spellEnd"/>
      <w:r w:rsidRPr="00BE1766">
        <w:rPr>
          <w:rFonts w:ascii="Times New Roman" w:hAnsi="Times New Roman" w:cs="Times New Roman"/>
        </w:rPr>
        <w:t>), fibroblast growth factor-2 (FGF-2) [30 ng/ml] (</w:t>
      </w:r>
      <w:proofErr w:type="spellStart"/>
      <w:r w:rsidRPr="00BE1766">
        <w:rPr>
          <w:rFonts w:ascii="Times New Roman" w:hAnsi="Times New Roman" w:cs="Times New Roman"/>
        </w:rPr>
        <w:t>CellGenix</w:t>
      </w:r>
      <w:proofErr w:type="spellEnd"/>
      <w:r w:rsidRPr="00BE1766">
        <w:rPr>
          <w:rFonts w:ascii="Times New Roman" w:hAnsi="Times New Roman" w:cs="Times New Roman"/>
        </w:rPr>
        <w:t xml:space="preserve">), </w:t>
      </w:r>
      <w:proofErr w:type="spellStart"/>
      <w:r w:rsidRPr="00BE1766">
        <w:rPr>
          <w:rFonts w:ascii="Times New Roman" w:hAnsi="Times New Roman" w:cs="Times New Roman"/>
        </w:rPr>
        <w:t>Valproic</w:t>
      </w:r>
      <w:proofErr w:type="spellEnd"/>
      <w:r w:rsidRPr="00BE1766">
        <w:rPr>
          <w:rFonts w:ascii="Times New Roman" w:hAnsi="Times New Roman" w:cs="Times New Roman"/>
        </w:rPr>
        <w:t xml:space="preserve"> Acid (VPA) [1 </w:t>
      </w:r>
      <w:proofErr w:type="spellStart"/>
      <w:r w:rsidRPr="00BE1766">
        <w:rPr>
          <w:rFonts w:ascii="Times New Roman" w:hAnsi="Times New Roman" w:cs="Times New Roman"/>
        </w:rPr>
        <w:t>mM</w:t>
      </w:r>
      <w:proofErr w:type="spellEnd"/>
      <w:r w:rsidRPr="00BE1766">
        <w:rPr>
          <w:rFonts w:ascii="Times New Roman" w:hAnsi="Times New Roman" w:cs="Times New Roman"/>
        </w:rPr>
        <w:t xml:space="preserve">] (Sigma-Aldrich), and Noggin [20 ng/ml] (R&amp;D Systems). Following 2 days in culture, the synthetic plasmid containing Msi1, Ngn2, and MBD2 was re-introduced to the cells through </w:t>
      </w:r>
      <w:proofErr w:type="spellStart"/>
      <w:r w:rsidRPr="00BE1766">
        <w:rPr>
          <w:rFonts w:ascii="Times New Roman" w:hAnsi="Times New Roman" w:cs="Times New Roman"/>
        </w:rPr>
        <w:t>lipofection</w:t>
      </w:r>
      <w:proofErr w:type="spellEnd"/>
      <w:r w:rsidRPr="00BE1766">
        <w:rPr>
          <w:rFonts w:ascii="Times New Roman" w:hAnsi="Times New Roman" w:cs="Times New Roman"/>
        </w:rPr>
        <w:t xml:space="preserve"> (</w:t>
      </w:r>
      <w:proofErr w:type="spellStart"/>
      <w:r w:rsidRPr="00BE1766">
        <w:rPr>
          <w:rFonts w:ascii="Times New Roman" w:hAnsi="Times New Roman" w:cs="Times New Roman"/>
        </w:rPr>
        <w:t>Lipofectamine</w:t>
      </w:r>
      <w:proofErr w:type="spellEnd"/>
      <w:r w:rsidRPr="00BE1766">
        <w:rPr>
          <w:rFonts w:ascii="Times New Roman" w:hAnsi="Times New Roman" w:cs="Times New Roman"/>
          <w:vertAlign w:val="superscript"/>
        </w:rPr>
        <w:t>®</w:t>
      </w:r>
      <w:r w:rsidRPr="00BE1766">
        <w:rPr>
          <w:rFonts w:ascii="Times New Roman" w:hAnsi="Times New Roman" w:cs="Times New Roman"/>
        </w:rPr>
        <w:t xml:space="preserve"> LTX &amp; </w:t>
      </w:r>
      <w:proofErr w:type="spellStart"/>
      <w:r w:rsidRPr="00BE1766">
        <w:rPr>
          <w:rFonts w:ascii="Times New Roman" w:hAnsi="Times New Roman" w:cs="Times New Roman"/>
        </w:rPr>
        <w:t>Plus</w:t>
      </w:r>
      <w:r w:rsidRPr="00BE1766">
        <w:rPr>
          <w:rFonts w:ascii="Times New Roman" w:hAnsi="Times New Roman" w:cs="Times New Roman"/>
          <w:vertAlign w:val="superscript"/>
        </w:rPr>
        <w:t>TM</w:t>
      </w:r>
      <w:proofErr w:type="spellEnd"/>
      <w:r w:rsidRPr="00BE1766">
        <w:rPr>
          <w:rFonts w:ascii="Times New Roman" w:hAnsi="Times New Roman" w:cs="Times New Roman"/>
        </w:rPr>
        <w:t xml:space="preserve"> Reagent, Invitrogen). After 6 days in culture VPA and Noggin were replaced by heparin [100 ng/ml] (Scientific Protein Laboratories). </w:t>
      </w:r>
    </w:p>
    <w:p w14:paraId="60678F43" w14:textId="77777777" w:rsidR="00BE1766" w:rsidRPr="00BE1766" w:rsidRDefault="00BE1766" w:rsidP="00BE1766">
      <w:pPr>
        <w:spacing w:line="360" w:lineRule="auto"/>
        <w:rPr>
          <w:rFonts w:ascii="Times New Roman" w:hAnsi="Times New Roman" w:cs="Times New Roman"/>
          <w:i/>
          <w:iCs/>
          <w:lang w:val="en-CA"/>
        </w:rPr>
      </w:pPr>
    </w:p>
    <w:p w14:paraId="5C77B03B" w14:textId="77777777" w:rsidR="0036543E" w:rsidRPr="00BE1766" w:rsidRDefault="0036543E" w:rsidP="00BE1766">
      <w:pPr>
        <w:spacing w:line="360" w:lineRule="auto"/>
        <w:rPr>
          <w:rFonts w:ascii="Times New Roman" w:hAnsi="Times New Roman" w:cs="Times New Roman"/>
          <w:i/>
          <w:iCs/>
          <w:lang w:val="en-CA"/>
        </w:rPr>
      </w:pPr>
      <w:r w:rsidRPr="00BE1766">
        <w:rPr>
          <w:rFonts w:ascii="Times New Roman" w:hAnsi="Times New Roman" w:cs="Times New Roman"/>
          <w:i/>
          <w:iCs/>
          <w:lang w:val="en-CA"/>
        </w:rPr>
        <w:t xml:space="preserve">Maintenance and expansion of </w:t>
      </w:r>
      <w:proofErr w:type="spellStart"/>
      <w:r w:rsidRPr="00BE1766">
        <w:rPr>
          <w:rFonts w:ascii="Times New Roman" w:hAnsi="Times New Roman" w:cs="Times New Roman"/>
          <w:i/>
          <w:iCs/>
          <w:lang w:val="en-CA"/>
        </w:rPr>
        <w:t>drNPCs</w:t>
      </w:r>
      <w:proofErr w:type="spellEnd"/>
    </w:p>
    <w:p w14:paraId="76B09FD9" w14:textId="77777777" w:rsidR="0036543E" w:rsidRPr="009D72AD" w:rsidRDefault="0036543E" w:rsidP="00BE1766">
      <w:pPr>
        <w:spacing w:line="360" w:lineRule="auto"/>
        <w:rPr>
          <w:rFonts w:ascii="Times New Roman" w:hAnsi="Times New Roman" w:cs="Times New Roman"/>
        </w:rPr>
      </w:pPr>
      <w:r w:rsidRPr="00BE1766">
        <w:rPr>
          <w:rFonts w:ascii="Times New Roman" w:hAnsi="Times New Roman" w:cs="Times New Roman"/>
          <w:b/>
          <w:bCs/>
          <w:i/>
          <w:iCs/>
          <w:lang w:val="en-CA"/>
        </w:rPr>
        <w:tab/>
      </w:r>
      <w:r w:rsidRPr="00BE1766">
        <w:rPr>
          <w:rFonts w:ascii="Times New Roman" w:hAnsi="Times New Roman" w:cs="Times New Roman"/>
          <w:lang w:val="en-CA"/>
        </w:rPr>
        <w:t xml:space="preserve">Human </w:t>
      </w:r>
      <w:proofErr w:type="spellStart"/>
      <w:r w:rsidRPr="00BE1766">
        <w:rPr>
          <w:rFonts w:ascii="Times New Roman" w:hAnsi="Times New Roman" w:cs="Times New Roman"/>
          <w:lang w:val="en-CA"/>
        </w:rPr>
        <w:t>drNPCs</w:t>
      </w:r>
      <w:proofErr w:type="spellEnd"/>
      <w:r w:rsidRPr="00BE1766">
        <w:rPr>
          <w:rFonts w:ascii="Times New Roman" w:hAnsi="Times New Roman" w:cs="Times New Roman"/>
          <w:lang w:val="en-CA"/>
        </w:rPr>
        <w:t xml:space="preserve"> were cultured and expanded on Corning</w:t>
      </w:r>
      <w:r w:rsidRPr="00BE1766">
        <w:rPr>
          <w:rFonts w:ascii="Times New Roman" w:hAnsi="Times New Roman" w:cs="Times New Roman"/>
          <w:vertAlign w:val="superscript"/>
          <w:lang w:val="en-CA"/>
        </w:rPr>
        <w:t>®</w:t>
      </w:r>
      <w:r w:rsidRPr="00BE1766">
        <w:rPr>
          <w:rFonts w:ascii="Times New Roman" w:hAnsi="Times New Roman" w:cs="Times New Roman"/>
          <w:lang w:val="en-CA"/>
        </w:rPr>
        <w:t xml:space="preserve"> </w:t>
      </w:r>
      <w:proofErr w:type="spellStart"/>
      <w:r w:rsidRPr="00BE1766">
        <w:rPr>
          <w:rFonts w:ascii="Times New Roman" w:hAnsi="Times New Roman" w:cs="Times New Roman"/>
          <w:lang w:val="en-CA"/>
        </w:rPr>
        <w:t>CellBIND</w:t>
      </w:r>
      <w:proofErr w:type="spellEnd"/>
      <w:r w:rsidRPr="00BE1766">
        <w:rPr>
          <w:rFonts w:ascii="Times New Roman" w:hAnsi="Times New Roman" w:cs="Times New Roman"/>
          <w:vertAlign w:val="superscript"/>
          <w:lang w:val="en-CA"/>
        </w:rPr>
        <w:t>®</w:t>
      </w:r>
      <w:r w:rsidRPr="00BE1766">
        <w:rPr>
          <w:rFonts w:ascii="Times New Roman" w:hAnsi="Times New Roman" w:cs="Times New Roman"/>
          <w:lang w:val="en-CA"/>
        </w:rPr>
        <w:t xml:space="preserve"> culture </w:t>
      </w:r>
      <w:r w:rsidRPr="00BE1766">
        <w:rPr>
          <w:rFonts w:ascii="Times New Roman" w:hAnsi="Times New Roman" w:cs="Times New Roman"/>
          <w:lang w:val="en-GB"/>
        </w:rPr>
        <w:t xml:space="preserve">dishes </w:t>
      </w:r>
      <w:r w:rsidRPr="00BE1766">
        <w:rPr>
          <w:rFonts w:ascii="Times New Roman" w:hAnsi="Times New Roman" w:cs="Times New Roman"/>
        </w:rPr>
        <w:t>(Corning, Product #2394 to #3296, Tewksbury, MA)</w:t>
      </w:r>
      <w:r w:rsidRPr="00BE1766">
        <w:rPr>
          <w:rFonts w:ascii="Times New Roman" w:hAnsi="Times New Roman" w:cs="Times New Roman"/>
          <w:lang w:val="en-CA"/>
        </w:rPr>
        <w:t xml:space="preserve"> as monolayers in low oxygen conditions (</w:t>
      </w:r>
      <w:r w:rsidRPr="00BE1766">
        <w:rPr>
          <w:rFonts w:ascii="Times New Roman" w:hAnsi="Times New Roman" w:cs="Times New Roman"/>
        </w:rPr>
        <w:t>at 5% CO</w:t>
      </w:r>
      <w:r w:rsidRPr="00BE1766">
        <w:rPr>
          <w:rFonts w:ascii="Times New Roman" w:hAnsi="Times New Roman" w:cs="Times New Roman"/>
          <w:vertAlign w:val="subscript"/>
        </w:rPr>
        <w:t>2</w:t>
      </w:r>
      <w:r w:rsidRPr="00BE1766">
        <w:rPr>
          <w:rFonts w:ascii="Times New Roman" w:hAnsi="Times New Roman" w:cs="Times New Roman"/>
        </w:rPr>
        <w:t>; 5% O</w:t>
      </w:r>
      <w:r w:rsidRPr="00BE1766">
        <w:rPr>
          <w:rFonts w:ascii="Times New Roman" w:hAnsi="Times New Roman" w:cs="Times New Roman"/>
          <w:vertAlign w:val="subscript"/>
        </w:rPr>
        <w:t>2</w:t>
      </w:r>
      <w:r w:rsidRPr="00BE1766">
        <w:rPr>
          <w:rFonts w:ascii="Times New Roman" w:hAnsi="Times New Roman" w:cs="Times New Roman"/>
        </w:rPr>
        <w:t xml:space="preserve"> and 37°C</w:t>
      </w:r>
      <w:r w:rsidRPr="00BE1766">
        <w:rPr>
          <w:rFonts w:ascii="Times New Roman" w:hAnsi="Times New Roman" w:cs="Times New Roman"/>
          <w:lang w:val="en-CA"/>
        </w:rPr>
        <w:t xml:space="preserve">) in </w:t>
      </w:r>
      <w:r w:rsidRPr="00BE1766">
        <w:rPr>
          <w:rFonts w:ascii="Times New Roman" w:hAnsi="Times New Roman" w:cs="Times New Roman"/>
        </w:rPr>
        <w:t xml:space="preserve">Human </w:t>
      </w:r>
      <w:proofErr w:type="spellStart"/>
      <w:r w:rsidRPr="00BE1766">
        <w:rPr>
          <w:rFonts w:ascii="Times New Roman" w:hAnsi="Times New Roman" w:cs="Times New Roman"/>
        </w:rPr>
        <w:t>NeuroCult</w:t>
      </w:r>
      <w:r w:rsidRPr="00BE1766">
        <w:rPr>
          <w:rFonts w:ascii="Times New Roman" w:hAnsi="Times New Roman" w:cs="Times New Roman"/>
          <w:vertAlign w:val="superscript"/>
        </w:rPr>
        <w:t>TM</w:t>
      </w:r>
      <w:proofErr w:type="spellEnd"/>
      <w:r w:rsidRPr="00DF4C0E">
        <w:rPr>
          <w:rFonts w:ascii="Times New Roman" w:hAnsi="Times New Roman" w:cs="Times New Roman"/>
        </w:rPr>
        <w:t>-XF medium (</w:t>
      </w:r>
      <w:proofErr w:type="spellStart"/>
      <w:r w:rsidRPr="00DF4C0E">
        <w:rPr>
          <w:rFonts w:ascii="Times New Roman" w:hAnsi="Times New Roman" w:cs="Times New Roman"/>
        </w:rPr>
        <w:t>StemCell</w:t>
      </w:r>
      <w:proofErr w:type="spellEnd"/>
      <w:r w:rsidRPr="00DF4C0E">
        <w:rPr>
          <w:rFonts w:ascii="Times New Roman" w:hAnsi="Times New Roman" w:cs="Times New Roman"/>
        </w:rPr>
        <w:t xml:space="preserve"> Technologies) supplemented with EGF [20 ng/ml</w:t>
      </w:r>
      <w:r w:rsidRPr="009D72AD">
        <w:rPr>
          <w:rFonts w:ascii="Times New Roman" w:hAnsi="Times New Roman" w:cs="Times New Roman"/>
        </w:rPr>
        <w:t>] (</w:t>
      </w:r>
      <w:proofErr w:type="spellStart"/>
      <w:r w:rsidRPr="009D72AD">
        <w:rPr>
          <w:rFonts w:ascii="Times New Roman" w:hAnsi="Times New Roman" w:cs="Times New Roman"/>
        </w:rPr>
        <w:t>Peprotech</w:t>
      </w:r>
      <w:proofErr w:type="spellEnd"/>
      <w:r w:rsidRPr="009D72AD">
        <w:rPr>
          <w:rFonts w:ascii="Times New Roman" w:hAnsi="Times New Roman" w:cs="Times New Roman"/>
        </w:rPr>
        <w:t>), FGF-2 [30 ng/ml] (</w:t>
      </w:r>
      <w:proofErr w:type="spellStart"/>
      <w:r w:rsidRPr="009D72AD">
        <w:rPr>
          <w:rFonts w:ascii="Times New Roman" w:hAnsi="Times New Roman" w:cs="Times New Roman"/>
        </w:rPr>
        <w:t>Peprotech</w:t>
      </w:r>
      <w:proofErr w:type="spellEnd"/>
      <w:r w:rsidRPr="009D72AD">
        <w:rPr>
          <w:rFonts w:ascii="Times New Roman" w:hAnsi="Times New Roman" w:cs="Times New Roman"/>
        </w:rPr>
        <w:t xml:space="preserve">), and heparin [100 </w:t>
      </w:r>
      <w:proofErr w:type="spellStart"/>
      <w:r w:rsidRPr="009D72AD">
        <w:rPr>
          <w:rFonts w:ascii="Times New Roman" w:hAnsi="Times New Roman" w:cs="Times New Roman"/>
        </w:rPr>
        <w:lastRenderedPageBreak/>
        <w:t>μg</w:t>
      </w:r>
      <w:proofErr w:type="spellEnd"/>
      <w:r w:rsidRPr="009D72AD">
        <w:rPr>
          <w:rFonts w:ascii="Times New Roman" w:hAnsi="Times New Roman" w:cs="Times New Roman"/>
        </w:rPr>
        <w:t xml:space="preserve">/ml] (Scientific Protein Laboratories). Cells were detached using </w:t>
      </w:r>
      <w:proofErr w:type="spellStart"/>
      <w:r w:rsidRPr="009D72AD">
        <w:rPr>
          <w:rFonts w:ascii="Times New Roman" w:hAnsi="Times New Roman" w:cs="Times New Roman"/>
        </w:rPr>
        <w:t>Accutase</w:t>
      </w:r>
      <w:proofErr w:type="spellEnd"/>
      <w:r w:rsidRPr="009D72AD">
        <w:rPr>
          <w:rFonts w:ascii="Times New Roman" w:hAnsi="Times New Roman" w:cs="Times New Roman"/>
        </w:rPr>
        <w:t xml:space="preserve"> (Innovative Cell, Technologies, Inc.</w:t>
      </w:r>
      <w:r w:rsidRPr="009D72AD" w:rsidDel="00D15195">
        <w:rPr>
          <w:rFonts w:ascii="Times New Roman" w:hAnsi="Times New Roman" w:cs="Times New Roman"/>
        </w:rPr>
        <w:t xml:space="preserve"> </w:t>
      </w:r>
      <w:r w:rsidRPr="009D72AD">
        <w:rPr>
          <w:rFonts w:ascii="Times New Roman" w:hAnsi="Times New Roman" w:cs="Times New Roman"/>
        </w:rPr>
        <w:t xml:space="preserve">Cat #AT-104) and either passaged or used for transplants once they reached ~ 80% confluency ( 4–7 days of culturing). Cell feeding occurred every 36 hours by replacing 50% of the media. </w:t>
      </w:r>
    </w:p>
    <w:p w14:paraId="14D5938A" w14:textId="77777777" w:rsidR="008B382A" w:rsidRPr="009D72AD" w:rsidRDefault="008B382A" w:rsidP="009D72AD">
      <w:pPr>
        <w:spacing w:line="360" w:lineRule="auto"/>
        <w:rPr>
          <w:rFonts w:ascii="Times New Roman" w:hAnsi="Times New Roman" w:cs="Times New Roman"/>
        </w:rPr>
      </w:pPr>
    </w:p>
    <w:p w14:paraId="6C358318" w14:textId="77777777" w:rsidR="008B382A" w:rsidRPr="009D72AD" w:rsidRDefault="008B382A" w:rsidP="009D72AD">
      <w:pPr>
        <w:spacing w:line="360" w:lineRule="auto"/>
        <w:rPr>
          <w:rFonts w:ascii="Times New Roman" w:hAnsi="Times New Roman" w:cs="Times New Roman"/>
          <w:i/>
          <w:iCs/>
        </w:rPr>
      </w:pPr>
      <w:r w:rsidRPr="009D72AD">
        <w:rPr>
          <w:rFonts w:ascii="Times New Roman" w:hAnsi="Times New Roman" w:cs="Times New Roman"/>
          <w:i/>
          <w:iCs/>
        </w:rPr>
        <w:t xml:space="preserve">HAMC preparation </w:t>
      </w:r>
    </w:p>
    <w:p w14:paraId="5BF328BA" w14:textId="77777777" w:rsidR="008B382A" w:rsidRPr="009D72AD" w:rsidRDefault="008B382A" w:rsidP="009D72AD">
      <w:pPr>
        <w:spacing w:line="360" w:lineRule="auto"/>
        <w:rPr>
          <w:rFonts w:ascii="Times New Roman" w:hAnsi="Times New Roman" w:cs="Times New Roman"/>
        </w:rPr>
      </w:pPr>
      <w:r w:rsidRPr="009D72AD">
        <w:rPr>
          <w:rFonts w:ascii="Times New Roman" w:hAnsi="Times New Roman" w:cs="Times New Roman"/>
        </w:rPr>
        <w:tab/>
        <w:t xml:space="preserve">The HAMC hydrogel was prepared as previously described (Ballios et al., 2015) using a blend of </w:t>
      </w:r>
      <w:proofErr w:type="spellStart"/>
      <w:r w:rsidRPr="009D72AD">
        <w:rPr>
          <w:rFonts w:ascii="Times New Roman" w:hAnsi="Times New Roman" w:cs="Times New Roman"/>
        </w:rPr>
        <w:t>hyaluronan</w:t>
      </w:r>
      <w:proofErr w:type="spellEnd"/>
      <w:r w:rsidRPr="009D72AD">
        <w:rPr>
          <w:rFonts w:ascii="Times New Roman" w:hAnsi="Times New Roman" w:cs="Times New Roman"/>
        </w:rPr>
        <w:t xml:space="preserve"> (HA, 1400-1800 </w:t>
      </w:r>
      <w:proofErr w:type="spellStart"/>
      <w:r w:rsidRPr="009D72AD">
        <w:rPr>
          <w:rFonts w:ascii="Times New Roman" w:hAnsi="Times New Roman" w:cs="Times New Roman"/>
        </w:rPr>
        <w:t>kDA</w:t>
      </w:r>
      <w:proofErr w:type="spellEnd"/>
      <w:r w:rsidRPr="009D72AD">
        <w:rPr>
          <w:rFonts w:ascii="Times New Roman" w:hAnsi="Times New Roman" w:cs="Times New Roman"/>
        </w:rPr>
        <w:t xml:space="preserve">, </w:t>
      </w:r>
      <w:proofErr w:type="spellStart"/>
      <w:r w:rsidRPr="009D72AD">
        <w:rPr>
          <w:rFonts w:ascii="Times New Roman" w:hAnsi="Times New Roman" w:cs="Times New Roman"/>
        </w:rPr>
        <w:t>Novamatrix</w:t>
      </w:r>
      <w:proofErr w:type="spellEnd"/>
      <w:r w:rsidRPr="009D72AD">
        <w:rPr>
          <w:rFonts w:ascii="Times New Roman" w:hAnsi="Times New Roman" w:cs="Times New Roman"/>
        </w:rPr>
        <w:t xml:space="preserve">, Drammen, </w:t>
      </w:r>
      <w:proofErr w:type="spellStart"/>
      <w:r w:rsidRPr="009D72AD">
        <w:rPr>
          <w:rFonts w:ascii="Times New Roman" w:hAnsi="Times New Roman" w:cs="Times New Roman"/>
        </w:rPr>
        <w:t>Noraway</w:t>
      </w:r>
      <w:proofErr w:type="spellEnd"/>
      <w:r w:rsidRPr="009D72AD">
        <w:rPr>
          <w:rFonts w:ascii="Times New Roman" w:hAnsi="Times New Roman" w:cs="Times New Roman"/>
        </w:rPr>
        <w:t xml:space="preserve">) and methylcellulose (MC, 300 </w:t>
      </w:r>
      <w:proofErr w:type="spellStart"/>
      <w:r w:rsidRPr="009D72AD">
        <w:rPr>
          <w:rFonts w:ascii="Times New Roman" w:hAnsi="Times New Roman" w:cs="Times New Roman"/>
        </w:rPr>
        <w:t>kDa</w:t>
      </w:r>
      <w:proofErr w:type="spellEnd"/>
      <w:r w:rsidRPr="009D72AD">
        <w:rPr>
          <w:rFonts w:ascii="Times New Roman" w:hAnsi="Times New Roman" w:cs="Times New Roman"/>
        </w:rPr>
        <w:t>, Shin-Etsu, Tokyo Japan). Sterile-</w:t>
      </w:r>
      <w:proofErr w:type="spellStart"/>
      <w:r w:rsidRPr="009D72AD">
        <w:rPr>
          <w:rFonts w:ascii="Times New Roman" w:hAnsi="Times New Roman" w:cs="Times New Roman"/>
        </w:rPr>
        <w:t>filtred</w:t>
      </w:r>
      <w:proofErr w:type="spellEnd"/>
      <w:r w:rsidRPr="009D72AD">
        <w:rPr>
          <w:rFonts w:ascii="Times New Roman" w:hAnsi="Times New Roman" w:cs="Times New Roman"/>
        </w:rPr>
        <w:t xml:space="preserve"> HA and MC were dissolved in artificial cerebrospinal fluid (</w:t>
      </w:r>
      <w:proofErr w:type="spellStart"/>
      <w:r w:rsidRPr="009D72AD">
        <w:rPr>
          <w:rFonts w:ascii="Times New Roman" w:hAnsi="Times New Roman" w:cs="Times New Roman"/>
        </w:rPr>
        <w:t>aCSF</w:t>
      </w:r>
      <w:proofErr w:type="spellEnd"/>
      <w:r w:rsidRPr="009D72AD">
        <w:rPr>
          <w:rFonts w:ascii="Times New Roman" w:hAnsi="Times New Roman" w:cs="Times New Roman"/>
        </w:rPr>
        <w:t xml:space="preserve">; 126 </w:t>
      </w:r>
      <w:proofErr w:type="spellStart"/>
      <w:r w:rsidRPr="009D72AD">
        <w:rPr>
          <w:rFonts w:ascii="Times New Roman" w:hAnsi="Times New Roman" w:cs="Times New Roman"/>
        </w:rPr>
        <w:t>mM</w:t>
      </w:r>
      <w:proofErr w:type="spellEnd"/>
      <w:r w:rsidRPr="009D72AD">
        <w:rPr>
          <w:rFonts w:ascii="Times New Roman" w:hAnsi="Times New Roman" w:cs="Times New Roman"/>
        </w:rPr>
        <w:t xml:space="preserve"> </w:t>
      </w:r>
      <w:proofErr w:type="spellStart"/>
      <w:r w:rsidRPr="009D72AD">
        <w:rPr>
          <w:rFonts w:ascii="Times New Roman" w:hAnsi="Times New Roman" w:cs="Times New Roman"/>
        </w:rPr>
        <w:t>NaCl</w:t>
      </w:r>
      <w:proofErr w:type="spellEnd"/>
      <w:r w:rsidRPr="009D72AD">
        <w:rPr>
          <w:rFonts w:ascii="Times New Roman" w:hAnsi="Times New Roman" w:cs="Times New Roman"/>
        </w:rPr>
        <w:t xml:space="preserve">, 3 </w:t>
      </w:r>
      <w:proofErr w:type="spellStart"/>
      <w:r w:rsidRPr="009D72AD">
        <w:rPr>
          <w:rFonts w:ascii="Times New Roman" w:hAnsi="Times New Roman" w:cs="Times New Roman"/>
        </w:rPr>
        <w:t>mM</w:t>
      </w:r>
      <w:proofErr w:type="spellEnd"/>
      <w:r w:rsidRPr="009D72AD">
        <w:rPr>
          <w:rFonts w:ascii="Times New Roman" w:hAnsi="Times New Roman" w:cs="Times New Roman"/>
        </w:rPr>
        <w:t xml:space="preserve"> KCL, 26 </w:t>
      </w:r>
      <w:proofErr w:type="spellStart"/>
      <w:r w:rsidRPr="009D72AD">
        <w:rPr>
          <w:rFonts w:ascii="Times New Roman" w:hAnsi="Times New Roman" w:cs="Times New Roman"/>
        </w:rPr>
        <w:t>mM</w:t>
      </w:r>
      <w:proofErr w:type="spellEnd"/>
      <w:r w:rsidRPr="009D72AD">
        <w:rPr>
          <w:rFonts w:ascii="Times New Roman" w:hAnsi="Times New Roman" w:cs="Times New Roman"/>
        </w:rPr>
        <w:t xml:space="preserve"> NaHCO</w:t>
      </w:r>
      <w:r w:rsidRPr="009D72AD">
        <w:rPr>
          <w:rFonts w:ascii="Times New Roman" w:hAnsi="Times New Roman" w:cs="Times New Roman"/>
          <w:vertAlign w:val="subscript"/>
        </w:rPr>
        <w:t>3</w:t>
      </w:r>
      <w:r w:rsidRPr="009D72AD">
        <w:rPr>
          <w:rFonts w:ascii="Times New Roman" w:hAnsi="Times New Roman" w:cs="Times New Roman"/>
        </w:rPr>
        <w:t xml:space="preserve">, 1.25 </w:t>
      </w:r>
      <w:proofErr w:type="spellStart"/>
      <w:r w:rsidRPr="009D72AD">
        <w:rPr>
          <w:rFonts w:ascii="Times New Roman" w:hAnsi="Times New Roman" w:cs="Times New Roman"/>
        </w:rPr>
        <w:t>mM</w:t>
      </w:r>
      <w:proofErr w:type="spellEnd"/>
      <w:r w:rsidRPr="009D72AD">
        <w:rPr>
          <w:rFonts w:ascii="Times New Roman" w:hAnsi="Times New Roman" w:cs="Times New Roman"/>
        </w:rPr>
        <w:t xml:space="preserve"> NaH</w:t>
      </w:r>
      <w:r w:rsidRPr="009D72AD">
        <w:rPr>
          <w:rFonts w:ascii="Times New Roman" w:hAnsi="Times New Roman" w:cs="Times New Roman"/>
          <w:vertAlign w:val="subscript"/>
        </w:rPr>
        <w:t>2</w:t>
      </w:r>
      <w:r w:rsidRPr="009D72AD">
        <w:rPr>
          <w:rFonts w:ascii="Times New Roman" w:hAnsi="Times New Roman" w:cs="Times New Roman"/>
        </w:rPr>
        <w:t>PO</w:t>
      </w:r>
      <w:r w:rsidRPr="009D72AD">
        <w:rPr>
          <w:rFonts w:ascii="Times New Roman" w:hAnsi="Times New Roman" w:cs="Times New Roman"/>
          <w:vertAlign w:val="subscript"/>
        </w:rPr>
        <w:t>4</w:t>
      </w:r>
      <w:r w:rsidRPr="009D72AD">
        <w:rPr>
          <w:rFonts w:ascii="Times New Roman" w:hAnsi="Times New Roman" w:cs="Times New Roman"/>
        </w:rPr>
        <w:t xml:space="preserve">, 10 </w:t>
      </w:r>
      <w:proofErr w:type="spellStart"/>
      <w:r w:rsidRPr="009D72AD">
        <w:rPr>
          <w:rFonts w:ascii="Times New Roman" w:hAnsi="Times New Roman" w:cs="Times New Roman"/>
        </w:rPr>
        <w:t>mM</w:t>
      </w:r>
      <w:proofErr w:type="spellEnd"/>
      <w:r w:rsidRPr="009D72AD">
        <w:rPr>
          <w:rFonts w:ascii="Times New Roman" w:hAnsi="Times New Roman" w:cs="Times New Roman"/>
        </w:rPr>
        <w:t xml:space="preserve"> D-Glucose, 2 </w:t>
      </w:r>
      <w:proofErr w:type="spellStart"/>
      <w:r w:rsidRPr="009D72AD">
        <w:rPr>
          <w:rFonts w:ascii="Times New Roman" w:hAnsi="Times New Roman" w:cs="Times New Roman"/>
        </w:rPr>
        <w:t>mM</w:t>
      </w:r>
      <w:proofErr w:type="spellEnd"/>
      <w:r w:rsidRPr="009D72AD">
        <w:rPr>
          <w:rFonts w:ascii="Times New Roman" w:hAnsi="Times New Roman" w:cs="Times New Roman"/>
        </w:rPr>
        <w:t xml:space="preserve"> MgCl</w:t>
      </w:r>
      <w:r w:rsidRPr="009D72AD">
        <w:rPr>
          <w:rFonts w:ascii="Times New Roman" w:hAnsi="Times New Roman" w:cs="Times New Roman"/>
          <w:vertAlign w:val="subscript"/>
        </w:rPr>
        <w:t>2</w:t>
      </w:r>
      <w:r w:rsidRPr="009D72AD">
        <w:rPr>
          <w:rFonts w:ascii="Times New Roman" w:hAnsi="Times New Roman" w:cs="Times New Roman"/>
        </w:rPr>
        <w:t xml:space="preserve">, and 10 </w:t>
      </w:r>
      <w:proofErr w:type="spellStart"/>
      <w:r w:rsidRPr="009D72AD">
        <w:rPr>
          <w:rFonts w:ascii="Times New Roman" w:hAnsi="Times New Roman" w:cs="Times New Roman"/>
        </w:rPr>
        <w:t>mM</w:t>
      </w:r>
      <w:proofErr w:type="spellEnd"/>
      <w:r w:rsidRPr="009D72AD">
        <w:rPr>
          <w:rFonts w:ascii="Times New Roman" w:hAnsi="Times New Roman" w:cs="Times New Roman"/>
        </w:rPr>
        <w:t xml:space="preserve"> CaCl</w:t>
      </w:r>
      <w:r w:rsidRPr="009D72AD">
        <w:rPr>
          <w:rFonts w:ascii="Times New Roman" w:hAnsi="Times New Roman" w:cs="Times New Roman"/>
          <w:vertAlign w:val="subscript"/>
        </w:rPr>
        <w:t>2</w:t>
      </w:r>
      <w:r w:rsidRPr="009D72AD">
        <w:rPr>
          <w:rFonts w:ascii="Times New Roman" w:hAnsi="Times New Roman" w:cs="Times New Roman"/>
        </w:rPr>
        <w:t xml:space="preserve"> dissolved in double distilled H</w:t>
      </w:r>
      <w:r w:rsidRPr="009D72AD">
        <w:rPr>
          <w:rFonts w:ascii="Times New Roman" w:hAnsi="Times New Roman" w:cs="Times New Roman"/>
          <w:vertAlign w:val="subscript"/>
        </w:rPr>
        <w:t>2</w:t>
      </w:r>
      <w:r w:rsidRPr="009D72AD">
        <w:rPr>
          <w:rFonts w:ascii="Times New Roman" w:hAnsi="Times New Roman" w:cs="Times New Roman"/>
        </w:rPr>
        <w:t xml:space="preserve">O) at a concentration of 1% HA (w/v) and 1% MC (w/v) producing a final solution of 1/1 HAMC. The 1/1 HAMC was mixed in a </w:t>
      </w:r>
      <w:proofErr w:type="spellStart"/>
      <w:r w:rsidRPr="009D72AD">
        <w:rPr>
          <w:rFonts w:ascii="Times New Roman" w:hAnsi="Times New Roman" w:cs="Times New Roman"/>
        </w:rPr>
        <w:t>SpeedMixer</w:t>
      </w:r>
      <w:proofErr w:type="spellEnd"/>
      <w:r w:rsidRPr="009D72AD">
        <w:rPr>
          <w:rFonts w:ascii="Times New Roman" w:hAnsi="Times New Roman" w:cs="Times New Roman"/>
        </w:rPr>
        <w:t xml:space="preserve"> (DAC 150 FVZ, Siemens) for 30 seconds at 3,500 RPM, centrifuged for 1.5 minutes, and placed on a shaker at 4˚C for 14 hours. The following day, the HAMC hydrogel was mixed again for 30 seconds at 3,500 RPM, centrifuged for 5 minutes, and stored on ice for 20 minutes, repeating until no bubbles remained in the hydrogel solution. </w:t>
      </w:r>
      <w:proofErr w:type="spellStart"/>
      <w:r w:rsidRPr="009D72AD">
        <w:rPr>
          <w:rFonts w:ascii="Times New Roman" w:hAnsi="Times New Roman" w:cs="Times New Roman"/>
        </w:rPr>
        <w:t>drNPCs</w:t>
      </w:r>
      <w:proofErr w:type="spellEnd"/>
      <w:r w:rsidRPr="009D72AD">
        <w:rPr>
          <w:rFonts w:ascii="Times New Roman" w:hAnsi="Times New Roman" w:cs="Times New Roman"/>
        </w:rPr>
        <w:t xml:space="preserve"> in </w:t>
      </w:r>
      <w:proofErr w:type="spellStart"/>
      <w:r w:rsidRPr="009D72AD">
        <w:rPr>
          <w:rFonts w:ascii="Times New Roman" w:hAnsi="Times New Roman" w:cs="Times New Roman"/>
        </w:rPr>
        <w:t>aCSF</w:t>
      </w:r>
      <w:proofErr w:type="spellEnd"/>
      <w:r w:rsidRPr="009D72AD">
        <w:rPr>
          <w:rFonts w:ascii="Times New Roman" w:hAnsi="Times New Roman" w:cs="Times New Roman"/>
        </w:rPr>
        <w:t xml:space="preserve"> were added to the 1/1 HAMC to achieve a final concentration of 0.75/0.75%wt HAMC.</w:t>
      </w:r>
    </w:p>
    <w:p w14:paraId="441A11BC" w14:textId="77777777" w:rsidR="0036543E" w:rsidRPr="009D72AD" w:rsidRDefault="0036543E" w:rsidP="009D72AD">
      <w:pPr>
        <w:spacing w:line="360" w:lineRule="auto"/>
        <w:rPr>
          <w:rFonts w:ascii="Times New Roman" w:hAnsi="Times New Roman" w:cs="Times New Roman"/>
          <w:i/>
          <w:iCs/>
        </w:rPr>
      </w:pPr>
    </w:p>
    <w:p w14:paraId="2EB3A884" w14:textId="72F46E92" w:rsidR="00E1494F" w:rsidRPr="009D72AD" w:rsidRDefault="00E1494F" w:rsidP="009D72AD">
      <w:pPr>
        <w:spacing w:line="360" w:lineRule="auto"/>
        <w:rPr>
          <w:rFonts w:ascii="Times New Roman" w:hAnsi="Times New Roman" w:cs="Times New Roman"/>
          <w:i/>
          <w:iCs/>
        </w:rPr>
      </w:pPr>
      <w:r w:rsidRPr="009D72AD">
        <w:rPr>
          <w:rFonts w:ascii="Times New Roman" w:hAnsi="Times New Roman" w:cs="Times New Roman"/>
          <w:i/>
          <w:iCs/>
        </w:rPr>
        <w:t>Detailed Cell Transplantation</w:t>
      </w:r>
    </w:p>
    <w:p w14:paraId="3D54A2C0" w14:textId="18EB83A9" w:rsidR="00E1494F" w:rsidRPr="009D72AD" w:rsidRDefault="00E1494F" w:rsidP="009D72AD">
      <w:pPr>
        <w:spacing w:line="360" w:lineRule="auto"/>
        <w:rPr>
          <w:rFonts w:ascii="Times New Roman" w:hAnsi="Times New Roman" w:cs="Times New Roman"/>
          <w:i/>
          <w:iCs/>
        </w:rPr>
      </w:pPr>
      <w:r w:rsidRPr="009D72AD">
        <w:rPr>
          <w:rFonts w:ascii="Times New Roman" w:hAnsi="Times New Roman" w:cs="Times New Roman"/>
        </w:rPr>
        <w:tab/>
        <w:t xml:space="preserve">A 1µL cell suspension (100,000 cells) was injected into the same location as the ET-1 injection 4 days prior at a rate of 0.1µL/min using a 2.5µL Hamilton Syringe with a 26 gauge, .375” long needle (Hamilton, Reno, NV). The syringe was removed 10 minutes after the injection </w:t>
      </w:r>
      <w:r w:rsidR="007E10FF" w:rsidRPr="009D72AD">
        <w:rPr>
          <w:rFonts w:ascii="Times New Roman" w:hAnsi="Times New Roman" w:cs="Times New Roman"/>
        </w:rPr>
        <w:t>to prevent backflow</w:t>
      </w:r>
      <w:r w:rsidRPr="009D72AD">
        <w:rPr>
          <w:rFonts w:ascii="Times New Roman" w:hAnsi="Times New Roman" w:cs="Times New Roman"/>
        </w:rPr>
        <w:t xml:space="preserve">. Transplants using </w:t>
      </w:r>
      <w:proofErr w:type="spellStart"/>
      <w:r w:rsidRPr="009D72AD">
        <w:rPr>
          <w:rFonts w:ascii="Times New Roman" w:hAnsi="Times New Roman" w:cs="Times New Roman"/>
        </w:rPr>
        <w:t>aCSF</w:t>
      </w:r>
      <w:proofErr w:type="spellEnd"/>
      <w:r w:rsidRPr="009D72AD">
        <w:rPr>
          <w:rFonts w:ascii="Times New Roman" w:hAnsi="Times New Roman" w:cs="Times New Roman"/>
        </w:rPr>
        <w:t xml:space="preserve"> were carried out within 2 hours of cell suspension, whereas transplants using HAMC were carried out within 6 hours of cell suspension.  </w:t>
      </w:r>
    </w:p>
    <w:p w14:paraId="1B914292" w14:textId="77777777" w:rsidR="00E1494F" w:rsidRPr="009D72AD" w:rsidRDefault="00E1494F" w:rsidP="009D72AD">
      <w:pPr>
        <w:spacing w:line="360" w:lineRule="auto"/>
        <w:rPr>
          <w:rFonts w:ascii="Times New Roman" w:hAnsi="Times New Roman" w:cs="Times New Roman"/>
          <w:i/>
          <w:iCs/>
        </w:rPr>
      </w:pPr>
    </w:p>
    <w:p w14:paraId="34F6FC38" w14:textId="77777777" w:rsidR="0036543E" w:rsidRPr="009D72AD" w:rsidRDefault="0036543E" w:rsidP="009D72AD">
      <w:pPr>
        <w:spacing w:line="360" w:lineRule="auto"/>
        <w:rPr>
          <w:rFonts w:ascii="Times New Roman" w:hAnsi="Times New Roman" w:cs="Times New Roman"/>
          <w:i/>
          <w:iCs/>
        </w:rPr>
      </w:pPr>
      <w:r w:rsidRPr="009D72AD">
        <w:rPr>
          <w:rFonts w:ascii="Times New Roman" w:hAnsi="Times New Roman" w:cs="Times New Roman"/>
          <w:i/>
          <w:iCs/>
        </w:rPr>
        <w:t>Tissue and cell processing</w:t>
      </w:r>
    </w:p>
    <w:p w14:paraId="0236BFEC" w14:textId="77777777" w:rsidR="0036543E" w:rsidRPr="009D72AD" w:rsidRDefault="0036543E" w:rsidP="009D72AD">
      <w:pPr>
        <w:spacing w:line="360" w:lineRule="auto"/>
        <w:rPr>
          <w:rFonts w:ascii="Times New Roman" w:hAnsi="Times New Roman" w:cs="Times New Roman"/>
        </w:rPr>
      </w:pPr>
      <w:r w:rsidRPr="009D72AD">
        <w:rPr>
          <w:rFonts w:ascii="Times New Roman" w:hAnsi="Times New Roman" w:cs="Times New Roman"/>
          <w:b/>
          <w:bCs/>
          <w:i/>
          <w:iCs/>
        </w:rPr>
        <w:tab/>
      </w:r>
      <w:r w:rsidRPr="009D72AD">
        <w:rPr>
          <w:rFonts w:ascii="Times New Roman" w:hAnsi="Times New Roman" w:cs="Times New Roman"/>
        </w:rPr>
        <w:t xml:space="preserve">Mice received an overdose of </w:t>
      </w:r>
      <w:proofErr w:type="spellStart"/>
      <w:r w:rsidRPr="009D72AD">
        <w:rPr>
          <w:rFonts w:ascii="Times New Roman" w:hAnsi="Times New Roman" w:cs="Times New Roman"/>
        </w:rPr>
        <w:t>Avertin</w:t>
      </w:r>
      <w:proofErr w:type="spellEnd"/>
      <w:r w:rsidRPr="009D72AD">
        <w:rPr>
          <w:rFonts w:ascii="Times New Roman" w:hAnsi="Times New Roman" w:cs="Times New Roman"/>
        </w:rPr>
        <w:t xml:space="preserve"> (Sigma Aldrich) and were </w:t>
      </w:r>
      <w:proofErr w:type="spellStart"/>
      <w:r w:rsidRPr="009D72AD">
        <w:rPr>
          <w:rFonts w:ascii="Times New Roman" w:hAnsi="Times New Roman" w:cs="Times New Roman"/>
        </w:rPr>
        <w:t>transcardially</w:t>
      </w:r>
      <w:proofErr w:type="spellEnd"/>
      <w:r w:rsidRPr="009D72AD">
        <w:rPr>
          <w:rFonts w:ascii="Times New Roman" w:hAnsi="Times New Roman" w:cs="Times New Roman"/>
        </w:rPr>
        <w:t xml:space="preserve"> perfused with cold 0.01M phosphate buffered saline (PBS) solution followed by cold 4% paraformaldehyde (PFA) solution (pH=7.4). Brains were removed and placed in 4% PFA for 3–6 hours followed by 20% sucrose in 0.01M PBS solution overnight. Brains were </w:t>
      </w:r>
      <w:proofErr w:type="spellStart"/>
      <w:r w:rsidRPr="009D72AD">
        <w:rPr>
          <w:rFonts w:ascii="Times New Roman" w:hAnsi="Times New Roman" w:cs="Times New Roman"/>
        </w:rPr>
        <w:t>cryosectioned</w:t>
      </w:r>
      <w:proofErr w:type="spellEnd"/>
      <w:r w:rsidRPr="009D72AD">
        <w:rPr>
          <w:rFonts w:ascii="Times New Roman" w:hAnsi="Times New Roman" w:cs="Times New Roman"/>
        </w:rPr>
        <w:t xml:space="preserve"> at </w:t>
      </w:r>
      <w:r w:rsidRPr="009D72AD">
        <w:rPr>
          <w:rFonts w:ascii="Times New Roman" w:hAnsi="Times New Roman" w:cs="Times New Roman"/>
        </w:rPr>
        <w:lastRenderedPageBreak/>
        <w:t xml:space="preserve">20µm along the coronal plane and collected in series on </w:t>
      </w:r>
      <w:proofErr w:type="spellStart"/>
      <w:r w:rsidRPr="009D72AD">
        <w:rPr>
          <w:rFonts w:ascii="Times New Roman" w:hAnsi="Times New Roman" w:cs="Times New Roman"/>
        </w:rPr>
        <w:t>Superfrost</w:t>
      </w:r>
      <w:proofErr w:type="spellEnd"/>
      <w:r w:rsidRPr="009D72AD">
        <w:rPr>
          <w:rFonts w:ascii="Times New Roman" w:hAnsi="Times New Roman" w:cs="Times New Roman"/>
        </w:rPr>
        <w:t xml:space="preserve"> Plus Microscope Slides (Cat #12-550-15, </w:t>
      </w:r>
      <w:proofErr w:type="spellStart"/>
      <w:r w:rsidRPr="009D72AD">
        <w:rPr>
          <w:rFonts w:ascii="Times New Roman" w:hAnsi="Times New Roman" w:cs="Times New Roman"/>
        </w:rPr>
        <w:t>Fisherbrand</w:t>
      </w:r>
      <w:proofErr w:type="spellEnd"/>
      <w:r w:rsidRPr="009D72AD">
        <w:rPr>
          <w:rFonts w:ascii="Times New Roman" w:hAnsi="Times New Roman" w:cs="Times New Roman"/>
        </w:rPr>
        <w:t>).</w:t>
      </w:r>
    </w:p>
    <w:p w14:paraId="096D7078" w14:textId="77777777" w:rsidR="0036543E" w:rsidRPr="003358C6" w:rsidRDefault="0036543E" w:rsidP="003358C6">
      <w:pPr>
        <w:spacing w:line="360" w:lineRule="auto"/>
        <w:ind w:firstLine="720"/>
        <w:rPr>
          <w:rFonts w:ascii="Times New Roman" w:hAnsi="Times New Roman" w:cs="Times New Roman"/>
        </w:rPr>
      </w:pPr>
      <w:r w:rsidRPr="009D72AD">
        <w:rPr>
          <w:rFonts w:ascii="Times New Roman" w:hAnsi="Times New Roman" w:cs="Times New Roman"/>
        </w:rPr>
        <w:t xml:space="preserve">For cell work, </w:t>
      </w:r>
      <w:r w:rsidRPr="009D72AD">
        <w:rPr>
          <w:rFonts w:ascii="Times New Roman" w:hAnsi="Times New Roman" w:cs="Times New Roman"/>
          <w:i/>
          <w:iCs/>
        </w:rPr>
        <w:t>in vitro</w:t>
      </w:r>
      <w:r w:rsidRPr="009D72AD">
        <w:rPr>
          <w:rFonts w:ascii="Times New Roman" w:hAnsi="Times New Roman" w:cs="Times New Roman"/>
        </w:rPr>
        <w:t xml:space="preserve"> sister cell cultures of </w:t>
      </w:r>
      <w:proofErr w:type="spellStart"/>
      <w:r w:rsidRPr="009D72AD">
        <w:rPr>
          <w:rFonts w:ascii="Times New Roman" w:hAnsi="Times New Roman" w:cs="Times New Roman"/>
        </w:rPr>
        <w:t>drNPCs</w:t>
      </w:r>
      <w:proofErr w:type="spellEnd"/>
      <w:r w:rsidRPr="009D72AD">
        <w:rPr>
          <w:rFonts w:ascii="Times New Roman" w:hAnsi="Times New Roman" w:cs="Times New Roman"/>
        </w:rPr>
        <w:t xml:space="preserve"> were fixed at the same time cells were collected for transplants. Cultures were fixed using 4% PFA solution (pH=7.4) for 20 </w:t>
      </w:r>
      <w:r w:rsidRPr="003358C6">
        <w:rPr>
          <w:rFonts w:ascii="Times New Roman" w:hAnsi="Times New Roman" w:cs="Times New Roman"/>
        </w:rPr>
        <w:t>minutes and washed in PBS.</w:t>
      </w:r>
    </w:p>
    <w:p w14:paraId="173686E9" w14:textId="77777777" w:rsidR="003358C6" w:rsidRPr="003358C6" w:rsidRDefault="003358C6" w:rsidP="003358C6">
      <w:pPr>
        <w:spacing w:line="360" w:lineRule="auto"/>
        <w:rPr>
          <w:rFonts w:ascii="Times New Roman" w:hAnsi="Times New Roman" w:cs="Times New Roman"/>
          <w:i/>
          <w:iCs/>
          <w:lang w:val="en-CA"/>
        </w:rPr>
      </w:pPr>
    </w:p>
    <w:p w14:paraId="2EE49022" w14:textId="77777777" w:rsidR="003358C6" w:rsidRPr="003358C6" w:rsidRDefault="003358C6" w:rsidP="003358C6">
      <w:pPr>
        <w:spacing w:line="360" w:lineRule="auto"/>
        <w:rPr>
          <w:rFonts w:ascii="Times New Roman" w:hAnsi="Times New Roman" w:cs="Times New Roman"/>
          <w:i/>
          <w:iCs/>
          <w:lang w:val="en-CA"/>
        </w:rPr>
      </w:pPr>
      <w:proofErr w:type="spellStart"/>
      <w:r w:rsidRPr="003358C6">
        <w:rPr>
          <w:rFonts w:ascii="Times New Roman" w:hAnsi="Times New Roman" w:cs="Times New Roman"/>
          <w:i/>
          <w:iCs/>
          <w:lang w:val="en-CA"/>
        </w:rPr>
        <w:t>Cresyl</w:t>
      </w:r>
      <w:proofErr w:type="spellEnd"/>
      <w:r w:rsidRPr="003358C6">
        <w:rPr>
          <w:rFonts w:ascii="Times New Roman" w:hAnsi="Times New Roman" w:cs="Times New Roman"/>
          <w:i/>
          <w:iCs/>
          <w:lang w:val="en-CA"/>
        </w:rPr>
        <w:t xml:space="preserve"> violet staining</w:t>
      </w:r>
    </w:p>
    <w:p w14:paraId="700FC4D9" w14:textId="21E25C4F" w:rsidR="003358C6" w:rsidRPr="003358C6" w:rsidRDefault="003358C6" w:rsidP="003358C6">
      <w:pPr>
        <w:spacing w:line="360" w:lineRule="auto"/>
        <w:rPr>
          <w:rFonts w:ascii="Times New Roman" w:hAnsi="Times New Roman" w:cs="Times New Roman"/>
          <w:lang w:val="en-CA"/>
        </w:rPr>
      </w:pPr>
      <w:r w:rsidRPr="003358C6">
        <w:rPr>
          <w:rFonts w:ascii="Times New Roman" w:hAnsi="Times New Roman" w:cs="Times New Roman"/>
          <w:lang w:val="en-CA"/>
        </w:rPr>
        <w:tab/>
        <w:t xml:space="preserve">Slides were dehydrated by placing in 100% </w:t>
      </w:r>
      <w:proofErr w:type="spellStart"/>
      <w:r w:rsidRPr="003358C6">
        <w:rPr>
          <w:rFonts w:ascii="Times New Roman" w:hAnsi="Times New Roman" w:cs="Times New Roman"/>
          <w:lang w:val="en-CA"/>
        </w:rPr>
        <w:t>EtOH</w:t>
      </w:r>
      <w:proofErr w:type="spellEnd"/>
      <w:r w:rsidRPr="003358C6">
        <w:rPr>
          <w:rFonts w:ascii="Times New Roman" w:hAnsi="Times New Roman" w:cs="Times New Roman"/>
          <w:lang w:val="en-CA"/>
        </w:rPr>
        <w:t xml:space="preserve"> (2 min), 100% </w:t>
      </w:r>
      <w:proofErr w:type="spellStart"/>
      <w:r w:rsidRPr="003358C6">
        <w:rPr>
          <w:rFonts w:ascii="Times New Roman" w:hAnsi="Times New Roman" w:cs="Times New Roman"/>
          <w:lang w:val="en-CA"/>
        </w:rPr>
        <w:t>EtOH</w:t>
      </w:r>
      <w:proofErr w:type="spellEnd"/>
      <w:r w:rsidRPr="003358C6">
        <w:rPr>
          <w:rFonts w:ascii="Times New Roman" w:hAnsi="Times New Roman" w:cs="Times New Roman"/>
          <w:lang w:val="en-CA"/>
        </w:rPr>
        <w:t xml:space="preserve"> (2 min), 95% </w:t>
      </w:r>
      <w:proofErr w:type="spellStart"/>
      <w:r w:rsidRPr="003358C6">
        <w:rPr>
          <w:rFonts w:ascii="Times New Roman" w:hAnsi="Times New Roman" w:cs="Times New Roman"/>
          <w:lang w:val="en-CA"/>
        </w:rPr>
        <w:t>EtOH</w:t>
      </w:r>
      <w:proofErr w:type="spellEnd"/>
      <w:r w:rsidRPr="003358C6">
        <w:rPr>
          <w:rFonts w:ascii="Times New Roman" w:hAnsi="Times New Roman" w:cs="Times New Roman"/>
          <w:lang w:val="en-CA"/>
        </w:rPr>
        <w:t xml:space="preserve"> (2 min), 95% </w:t>
      </w:r>
      <w:proofErr w:type="spellStart"/>
      <w:r w:rsidRPr="003358C6">
        <w:rPr>
          <w:rFonts w:ascii="Times New Roman" w:hAnsi="Times New Roman" w:cs="Times New Roman"/>
          <w:lang w:val="en-CA"/>
        </w:rPr>
        <w:t>EtOH</w:t>
      </w:r>
      <w:proofErr w:type="spellEnd"/>
      <w:r w:rsidRPr="003358C6">
        <w:rPr>
          <w:rFonts w:ascii="Times New Roman" w:hAnsi="Times New Roman" w:cs="Times New Roman"/>
          <w:lang w:val="en-CA"/>
        </w:rPr>
        <w:t xml:space="preserve"> (2min), 70% </w:t>
      </w:r>
      <w:proofErr w:type="spellStart"/>
      <w:r w:rsidRPr="003358C6">
        <w:rPr>
          <w:rFonts w:ascii="Times New Roman" w:hAnsi="Times New Roman" w:cs="Times New Roman"/>
          <w:lang w:val="en-CA"/>
        </w:rPr>
        <w:t>EtOH</w:t>
      </w:r>
      <w:proofErr w:type="spellEnd"/>
      <w:r w:rsidRPr="003358C6">
        <w:rPr>
          <w:rFonts w:ascii="Times New Roman" w:hAnsi="Times New Roman" w:cs="Times New Roman"/>
          <w:lang w:val="en-CA"/>
        </w:rPr>
        <w:t xml:space="preserve"> (2 min) and then ddH</w:t>
      </w:r>
      <w:r w:rsidRPr="003358C6">
        <w:rPr>
          <w:rFonts w:ascii="Times New Roman" w:hAnsi="Times New Roman" w:cs="Times New Roman"/>
          <w:vertAlign w:val="subscript"/>
          <w:lang w:val="en-CA"/>
        </w:rPr>
        <w:t>2</w:t>
      </w:r>
      <w:r w:rsidRPr="003358C6">
        <w:rPr>
          <w:rFonts w:ascii="Times New Roman" w:hAnsi="Times New Roman" w:cs="Times New Roman"/>
          <w:lang w:val="en-CA"/>
        </w:rPr>
        <w:t xml:space="preserve">O (1 min) followed by 0.25% </w:t>
      </w:r>
      <w:proofErr w:type="spellStart"/>
      <w:r w:rsidRPr="003358C6">
        <w:rPr>
          <w:rFonts w:ascii="Times New Roman" w:hAnsi="Times New Roman" w:cs="Times New Roman"/>
          <w:lang w:val="en-CA"/>
        </w:rPr>
        <w:t>cresyl</w:t>
      </w:r>
      <w:proofErr w:type="spellEnd"/>
      <w:r w:rsidRPr="003358C6">
        <w:rPr>
          <w:rFonts w:ascii="Times New Roman" w:hAnsi="Times New Roman" w:cs="Times New Roman"/>
          <w:lang w:val="en-CA"/>
        </w:rPr>
        <w:t xml:space="preserve"> violet solution for up to 15 minutes. Slides were rinsed in ddH</w:t>
      </w:r>
      <w:r w:rsidRPr="003358C6">
        <w:rPr>
          <w:rFonts w:ascii="Times New Roman" w:hAnsi="Times New Roman" w:cs="Times New Roman"/>
          <w:vertAlign w:val="subscript"/>
          <w:lang w:val="en-CA"/>
        </w:rPr>
        <w:t>2</w:t>
      </w:r>
      <w:r w:rsidRPr="003358C6">
        <w:rPr>
          <w:rFonts w:ascii="Times New Roman" w:hAnsi="Times New Roman" w:cs="Times New Roman"/>
          <w:lang w:val="en-CA"/>
        </w:rPr>
        <w:t xml:space="preserve">O then 0.25 acetic acid solution (dissolved in 100% </w:t>
      </w:r>
      <w:proofErr w:type="spellStart"/>
      <w:r w:rsidRPr="003358C6">
        <w:rPr>
          <w:rFonts w:ascii="Times New Roman" w:hAnsi="Times New Roman" w:cs="Times New Roman"/>
          <w:lang w:val="en-CA"/>
        </w:rPr>
        <w:t>EtOH</w:t>
      </w:r>
      <w:proofErr w:type="spellEnd"/>
      <w:r w:rsidRPr="003358C6">
        <w:rPr>
          <w:rFonts w:ascii="Times New Roman" w:hAnsi="Times New Roman" w:cs="Times New Roman"/>
          <w:lang w:val="en-CA"/>
        </w:rPr>
        <w:t xml:space="preserve">), and placed in 95% </w:t>
      </w:r>
      <w:proofErr w:type="spellStart"/>
      <w:r w:rsidRPr="003358C6">
        <w:rPr>
          <w:rFonts w:ascii="Times New Roman" w:hAnsi="Times New Roman" w:cs="Times New Roman"/>
          <w:lang w:val="en-CA"/>
        </w:rPr>
        <w:t>EtOH</w:t>
      </w:r>
      <w:proofErr w:type="spellEnd"/>
      <w:r w:rsidRPr="003358C6">
        <w:rPr>
          <w:rFonts w:ascii="Times New Roman" w:hAnsi="Times New Roman" w:cs="Times New Roman"/>
          <w:lang w:val="en-CA"/>
        </w:rPr>
        <w:t xml:space="preserve"> (2 min), 100% </w:t>
      </w:r>
      <w:proofErr w:type="spellStart"/>
      <w:r w:rsidRPr="003358C6">
        <w:rPr>
          <w:rFonts w:ascii="Times New Roman" w:hAnsi="Times New Roman" w:cs="Times New Roman"/>
          <w:lang w:val="en-CA"/>
        </w:rPr>
        <w:t>EtOH</w:t>
      </w:r>
      <w:proofErr w:type="spellEnd"/>
      <w:r w:rsidRPr="003358C6">
        <w:rPr>
          <w:rFonts w:ascii="Times New Roman" w:hAnsi="Times New Roman" w:cs="Times New Roman"/>
          <w:lang w:val="en-CA"/>
        </w:rPr>
        <w:t xml:space="preserve"> (2 min), and xylene (2 min). Slides were then mounted with coverslips using a xylene-based medium (</w:t>
      </w:r>
      <w:proofErr w:type="spellStart"/>
      <w:r w:rsidRPr="003358C6">
        <w:rPr>
          <w:rFonts w:ascii="Times New Roman" w:hAnsi="Times New Roman" w:cs="Times New Roman"/>
          <w:lang w:val="en-CA"/>
        </w:rPr>
        <w:t>Cytoseal</w:t>
      </w:r>
      <w:r w:rsidRPr="003358C6">
        <w:rPr>
          <w:rFonts w:ascii="Times New Roman" w:hAnsi="Times New Roman" w:cs="Times New Roman"/>
          <w:vertAlign w:val="superscript"/>
          <w:lang w:val="en-CA"/>
        </w:rPr>
        <w:t>TM</w:t>
      </w:r>
      <w:proofErr w:type="spellEnd"/>
      <w:r w:rsidRPr="003358C6">
        <w:rPr>
          <w:rFonts w:ascii="Times New Roman" w:hAnsi="Times New Roman" w:cs="Times New Roman"/>
          <w:lang w:val="en-CA"/>
        </w:rPr>
        <w:t xml:space="preserve"> XYL, </w:t>
      </w:r>
      <w:proofErr w:type="spellStart"/>
      <w:r w:rsidRPr="003358C6">
        <w:rPr>
          <w:rFonts w:ascii="Times New Roman" w:hAnsi="Times New Roman" w:cs="Times New Roman"/>
          <w:lang w:val="en-CA"/>
        </w:rPr>
        <w:t>ThermoFisher</w:t>
      </w:r>
      <w:proofErr w:type="spellEnd"/>
      <w:r w:rsidRPr="003358C6">
        <w:rPr>
          <w:rFonts w:ascii="Times New Roman" w:hAnsi="Times New Roman" w:cs="Times New Roman"/>
          <w:lang w:val="en-CA"/>
        </w:rPr>
        <w:t xml:space="preserve"> Scientific).</w:t>
      </w:r>
    </w:p>
    <w:p w14:paraId="7518246C" w14:textId="77777777" w:rsidR="003358C6" w:rsidRPr="009D72AD" w:rsidRDefault="003358C6" w:rsidP="009D72AD">
      <w:pPr>
        <w:spacing w:line="360" w:lineRule="auto"/>
        <w:ind w:firstLine="720"/>
        <w:rPr>
          <w:rFonts w:ascii="Times New Roman" w:hAnsi="Times New Roman" w:cs="Times New Roman"/>
        </w:rPr>
      </w:pPr>
    </w:p>
    <w:p w14:paraId="351C963E" w14:textId="04E47486" w:rsidR="0036543E" w:rsidRPr="009D72AD" w:rsidRDefault="0036543E" w:rsidP="009D72AD">
      <w:pPr>
        <w:spacing w:line="360" w:lineRule="auto"/>
        <w:rPr>
          <w:rFonts w:ascii="Times New Roman" w:hAnsi="Times New Roman" w:cs="Times New Roman"/>
          <w:i/>
          <w:iCs/>
        </w:rPr>
      </w:pPr>
      <w:proofErr w:type="spellStart"/>
      <w:r w:rsidRPr="009D72AD">
        <w:rPr>
          <w:rFonts w:ascii="Times New Roman" w:hAnsi="Times New Roman" w:cs="Times New Roman"/>
          <w:i/>
          <w:iCs/>
        </w:rPr>
        <w:t>Synaptophysin</w:t>
      </w:r>
      <w:proofErr w:type="spellEnd"/>
      <w:r w:rsidRPr="009D72AD">
        <w:rPr>
          <w:rFonts w:ascii="Times New Roman" w:hAnsi="Times New Roman" w:cs="Times New Roman"/>
          <w:i/>
          <w:iCs/>
        </w:rPr>
        <w:t xml:space="preserve"> immunostaining and analysis</w:t>
      </w:r>
    </w:p>
    <w:p w14:paraId="0A478D5E" w14:textId="22D262AD" w:rsidR="00C51FBF" w:rsidRPr="009D72AD" w:rsidRDefault="0036543E" w:rsidP="009D72AD">
      <w:pPr>
        <w:spacing w:line="360" w:lineRule="auto"/>
        <w:rPr>
          <w:rFonts w:ascii="Times New Roman" w:hAnsi="Times New Roman" w:cs="Times New Roman"/>
          <w:b/>
          <w:bCs/>
          <w:u w:val="single"/>
        </w:rPr>
      </w:pPr>
      <w:r w:rsidRPr="009D72AD">
        <w:rPr>
          <w:rFonts w:ascii="Times New Roman" w:hAnsi="Times New Roman" w:cs="Times New Roman"/>
          <w:i/>
          <w:iCs/>
        </w:rPr>
        <w:tab/>
      </w:r>
      <w:r w:rsidRPr="009D72AD">
        <w:rPr>
          <w:rFonts w:ascii="Times New Roman" w:hAnsi="Times New Roman" w:cs="Times New Roman"/>
        </w:rPr>
        <w:t xml:space="preserve">To stain, sections were </w:t>
      </w:r>
      <w:proofErr w:type="spellStart"/>
      <w:r w:rsidRPr="009D72AD">
        <w:rPr>
          <w:rFonts w:ascii="Times New Roman" w:hAnsi="Times New Roman" w:cs="Times New Roman"/>
        </w:rPr>
        <w:t>permeabilized</w:t>
      </w:r>
      <w:proofErr w:type="spellEnd"/>
      <w:r w:rsidRPr="009D72AD">
        <w:rPr>
          <w:rFonts w:ascii="Times New Roman" w:hAnsi="Times New Roman" w:cs="Times New Roman"/>
        </w:rPr>
        <w:t xml:space="preserve"> for 20 minutes using 1% </w:t>
      </w:r>
      <w:proofErr w:type="spellStart"/>
      <w:r w:rsidRPr="009D72AD">
        <w:rPr>
          <w:rFonts w:ascii="Times New Roman" w:hAnsi="Times New Roman" w:cs="Times New Roman"/>
        </w:rPr>
        <w:t>TritonX</w:t>
      </w:r>
      <w:proofErr w:type="spellEnd"/>
      <w:r w:rsidRPr="009D72AD">
        <w:rPr>
          <w:rFonts w:ascii="Times New Roman" w:hAnsi="Times New Roman" w:cs="Times New Roman"/>
        </w:rPr>
        <w:t xml:space="preserve"> solution, followed by a 1 hour block in 5% Bovine Serum Albumin (BSA) in 0.03% </w:t>
      </w:r>
      <w:proofErr w:type="spellStart"/>
      <w:r w:rsidRPr="009D72AD">
        <w:rPr>
          <w:rFonts w:ascii="Times New Roman" w:hAnsi="Times New Roman" w:cs="Times New Roman"/>
        </w:rPr>
        <w:t>TritonX</w:t>
      </w:r>
      <w:proofErr w:type="spellEnd"/>
      <w:r w:rsidRPr="009D72AD">
        <w:rPr>
          <w:rFonts w:ascii="Times New Roman" w:hAnsi="Times New Roman" w:cs="Times New Roman"/>
        </w:rPr>
        <w:t xml:space="preserve"> solution. Following staining with primary and secondary antibodies (as previously described), sections were imaged on a ZEN Zeiss spinning disk confocal microscope (Thornwood, NY) and analyzed using the ZEN software. Two regions of interest (ROI) in the perilesional area of one coronal section per brain were analyzed over 8 optical plains, at 0.49µm intervals (Supplementary Figure 7). </w:t>
      </w:r>
    </w:p>
    <w:p w14:paraId="6B1012B7" w14:textId="77777777" w:rsidR="00C51FBF" w:rsidRPr="009D72AD" w:rsidRDefault="00C51FBF" w:rsidP="009D72AD">
      <w:pPr>
        <w:spacing w:line="360" w:lineRule="auto"/>
        <w:rPr>
          <w:rFonts w:ascii="Times New Roman" w:hAnsi="Times New Roman" w:cs="Times New Roman"/>
          <w:b/>
          <w:bCs/>
          <w:u w:val="single"/>
        </w:rPr>
      </w:pPr>
    </w:p>
    <w:p w14:paraId="31EF7B69" w14:textId="77777777" w:rsidR="00E71126" w:rsidRPr="00E71126" w:rsidRDefault="00E71126" w:rsidP="00E71126">
      <w:pPr>
        <w:spacing w:line="360" w:lineRule="auto"/>
        <w:rPr>
          <w:rFonts w:ascii="Times New Roman" w:hAnsi="Times New Roman" w:cs="Times New Roman"/>
          <w:i/>
          <w:iCs/>
        </w:rPr>
      </w:pPr>
      <w:r w:rsidRPr="00E71126">
        <w:rPr>
          <w:rFonts w:ascii="Times New Roman" w:hAnsi="Times New Roman" w:cs="Times New Roman"/>
          <w:i/>
          <w:iCs/>
        </w:rPr>
        <w:t>Foot Fault Task</w:t>
      </w:r>
    </w:p>
    <w:p w14:paraId="4B5E28CF" w14:textId="3A0FF258" w:rsidR="00E71126" w:rsidRPr="00E71126" w:rsidRDefault="00E71126" w:rsidP="00E71126">
      <w:pPr>
        <w:spacing w:line="360" w:lineRule="auto"/>
        <w:rPr>
          <w:rFonts w:ascii="Times New Roman" w:hAnsi="Times New Roman" w:cs="Times New Roman"/>
          <w:i/>
          <w:iCs/>
        </w:rPr>
      </w:pPr>
      <w:r w:rsidRPr="00E71126">
        <w:rPr>
          <w:rFonts w:ascii="Times New Roman" w:hAnsi="Times New Roman" w:cs="Times New Roman"/>
          <w:i/>
          <w:iCs/>
        </w:rPr>
        <w:tab/>
      </w:r>
      <w:r w:rsidRPr="00E71126">
        <w:rPr>
          <w:rFonts w:ascii="Times New Roman" w:hAnsi="Times New Roman" w:cs="Times New Roman"/>
        </w:rPr>
        <w:t xml:space="preserve">Mice were placed on a 1 cm x 1 cm elevated grid and allowed to explore for 3 minutes. The total number of steps and slips (faults) per forepaw were counted. We then calculated the % fault slippage using the following equation: </w:t>
      </w:r>
      <m:oMath>
        <m:f>
          <m:fPr>
            <m:ctrlPr>
              <w:rPr>
                <w:rFonts w:ascii="Cambria Math" w:hAnsi="Cambria Math" w:cs="Times New Roman"/>
                <w:i/>
              </w:rPr>
            </m:ctrlPr>
          </m:fPr>
          <m:num>
            <m:d>
              <m:dPr>
                <m:ctrlPr>
                  <w:rPr>
                    <w:rFonts w:ascii="Cambria Math" w:hAnsi="Cambria Math" w:cs="Times New Roman"/>
                    <w:i/>
                  </w:rPr>
                </m:ctrlPr>
              </m:dPr>
              <m:e>
                <m:r>
                  <w:rPr>
                    <w:rFonts w:ascii="Cambria Math" w:hAnsi="Cambria Math" w:cs="Times New Roman"/>
                  </w:rPr>
                  <m:t>contralateral faults</m:t>
                </m:r>
              </m:e>
            </m:d>
            <m:r>
              <w:rPr>
                <w:rFonts w:ascii="Cambria Math" w:hAnsi="Cambria Math" w:cs="Times New Roman"/>
              </w:rPr>
              <m:t>-</m:t>
            </m:r>
            <m:d>
              <m:dPr>
                <m:ctrlPr>
                  <w:rPr>
                    <w:rFonts w:ascii="Cambria Math" w:hAnsi="Cambria Math" w:cs="Times New Roman"/>
                    <w:i/>
                  </w:rPr>
                </m:ctrlPr>
              </m:dPr>
              <m:e>
                <m:r>
                  <w:rPr>
                    <w:rFonts w:ascii="Cambria Math" w:hAnsi="Cambria Math" w:cs="Times New Roman"/>
                  </w:rPr>
                  <m:t>ipsilateral faults</m:t>
                </m:r>
              </m:e>
            </m:d>
          </m:num>
          <m:den>
            <m:r>
              <w:rPr>
                <w:rFonts w:ascii="Cambria Math" w:hAnsi="Cambria Math" w:cs="Times New Roman"/>
              </w:rPr>
              <m:t>total steps</m:t>
            </m:r>
          </m:den>
        </m:f>
        <m:r>
          <w:rPr>
            <w:rFonts w:ascii="Cambria Math" w:hAnsi="Cambria Math" w:cs="Times New Roman"/>
          </w:rPr>
          <m:t>×100</m:t>
        </m:r>
      </m:oMath>
      <w:r w:rsidRPr="00E71126">
        <w:rPr>
          <w:rFonts w:ascii="Times New Roman" w:hAnsi="Times New Roman" w:cs="Times New Roman"/>
        </w:rPr>
        <w:t xml:space="preserve"> to establish functional deficits or the % fault difference using the following equation: </w:t>
      </w:r>
      <m:oMath>
        <m:d>
          <m:dPr>
            <m:ctrlPr>
              <w:rPr>
                <w:rFonts w:ascii="Cambria Math" w:hAnsi="Cambria Math" w:cs="Times New Roman"/>
                <w:i/>
              </w:rPr>
            </m:ctrlPr>
          </m:d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Contralateral faults</m:t>
                    </m:r>
                  </m:num>
                  <m:den>
                    <m:r>
                      <w:rPr>
                        <w:rFonts w:ascii="Cambria Math" w:hAnsi="Cambria Math" w:cs="Times New Roman"/>
                      </w:rPr>
                      <m:t>Contralateral  steps</m:t>
                    </m:r>
                  </m:den>
                </m:f>
              </m:e>
            </m:d>
            <m:r>
              <w:rPr>
                <w:rFonts w:ascii="Cambria Math" w:hAnsi="Cambria Math" w:cs="Times New Roman"/>
              </w:rPr>
              <m:t>-</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ipsilateral faults</m:t>
                    </m:r>
                  </m:num>
                  <m:den>
                    <m:r>
                      <w:rPr>
                        <w:rFonts w:ascii="Cambria Math" w:hAnsi="Cambria Math" w:cs="Times New Roman"/>
                      </w:rPr>
                      <m:t>ipsilateral steps</m:t>
                    </m:r>
                  </m:den>
                </m:f>
              </m:e>
            </m:d>
          </m:e>
        </m:d>
        <m:r>
          <w:rPr>
            <w:rFonts w:ascii="Cambria Math" w:hAnsi="Cambria Math" w:cs="Times New Roman"/>
          </w:rPr>
          <m:t>×100</m:t>
        </m:r>
      </m:oMath>
      <w:r w:rsidRPr="00E71126">
        <w:rPr>
          <w:rFonts w:ascii="Times New Roman" w:hAnsi="Times New Roman" w:cs="Times New Roman"/>
        </w:rPr>
        <w:t xml:space="preserve"> to assess long term deficits and functional </w:t>
      </w:r>
      <w:r w:rsidRPr="00E71126">
        <w:rPr>
          <w:rFonts w:ascii="Times New Roman" w:hAnsi="Times New Roman" w:cs="Times New Roman"/>
        </w:rPr>
        <w:lastRenderedPageBreak/>
        <w:t xml:space="preserve">recovery. Using % fault difference removes the assumption that mice take equal number of steps between each paw. </w:t>
      </w:r>
    </w:p>
    <w:p w14:paraId="36F3617B" w14:textId="77777777" w:rsidR="00E71126" w:rsidRDefault="00E71126" w:rsidP="009D72AD">
      <w:pPr>
        <w:spacing w:line="360" w:lineRule="auto"/>
        <w:rPr>
          <w:rFonts w:ascii="Times New Roman" w:hAnsi="Times New Roman" w:cs="Times New Roman"/>
          <w:i/>
          <w:iCs/>
        </w:rPr>
      </w:pPr>
    </w:p>
    <w:p w14:paraId="325B3CDF" w14:textId="77777777" w:rsidR="003925C1" w:rsidRPr="009D72AD" w:rsidRDefault="003925C1" w:rsidP="009D72AD">
      <w:pPr>
        <w:spacing w:line="360" w:lineRule="auto"/>
        <w:rPr>
          <w:rFonts w:ascii="Times New Roman" w:hAnsi="Times New Roman" w:cs="Times New Roman"/>
          <w:i/>
          <w:iCs/>
        </w:rPr>
      </w:pPr>
      <w:r w:rsidRPr="009D72AD">
        <w:rPr>
          <w:rFonts w:ascii="Times New Roman" w:hAnsi="Times New Roman" w:cs="Times New Roman"/>
          <w:i/>
          <w:iCs/>
        </w:rPr>
        <w:t>Cylinder Task</w:t>
      </w:r>
    </w:p>
    <w:p w14:paraId="713AFA38" w14:textId="77777777" w:rsidR="003925C1" w:rsidRDefault="003925C1" w:rsidP="009D72AD">
      <w:pPr>
        <w:spacing w:line="360" w:lineRule="auto"/>
        <w:rPr>
          <w:rFonts w:ascii="Times New Roman" w:hAnsi="Times New Roman" w:cs="Times New Roman"/>
        </w:rPr>
      </w:pPr>
      <w:r w:rsidRPr="009D72AD">
        <w:rPr>
          <w:rFonts w:ascii="Times New Roman" w:hAnsi="Times New Roman" w:cs="Times New Roman"/>
        </w:rPr>
        <w:tab/>
        <w:t xml:space="preserve">The cylinder task is used to measure forepaw preference in normal mouse rearing behavior. Mice were placed inside an elevated </w:t>
      </w:r>
      <w:proofErr w:type="spellStart"/>
      <w:r w:rsidRPr="009D72AD">
        <w:rPr>
          <w:rFonts w:ascii="Times New Roman" w:hAnsi="Times New Roman" w:cs="Times New Roman"/>
        </w:rPr>
        <w:t>plexiglass</w:t>
      </w:r>
      <w:proofErr w:type="spellEnd"/>
      <w:r w:rsidRPr="009D72AD">
        <w:rPr>
          <w:rFonts w:ascii="Times New Roman" w:hAnsi="Times New Roman" w:cs="Times New Roman"/>
        </w:rPr>
        <w:t xml:space="preserve"> cylinder for 4 minutes starting after the first paw contact with the wall of the cylinder. Paw “touches” (contact with the cylinder wall to provide support) were counted per paw, and a % paw preference score was calculated using the following formula: </w:t>
      </w:r>
      <m:oMath>
        <m:f>
          <m:fPr>
            <m:ctrlPr>
              <w:rPr>
                <w:rFonts w:ascii="Cambria Math" w:hAnsi="Cambria Math" w:cs="Times New Roman"/>
                <w:iCs/>
              </w:rPr>
            </m:ctrlPr>
          </m:fPr>
          <m:num>
            <m:r>
              <m:rPr>
                <m:sty m:val="p"/>
              </m:rPr>
              <w:rPr>
                <w:rFonts w:ascii="Cambria Math" w:hAnsi="Cambria Math" w:cs="Times New Roman"/>
              </w:rPr>
              <m:t>Contralateral Paw Touches-Ipsilateral Paw Touches</m:t>
            </m:r>
          </m:num>
          <m:den>
            <m:r>
              <m:rPr>
                <m:sty m:val="p"/>
              </m:rPr>
              <w:rPr>
                <w:rFonts w:ascii="Cambria Math" w:hAnsi="Cambria Math" w:cs="Times New Roman"/>
              </w:rPr>
              <m:t>Total Paw Touches</m:t>
            </m:r>
          </m:den>
        </m:f>
        <m:r>
          <w:rPr>
            <w:rFonts w:ascii="Cambria Math" w:hAnsi="Cambria Math" w:cs="Times New Roman"/>
          </w:rPr>
          <m:t>×100</m:t>
        </m:r>
      </m:oMath>
      <w:r w:rsidRPr="009D72AD">
        <w:rPr>
          <w:rFonts w:ascii="Times New Roman" w:hAnsi="Times New Roman" w:cs="Times New Roman"/>
        </w:rPr>
        <w:t>. Simultaneous touches with both paws were counted as “both” and included in the “Total Paw Touches” calculation. Only animals exhibiting a functional deficit greater than 10% ipsilateral paw preference and with &gt; 10 total paw touches were included in our analysis (</w:t>
      </w:r>
      <w:proofErr w:type="spellStart"/>
      <w:r w:rsidRPr="009D72AD">
        <w:rPr>
          <w:rFonts w:ascii="Times New Roman" w:hAnsi="Times New Roman" w:cs="Times New Roman"/>
        </w:rPr>
        <w:t>drNPCs+Vehicle</w:t>
      </w:r>
      <w:proofErr w:type="spellEnd"/>
      <w:r w:rsidRPr="009D72AD">
        <w:rPr>
          <w:rFonts w:ascii="Times New Roman" w:hAnsi="Times New Roman" w:cs="Times New Roman"/>
        </w:rPr>
        <w:t xml:space="preserve"> = 9/16; Vehicle alone = 9/21). </w:t>
      </w:r>
    </w:p>
    <w:p w14:paraId="11E35197" w14:textId="77777777" w:rsidR="00375A34" w:rsidRDefault="00375A34" w:rsidP="009D72AD">
      <w:pPr>
        <w:spacing w:line="360" w:lineRule="auto"/>
        <w:rPr>
          <w:rFonts w:ascii="Times New Roman" w:hAnsi="Times New Roman" w:cs="Times New Roman"/>
        </w:rPr>
      </w:pPr>
    </w:p>
    <w:p w14:paraId="2D642D69" w14:textId="77777777" w:rsidR="00375A34" w:rsidRPr="00375A34" w:rsidRDefault="00375A34" w:rsidP="00375A34">
      <w:pPr>
        <w:spacing w:line="360" w:lineRule="auto"/>
        <w:rPr>
          <w:rFonts w:ascii="Times New Roman" w:hAnsi="Times New Roman" w:cs="Times New Roman"/>
          <w:i/>
          <w:iCs/>
        </w:rPr>
      </w:pPr>
      <w:r w:rsidRPr="00375A34">
        <w:rPr>
          <w:rFonts w:ascii="Times New Roman" w:hAnsi="Times New Roman" w:cs="Times New Roman"/>
          <w:i/>
          <w:iCs/>
        </w:rPr>
        <w:t>Detailed Statistical analysis</w:t>
      </w:r>
    </w:p>
    <w:p w14:paraId="772ECF83" w14:textId="3C0B6684" w:rsidR="00375A34" w:rsidRPr="00375A34" w:rsidRDefault="00375A34" w:rsidP="00615172">
      <w:pPr>
        <w:pStyle w:val="Paragraph"/>
        <w:spacing w:line="360" w:lineRule="auto"/>
        <w:ind w:firstLine="0"/>
      </w:pPr>
      <w:r w:rsidRPr="00375A34">
        <w:rPr>
          <w:b/>
          <w:bCs/>
          <w:i/>
          <w:iCs/>
        </w:rPr>
        <w:tab/>
      </w:r>
      <w:r w:rsidRPr="00375A34">
        <w:t xml:space="preserve">In establishing the functional deficits of SCID/Beige mice, for the short term (4 days post-stroke) foot fault we used a repeated measures two-way ANOVA, for the long-term deficits in the foot fault we used a repeated measures one-way (time) ANOVA.   Unilateral deficits in the foot fault task were analyzed using repeated measures two-way ANOVA. All tests to establish deficits in SCID/beige mice were conducted with a </w:t>
      </w:r>
      <w:proofErr w:type="spellStart"/>
      <w:r w:rsidRPr="00375A34">
        <w:t>Sidak</w:t>
      </w:r>
      <w:proofErr w:type="spellEnd"/>
      <w:r w:rsidRPr="00375A34">
        <w:t xml:space="preserve"> post-hoc test. </w:t>
      </w:r>
      <w:proofErr w:type="spellStart"/>
      <w:r w:rsidRPr="00375A34">
        <w:t>drNPC</w:t>
      </w:r>
      <w:proofErr w:type="spellEnd"/>
      <w:r w:rsidRPr="00375A34">
        <w:t xml:space="preserve"> survival and proliferation was analyzed using a two-way ANOVA (day post-stroke, vehicle) to compare between vehicles at each time point and between survival at each time point for each vehicle, followed by a </w:t>
      </w:r>
      <w:proofErr w:type="spellStart"/>
      <w:r w:rsidRPr="00375A34">
        <w:t>Sidak</w:t>
      </w:r>
      <w:proofErr w:type="spellEnd"/>
      <w:r w:rsidRPr="00375A34">
        <w:t xml:space="preserve"> post-hoc test. Functional recovery in the foot fault and cylinder tasks were conducted using repeated measures, two-way ANOVA (compared to baseline) with a </w:t>
      </w:r>
      <w:proofErr w:type="spellStart"/>
      <w:r w:rsidRPr="00375A34">
        <w:t>Sidak</w:t>
      </w:r>
      <w:proofErr w:type="spellEnd"/>
      <w:r w:rsidRPr="00375A34">
        <w:t xml:space="preserve"> post-hoc test. We used a repeated measures generalized linear model for the foot fault test (our primary outcome measure) and identified a within-subjects [</w:t>
      </w:r>
      <w:r w:rsidRPr="00375A34">
        <w:rPr>
          <w:bCs/>
        </w:rPr>
        <w:t xml:space="preserve">cell transplant] </w:t>
      </w:r>
      <m:oMath>
        <m:r>
          <w:rPr>
            <w:rFonts w:ascii="Cambria Math" w:hAnsi="Cambria Math"/>
          </w:rPr>
          <m:t>×</m:t>
        </m:r>
      </m:oMath>
      <w:r w:rsidRPr="00375A34">
        <w:rPr>
          <w:bCs/>
        </w:rPr>
        <w:t xml:space="preserve"> [time] </w:t>
      </w:r>
      <w:r w:rsidRPr="00375A34">
        <w:t xml:space="preserve">interaction, which we further analyzed using a repeated measured two-way ANOVA with a </w:t>
      </w:r>
      <w:proofErr w:type="spellStart"/>
      <w:r w:rsidRPr="00375A34">
        <w:t>Sidak</w:t>
      </w:r>
      <w:proofErr w:type="spellEnd"/>
      <w:r w:rsidRPr="00375A34">
        <w:t xml:space="preserve"> post-hoc test. Analysis of extent of gliosis (GFAP) and lesion volumes was conducted with an unpaired T-test when comparing between day 4 and day 32 stroke only (untreated) brains and a two-way ANOVA with a </w:t>
      </w:r>
      <w:proofErr w:type="spellStart"/>
      <w:r w:rsidRPr="00375A34">
        <w:t>Sidak</w:t>
      </w:r>
      <w:proofErr w:type="spellEnd"/>
      <w:r w:rsidRPr="00375A34">
        <w:t xml:space="preserve"> post-hoc test when comparing between treatment groups (vehicles and </w:t>
      </w:r>
      <w:r w:rsidRPr="00375A34">
        <w:lastRenderedPageBreak/>
        <w:t xml:space="preserve">transplants). A Fisher’s exact test and chi-square test were used to determine any relationship between transplanted cell survival (brains with </w:t>
      </w:r>
      <w:proofErr w:type="spellStart"/>
      <w:r w:rsidRPr="00375A34">
        <w:t>drNPCs</w:t>
      </w:r>
      <w:proofErr w:type="spellEnd"/>
      <w:r w:rsidRPr="00375A34">
        <w:t xml:space="preserve"> or no </w:t>
      </w:r>
      <w:proofErr w:type="spellStart"/>
      <w:r w:rsidRPr="00375A34">
        <w:t>drNPCs</w:t>
      </w:r>
      <w:proofErr w:type="spellEnd"/>
      <w:r w:rsidRPr="00375A34">
        <w:rPr>
          <w:i/>
          <w:iCs/>
        </w:rPr>
        <w:t xml:space="preserve"> </w:t>
      </w:r>
      <w:r w:rsidRPr="00375A34">
        <w:rPr>
          <w:iCs/>
        </w:rPr>
        <w:t>at 32 days post-stroke</w:t>
      </w:r>
      <w:r w:rsidRPr="00375A34">
        <w:t>) and transplant vehicle. Comparisons between two groups (</w:t>
      </w:r>
      <w:proofErr w:type="spellStart"/>
      <w:r w:rsidRPr="00375A34">
        <w:t>drNPCs</w:t>
      </w:r>
      <w:proofErr w:type="spellEnd"/>
      <w:r w:rsidRPr="00375A34">
        <w:t xml:space="preserve"> vs Vehicle) were conducted using a two-tailed unpaired T-test. All correlations were calculated by conducting a bivariate Pearson’s correlation (two-tailed) or a Point-</w:t>
      </w:r>
      <w:proofErr w:type="spellStart"/>
      <w:r w:rsidRPr="00375A34">
        <w:t>Biseral</w:t>
      </w:r>
      <w:proofErr w:type="spellEnd"/>
      <w:r w:rsidRPr="00375A34">
        <w:t xml:space="preserve"> correlation (two-tailed) between variables of interest. Data were tested for normality using a Shapiro-Wilk Normality Test (confidence interval = 0.95) where deemed necessary. </w:t>
      </w:r>
    </w:p>
    <w:p w14:paraId="58BDBD5C" w14:textId="02165269" w:rsidR="00375A34" w:rsidRPr="00375A34" w:rsidRDefault="00375A34" w:rsidP="009D72AD">
      <w:pPr>
        <w:spacing w:line="360" w:lineRule="auto"/>
        <w:rPr>
          <w:rFonts w:ascii="Times New Roman" w:hAnsi="Times New Roman" w:cs="Times New Roman"/>
          <w:i/>
          <w:iCs/>
        </w:rPr>
      </w:pPr>
    </w:p>
    <w:p w14:paraId="75C2198D" w14:textId="77777777" w:rsidR="003925C1" w:rsidRDefault="003925C1" w:rsidP="00C51FBF">
      <w:pPr>
        <w:rPr>
          <w:rFonts w:ascii="Times New Roman" w:hAnsi="Times New Roman" w:cs="Times New Roman"/>
          <w:b/>
          <w:bCs/>
          <w:u w:val="single"/>
        </w:rPr>
      </w:pPr>
    </w:p>
    <w:p w14:paraId="65407B2B" w14:textId="77777777" w:rsidR="003925C1" w:rsidRDefault="003925C1" w:rsidP="00C51FBF">
      <w:pPr>
        <w:rPr>
          <w:rFonts w:ascii="Times New Roman" w:hAnsi="Times New Roman" w:cs="Times New Roman"/>
          <w:b/>
          <w:bCs/>
          <w:u w:val="single"/>
        </w:rPr>
      </w:pPr>
    </w:p>
    <w:p w14:paraId="3DAC3112" w14:textId="7BC48D2E" w:rsidR="00E91E56" w:rsidRDefault="00E91E56">
      <w:pPr>
        <w:rPr>
          <w:rFonts w:ascii="Times New Roman" w:hAnsi="Times New Roman" w:cs="Times New Roman"/>
          <w:b/>
          <w:bCs/>
          <w:u w:val="single"/>
        </w:rPr>
      </w:pPr>
      <w:r>
        <w:rPr>
          <w:rFonts w:ascii="Times New Roman" w:hAnsi="Times New Roman" w:cs="Times New Roman"/>
          <w:b/>
          <w:bCs/>
          <w:u w:val="single"/>
        </w:rPr>
        <w:br w:type="page"/>
      </w:r>
    </w:p>
    <w:p w14:paraId="3E6907BC" w14:textId="77777777" w:rsidR="00375A34" w:rsidRDefault="00375A34" w:rsidP="00C51FBF">
      <w:pPr>
        <w:rPr>
          <w:rFonts w:ascii="Times New Roman" w:hAnsi="Times New Roman" w:cs="Times New Roman"/>
          <w:b/>
          <w:bCs/>
          <w:u w:val="single"/>
        </w:rPr>
      </w:pPr>
    </w:p>
    <w:p w14:paraId="53488D2F" w14:textId="053D2242" w:rsidR="00F56703" w:rsidRDefault="00D741E4" w:rsidP="00C51FBF">
      <w:pPr>
        <w:rPr>
          <w:rFonts w:ascii="Times New Roman" w:hAnsi="Times New Roman" w:cs="Times New Roman"/>
          <w:b/>
          <w:bCs/>
          <w:u w:val="single"/>
        </w:rPr>
      </w:pPr>
      <w:r w:rsidRPr="00F02A06">
        <w:rPr>
          <w:rFonts w:ascii="Times New Roman" w:hAnsi="Times New Roman" w:cs="Times New Roman"/>
          <w:b/>
          <w:bCs/>
          <w:u w:val="single"/>
        </w:rPr>
        <w:t xml:space="preserve">Supplementary </w:t>
      </w:r>
      <w:r w:rsidR="00C51FBF">
        <w:rPr>
          <w:rFonts w:ascii="Times New Roman" w:hAnsi="Times New Roman" w:cs="Times New Roman"/>
          <w:b/>
          <w:bCs/>
          <w:u w:val="single"/>
        </w:rPr>
        <w:t>Figures</w:t>
      </w:r>
      <w:r w:rsidRPr="00F02A06">
        <w:rPr>
          <w:rFonts w:ascii="Times New Roman" w:hAnsi="Times New Roman" w:cs="Times New Roman"/>
          <w:b/>
          <w:bCs/>
          <w:u w:val="single"/>
        </w:rPr>
        <w:t>:</w:t>
      </w:r>
    </w:p>
    <w:p w14:paraId="7EB5005A" w14:textId="77777777" w:rsidR="00853600" w:rsidRDefault="00853600" w:rsidP="00C51FBF">
      <w:pPr>
        <w:rPr>
          <w:rFonts w:ascii="Times New Roman" w:hAnsi="Times New Roman" w:cs="Times New Roman"/>
          <w:b/>
          <w:bCs/>
          <w:u w:val="single"/>
        </w:rPr>
      </w:pPr>
    </w:p>
    <w:p w14:paraId="6105ACEE" w14:textId="22AE7FE4" w:rsidR="00853600" w:rsidRDefault="00853600" w:rsidP="00C51FBF">
      <w:pPr>
        <w:rPr>
          <w:rFonts w:ascii="Times New Roman" w:hAnsi="Times New Roman" w:cs="Times New Roman"/>
          <w:b/>
          <w:bCs/>
          <w:u w:val="single"/>
        </w:rPr>
      </w:pPr>
      <w:r w:rsidRPr="00040466">
        <w:rPr>
          <w:rFonts w:ascii="Times New Roman" w:hAnsi="Times New Roman" w:cs="Times New Roman"/>
          <w:noProof/>
          <w:color w:val="2F2E31"/>
          <w:lang w:val="en-PH" w:eastAsia="en-PH"/>
        </w:rPr>
        <w:drawing>
          <wp:inline distT="0" distB="0" distL="0" distR="0" wp14:anchorId="1B6D0B6C" wp14:editId="415BED8D">
            <wp:extent cx="3937635" cy="14846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8-10-14 at 12.25.55 PM.png"/>
                    <pic:cNvPicPr/>
                  </pic:nvPicPr>
                  <pic:blipFill rotWithShape="1">
                    <a:blip r:embed="rId6">
                      <a:extLst>
                        <a:ext uri="{28A0092B-C50C-407E-A947-70E740481C1C}">
                          <a14:useLocalDpi xmlns:a14="http://schemas.microsoft.com/office/drawing/2010/main" val="0"/>
                        </a:ext>
                      </a:extLst>
                    </a:blip>
                    <a:srcRect l="14338" t="9665" r="20189" b="71258"/>
                    <a:stretch/>
                  </pic:blipFill>
                  <pic:spPr bwMode="auto">
                    <a:xfrm>
                      <a:off x="0" y="0"/>
                      <a:ext cx="4102699" cy="1546928"/>
                    </a:xfrm>
                    <a:prstGeom prst="rect">
                      <a:avLst/>
                    </a:prstGeom>
                    <a:ln>
                      <a:noFill/>
                    </a:ln>
                    <a:extLst>
                      <a:ext uri="{53640926-AAD7-44D8-BBD7-CCE9431645EC}">
                        <a14:shadowObscured xmlns:a14="http://schemas.microsoft.com/office/drawing/2010/main"/>
                      </a:ext>
                    </a:extLst>
                  </pic:spPr>
                </pic:pic>
              </a:graphicData>
            </a:graphic>
          </wp:inline>
        </w:drawing>
      </w:r>
    </w:p>
    <w:p w14:paraId="40D2FC82" w14:textId="77777777" w:rsidR="00853600" w:rsidRPr="008775A0" w:rsidRDefault="00853600" w:rsidP="00853600">
      <w:pPr>
        <w:pStyle w:val="NoSpacing"/>
        <w:rPr>
          <w:rFonts w:ascii="Times New Roman" w:hAnsi="Times New Roman" w:cs="Times New Roman"/>
          <w:i/>
          <w:color w:val="000000" w:themeColor="text1"/>
          <w:sz w:val="20"/>
          <w:szCs w:val="20"/>
        </w:rPr>
      </w:pPr>
      <w:r w:rsidRPr="008775A0">
        <w:rPr>
          <w:rFonts w:ascii="Times New Roman" w:hAnsi="Times New Roman" w:cs="Times New Roman"/>
          <w:b/>
          <w:bCs/>
          <w:i/>
          <w:color w:val="000000" w:themeColor="text1"/>
          <w:sz w:val="20"/>
          <w:szCs w:val="20"/>
        </w:rPr>
        <w:t xml:space="preserve">Supplementary Figure 1: </w:t>
      </w:r>
      <w:r w:rsidRPr="008775A0">
        <w:rPr>
          <w:rFonts w:ascii="Times New Roman" w:hAnsi="Times New Roman" w:cs="Times New Roman"/>
          <w:i/>
          <w:color w:val="000000" w:themeColor="text1"/>
          <w:sz w:val="20"/>
          <w:szCs w:val="20"/>
        </w:rPr>
        <w:t xml:space="preserve">IHC analysis of Oct4 on human embryonic stem cells  </w:t>
      </w:r>
    </w:p>
    <w:p w14:paraId="792DE5DC" w14:textId="77777777" w:rsidR="00853600" w:rsidRPr="008775A0" w:rsidRDefault="00853600" w:rsidP="00853600">
      <w:pPr>
        <w:pStyle w:val="NoSpacing"/>
        <w:rPr>
          <w:rFonts w:ascii="Times New Roman" w:hAnsi="Times New Roman" w:cs="Times New Roman"/>
          <w:i/>
          <w:color w:val="000000" w:themeColor="text1"/>
          <w:sz w:val="20"/>
          <w:szCs w:val="20"/>
        </w:rPr>
      </w:pPr>
      <w:r w:rsidRPr="008775A0">
        <w:rPr>
          <w:rFonts w:ascii="Times New Roman" w:hAnsi="Times New Roman" w:cs="Times New Roman"/>
          <w:i/>
          <w:color w:val="000000" w:themeColor="text1"/>
          <w:sz w:val="20"/>
          <w:szCs w:val="20"/>
        </w:rPr>
        <w:t xml:space="preserve">a) </w:t>
      </w:r>
      <w:proofErr w:type="spellStart"/>
      <w:r w:rsidRPr="008775A0">
        <w:rPr>
          <w:rFonts w:ascii="Times New Roman" w:hAnsi="Times New Roman" w:cs="Times New Roman"/>
          <w:i/>
          <w:color w:val="000000" w:themeColor="text1"/>
          <w:sz w:val="20"/>
          <w:szCs w:val="20"/>
        </w:rPr>
        <w:t>hESCs</w:t>
      </w:r>
      <w:proofErr w:type="spellEnd"/>
      <w:r w:rsidRPr="008775A0">
        <w:rPr>
          <w:rFonts w:ascii="Times New Roman" w:hAnsi="Times New Roman" w:cs="Times New Roman"/>
          <w:i/>
          <w:color w:val="000000" w:themeColor="text1"/>
          <w:sz w:val="20"/>
          <w:szCs w:val="20"/>
        </w:rPr>
        <w:t xml:space="preserve"> express the pluripotency marker Oct4, serving as a positive control for data presented in Figure 1. b) Secondary antibody-only control shows antibody specificity, as no expression is detected. Scale bars = 100 µm.</w:t>
      </w:r>
    </w:p>
    <w:p w14:paraId="00DB7D80" w14:textId="70D81291" w:rsidR="00853600" w:rsidRPr="008775A0" w:rsidRDefault="00853600">
      <w:pPr>
        <w:rPr>
          <w:rFonts w:ascii="Times New Roman" w:hAnsi="Times New Roman" w:cs="Times New Roman"/>
          <w:b/>
          <w:bCs/>
          <w:color w:val="000000" w:themeColor="text1"/>
          <w:u w:val="single"/>
        </w:rPr>
      </w:pPr>
      <w:r w:rsidRPr="008775A0">
        <w:rPr>
          <w:rFonts w:ascii="Times New Roman" w:hAnsi="Times New Roman" w:cs="Times New Roman"/>
          <w:b/>
          <w:bCs/>
          <w:color w:val="000000" w:themeColor="text1"/>
          <w:u w:val="single"/>
        </w:rPr>
        <w:br w:type="page"/>
      </w:r>
    </w:p>
    <w:p w14:paraId="2C4D4960" w14:textId="77777777" w:rsidR="00853600" w:rsidRPr="00F02A06" w:rsidRDefault="00853600" w:rsidP="00C51FBF">
      <w:pPr>
        <w:rPr>
          <w:rFonts w:ascii="Times New Roman" w:hAnsi="Times New Roman" w:cs="Times New Roman"/>
          <w:b/>
          <w:bCs/>
          <w:u w:val="single"/>
        </w:rPr>
      </w:pPr>
    </w:p>
    <w:p w14:paraId="5C73DEB3" w14:textId="77777777" w:rsidR="00F02A06" w:rsidRDefault="00F02A06">
      <w:pPr>
        <w:rPr>
          <w:rFonts w:ascii="Times New Roman" w:hAnsi="Times New Roman" w:cs="Times New Roman"/>
          <w:b/>
          <w:bCs/>
          <w:u w:val="single"/>
        </w:rPr>
      </w:pPr>
    </w:p>
    <w:p w14:paraId="1C26AF6D" w14:textId="30FD94B1" w:rsidR="00F850CA" w:rsidRDefault="00F850CA">
      <w:pPr>
        <w:rPr>
          <w:rFonts w:ascii="Times New Roman" w:hAnsi="Times New Roman" w:cs="Times New Roman"/>
          <w:b/>
          <w:bCs/>
          <w:u w:val="single"/>
        </w:rPr>
      </w:pPr>
      <w:r w:rsidRPr="00F804DE">
        <w:rPr>
          <w:rFonts w:ascii="Times New Roman" w:hAnsi="Times New Roman" w:cs="Times New Roman"/>
          <w:b/>
          <w:bCs/>
          <w:noProof/>
          <w:lang w:val="en-PH" w:eastAsia="en-PH"/>
        </w:rPr>
        <w:drawing>
          <wp:inline distT="0" distB="0" distL="0" distR="0" wp14:anchorId="0B3E269E" wp14:editId="58AEE38D">
            <wp:extent cx="5942297" cy="42498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WL2 - SuppFigure - ET-1 Stroke leads to functional deficits and Tissue Damage_NatComm.pdf"/>
                    <pic:cNvPicPr/>
                  </pic:nvPicPr>
                  <pic:blipFill rotWithShape="1">
                    <a:blip r:embed="rId7">
                      <a:extLst>
                        <a:ext uri="{28A0092B-C50C-407E-A947-70E740481C1C}">
                          <a14:useLocalDpi xmlns:a14="http://schemas.microsoft.com/office/drawing/2010/main" val="0"/>
                        </a:ext>
                      </a:extLst>
                    </a:blip>
                    <a:srcRect t="7898" b="36838"/>
                    <a:stretch/>
                  </pic:blipFill>
                  <pic:spPr bwMode="auto">
                    <a:xfrm>
                      <a:off x="0" y="0"/>
                      <a:ext cx="5943600" cy="4250810"/>
                    </a:xfrm>
                    <a:prstGeom prst="rect">
                      <a:avLst/>
                    </a:prstGeom>
                    <a:ln>
                      <a:noFill/>
                    </a:ln>
                    <a:extLst>
                      <a:ext uri="{53640926-AAD7-44D8-BBD7-CCE9431645EC}">
                        <a14:shadowObscured xmlns:a14="http://schemas.microsoft.com/office/drawing/2010/main"/>
                      </a:ext>
                    </a:extLst>
                  </pic:spPr>
                </pic:pic>
              </a:graphicData>
            </a:graphic>
          </wp:inline>
        </w:drawing>
      </w:r>
    </w:p>
    <w:p w14:paraId="016FB4F4" w14:textId="77777777" w:rsidR="00F850CA" w:rsidRPr="00F02A06" w:rsidRDefault="00F850CA">
      <w:pPr>
        <w:rPr>
          <w:rFonts w:ascii="Times New Roman" w:hAnsi="Times New Roman" w:cs="Times New Roman"/>
          <w:b/>
          <w:bCs/>
          <w:u w:val="single"/>
        </w:rPr>
      </w:pPr>
    </w:p>
    <w:p w14:paraId="53022DFE" w14:textId="13A7F3B6" w:rsidR="00F02A06" w:rsidRPr="00F02A06" w:rsidRDefault="00052DF0" w:rsidP="00F02A06">
      <w:pPr>
        <w:outlineLvl w:val="2"/>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Supplementary Fig</w:t>
      </w:r>
      <w:r w:rsidR="004C6E5F">
        <w:rPr>
          <w:rFonts w:ascii="Times New Roman" w:eastAsia="Times New Roman" w:hAnsi="Times New Roman" w:cs="Times New Roman"/>
          <w:b/>
          <w:bCs/>
          <w:i/>
          <w:iCs/>
          <w:sz w:val="20"/>
          <w:szCs w:val="20"/>
        </w:rPr>
        <w:t xml:space="preserve"> 2</w:t>
      </w:r>
      <w:r w:rsidR="00F02A06" w:rsidRPr="00F02A06">
        <w:rPr>
          <w:rFonts w:ascii="Times New Roman" w:eastAsia="Times New Roman" w:hAnsi="Times New Roman" w:cs="Times New Roman"/>
          <w:b/>
          <w:bCs/>
          <w:i/>
          <w:iCs/>
          <w:sz w:val="20"/>
          <w:szCs w:val="20"/>
        </w:rPr>
        <w:t>: ET-1 stroke results in functional deficits and tissue damage in SCID/Beige mice</w:t>
      </w:r>
    </w:p>
    <w:p w14:paraId="15AB534D" w14:textId="7057823D" w:rsidR="00F02A06" w:rsidRPr="00F02A06" w:rsidRDefault="00F804DE" w:rsidP="00F804DE">
      <w:pPr>
        <w:outlineLvl w:val="2"/>
        <w:rPr>
          <w:rFonts w:ascii="Times New Roman" w:hAnsi="Times New Roman" w:cs="Times New Roman"/>
          <w:i/>
          <w:iCs/>
          <w:sz w:val="20"/>
          <w:szCs w:val="20"/>
        </w:rPr>
      </w:pPr>
      <w:r>
        <w:rPr>
          <w:rFonts w:ascii="Times New Roman" w:eastAsia="Times New Roman" w:hAnsi="Times New Roman" w:cs="Times New Roman"/>
          <w:b/>
          <w:bCs/>
          <w:sz w:val="20"/>
          <w:szCs w:val="20"/>
        </w:rPr>
        <w:t>a</w:t>
      </w:r>
      <w:r w:rsidR="00F02A06" w:rsidRPr="00F02A06">
        <w:rPr>
          <w:rFonts w:ascii="Times New Roman" w:eastAsia="Times New Roman" w:hAnsi="Times New Roman" w:cs="Times New Roman"/>
          <w:b/>
          <w:bCs/>
          <w:sz w:val="20"/>
          <w:szCs w:val="20"/>
        </w:rPr>
        <w:t>)</w:t>
      </w:r>
      <w:r w:rsidR="00F02A06" w:rsidRPr="00F02A06">
        <w:rPr>
          <w:rFonts w:ascii="Times New Roman" w:eastAsia="Times New Roman" w:hAnsi="Times New Roman" w:cs="Times New Roman"/>
          <w:sz w:val="20"/>
          <w:szCs w:val="20"/>
        </w:rPr>
        <w:t xml:space="preserve"> SCID/Beige mice exhibited functional deficits in the foot fault test at day 4 post-stroke compared to naïve (</w:t>
      </w:r>
      <w:proofErr w:type="spellStart"/>
      <w:r w:rsidR="00F02A06" w:rsidRPr="00F02A06">
        <w:rPr>
          <w:rFonts w:ascii="Times New Roman" w:eastAsia="Times New Roman" w:hAnsi="Times New Roman" w:cs="Times New Roman"/>
          <w:sz w:val="20"/>
          <w:szCs w:val="20"/>
        </w:rPr>
        <w:t>unlesioned</w:t>
      </w:r>
      <w:proofErr w:type="spellEnd"/>
      <w:r w:rsidR="00F02A06" w:rsidRPr="00F02A06">
        <w:rPr>
          <w:rFonts w:ascii="Times New Roman" w:eastAsia="Times New Roman" w:hAnsi="Times New Roman" w:cs="Times New Roman"/>
          <w:sz w:val="20"/>
          <w:szCs w:val="20"/>
        </w:rPr>
        <w:t xml:space="preserve">) controls. </w:t>
      </w:r>
      <w:r>
        <w:rPr>
          <w:rFonts w:ascii="Times New Roman" w:eastAsia="Times New Roman" w:hAnsi="Times New Roman" w:cs="Times New Roman"/>
          <w:b/>
          <w:bCs/>
          <w:sz w:val="20"/>
          <w:szCs w:val="20"/>
        </w:rPr>
        <w:t>b</w:t>
      </w:r>
      <w:r w:rsidR="00F02A06" w:rsidRPr="00F02A06">
        <w:rPr>
          <w:rFonts w:ascii="Times New Roman" w:eastAsia="Times New Roman" w:hAnsi="Times New Roman" w:cs="Times New Roman"/>
          <w:b/>
          <w:bCs/>
          <w:sz w:val="20"/>
          <w:szCs w:val="20"/>
        </w:rPr>
        <w:t>)</w:t>
      </w:r>
      <w:r w:rsidR="00F02A06" w:rsidRPr="00F02A06">
        <w:rPr>
          <w:rFonts w:ascii="Times New Roman" w:eastAsia="Times New Roman" w:hAnsi="Times New Roman" w:cs="Times New Roman"/>
          <w:sz w:val="20"/>
          <w:szCs w:val="20"/>
        </w:rPr>
        <w:t xml:space="preserve"> Mice exhibited deficits at 8 days post-stroke that persisted up to 32 days post-stroke compared to baseline levels in the foot fault test. </w:t>
      </w:r>
      <w:r>
        <w:rPr>
          <w:rFonts w:ascii="Times New Roman" w:eastAsia="Times New Roman" w:hAnsi="Times New Roman" w:cs="Times New Roman"/>
          <w:b/>
          <w:bCs/>
          <w:sz w:val="20"/>
          <w:szCs w:val="20"/>
        </w:rPr>
        <w:t>c</w:t>
      </w:r>
      <w:r w:rsidR="00F02A06" w:rsidRPr="00F02A06">
        <w:rPr>
          <w:rFonts w:ascii="Times New Roman" w:eastAsia="Times New Roman" w:hAnsi="Times New Roman" w:cs="Times New Roman"/>
          <w:b/>
          <w:bCs/>
          <w:sz w:val="20"/>
          <w:szCs w:val="20"/>
        </w:rPr>
        <w:t xml:space="preserve">) </w:t>
      </w:r>
      <w:r w:rsidR="00F02A06" w:rsidRPr="00F02A06">
        <w:rPr>
          <w:rFonts w:ascii="Times New Roman" w:eastAsia="Times New Roman" w:hAnsi="Times New Roman" w:cs="Times New Roman"/>
          <w:sz w:val="20"/>
          <w:szCs w:val="20"/>
        </w:rPr>
        <w:t>Analyzing the performance of each paw (from B) separately</w:t>
      </w:r>
      <w:r w:rsidR="00F02A06" w:rsidRPr="00F02A06">
        <w:rPr>
          <w:rFonts w:ascii="Times New Roman" w:eastAsia="Times New Roman" w:hAnsi="Times New Roman" w:cs="Times New Roman"/>
          <w:b/>
          <w:bCs/>
          <w:sz w:val="20"/>
          <w:szCs w:val="20"/>
        </w:rPr>
        <w:t xml:space="preserve"> </w:t>
      </w:r>
      <w:r w:rsidR="00F02A06" w:rsidRPr="00F02A06">
        <w:rPr>
          <w:rFonts w:ascii="Times New Roman" w:eastAsia="Times New Roman" w:hAnsi="Times New Roman" w:cs="Times New Roman"/>
          <w:sz w:val="20"/>
          <w:szCs w:val="20"/>
        </w:rPr>
        <w:t xml:space="preserve">shows that the contralateral paw was significantly impaired compared to the performance of the ipsilateral paw on the foot fault test. </w:t>
      </w:r>
      <w:r>
        <w:rPr>
          <w:rFonts w:ascii="Times New Roman" w:eastAsia="Times New Roman" w:hAnsi="Times New Roman" w:cs="Times New Roman"/>
          <w:b/>
          <w:bCs/>
          <w:sz w:val="20"/>
          <w:szCs w:val="20"/>
        </w:rPr>
        <w:t>d</w:t>
      </w:r>
      <w:r w:rsidR="00F02A06" w:rsidRPr="00F02A06">
        <w:rPr>
          <w:rFonts w:ascii="Times New Roman" w:eastAsia="Times New Roman" w:hAnsi="Times New Roman" w:cs="Times New Roman"/>
          <w:b/>
          <w:bCs/>
          <w:sz w:val="20"/>
          <w:szCs w:val="20"/>
        </w:rPr>
        <w:t>)</w:t>
      </w:r>
      <w:r w:rsidR="00F02A06" w:rsidRPr="00F02A06">
        <w:rPr>
          <w:rFonts w:ascii="Times New Roman" w:eastAsia="Times New Roman" w:hAnsi="Times New Roman" w:cs="Times New Roman"/>
          <w:sz w:val="20"/>
          <w:szCs w:val="20"/>
        </w:rPr>
        <w:t xml:space="preserve"> Immunohistochemistry for GFAP</w:t>
      </w:r>
      <w:r w:rsidR="00F02A06" w:rsidRPr="00F02A06">
        <w:rPr>
          <w:rFonts w:ascii="Times New Roman" w:eastAsia="Times New Roman" w:hAnsi="Times New Roman" w:cs="Times New Roman"/>
          <w:sz w:val="20"/>
          <w:szCs w:val="20"/>
          <w:vertAlign w:val="superscript"/>
        </w:rPr>
        <w:t>+</w:t>
      </w:r>
      <w:r w:rsidR="00F02A06" w:rsidRPr="00F02A06">
        <w:rPr>
          <w:rFonts w:ascii="Times New Roman" w:eastAsia="Times New Roman" w:hAnsi="Times New Roman" w:cs="Times New Roman"/>
          <w:sz w:val="20"/>
          <w:szCs w:val="20"/>
        </w:rPr>
        <w:t xml:space="preserve"> expression reveals the presence of a glial scar (or gliosis) and a physical cavity in the </w:t>
      </w:r>
      <w:proofErr w:type="spellStart"/>
      <w:r w:rsidR="00F02A06" w:rsidRPr="00F02A06">
        <w:rPr>
          <w:rFonts w:ascii="Times New Roman" w:eastAsia="Times New Roman" w:hAnsi="Times New Roman" w:cs="Times New Roman"/>
          <w:sz w:val="20"/>
          <w:szCs w:val="20"/>
        </w:rPr>
        <w:t>ipsilesional</w:t>
      </w:r>
      <w:proofErr w:type="spellEnd"/>
      <w:r w:rsidR="00F02A06" w:rsidRPr="00F02A06">
        <w:rPr>
          <w:rFonts w:ascii="Times New Roman" w:eastAsia="Times New Roman" w:hAnsi="Times New Roman" w:cs="Times New Roman"/>
          <w:sz w:val="20"/>
          <w:szCs w:val="20"/>
        </w:rPr>
        <w:t xml:space="preserve"> cortex but not the </w:t>
      </w:r>
      <w:proofErr w:type="spellStart"/>
      <w:r w:rsidR="00F02A06" w:rsidRPr="00F02A06">
        <w:rPr>
          <w:rFonts w:ascii="Times New Roman" w:eastAsia="Times New Roman" w:hAnsi="Times New Roman" w:cs="Times New Roman"/>
          <w:sz w:val="20"/>
          <w:szCs w:val="20"/>
        </w:rPr>
        <w:t>contralesional</w:t>
      </w:r>
      <w:proofErr w:type="spellEnd"/>
      <w:r w:rsidR="00F02A06" w:rsidRPr="00F02A06">
        <w:rPr>
          <w:rFonts w:ascii="Times New Roman" w:eastAsia="Times New Roman" w:hAnsi="Times New Roman" w:cs="Times New Roman"/>
          <w:sz w:val="20"/>
          <w:szCs w:val="20"/>
        </w:rPr>
        <w:t xml:space="preserve"> cortex at 4 and 32 days post-stroke. </w:t>
      </w:r>
      <w:r w:rsidR="00032815">
        <w:rPr>
          <w:rFonts w:ascii="Times New Roman" w:eastAsia="Times New Roman" w:hAnsi="Times New Roman" w:cs="Times New Roman"/>
          <w:b/>
          <w:bCs/>
          <w:sz w:val="20"/>
          <w:szCs w:val="20"/>
        </w:rPr>
        <w:t>e</w:t>
      </w:r>
      <w:r w:rsidR="00F02A06" w:rsidRPr="00F02A06">
        <w:rPr>
          <w:rFonts w:ascii="Times New Roman" w:eastAsia="Times New Roman" w:hAnsi="Times New Roman" w:cs="Times New Roman"/>
          <w:b/>
          <w:bCs/>
          <w:sz w:val="20"/>
          <w:szCs w:val="20"/>
        </w:rPr>
        <w:t>)</w:t>
      </w:r>
      <w:r w:rsidR="00F02A06" w:rsidRPr="00F02A06">
        <w:rPr>
          <w:rFonts w:ascii="Times New Roman" w:eastAsia="Times New Roman" w:hAnsi="Times New Roman" w:cs="Times New Roman"/>
          <w:sz w:val="20"/>
          <w:szCs w:val="20"/>
        </w:rPr>
        <w:t xml:space="preserve"> The lesion volume (which is composed of GFAP</w:t>
      </w:r>
      <w:r w:rsidR="00F02A06" w:rsidRPr="00F02A06">
        <w:rPr>
          <w:rFonts w:ascii="Times New Roman" w:eastAsia="Times New Roman" w:hAnsi="Times New Roman" w:cs="Times New Roman"/>
          <w:sz w:val="20"/>
          <w:szCs w:val="20"/>
          <w:vertAlign w:val="superscript"/>
        </w:rPr>
        <w:t>+</w:t>
      </w:r>
      <w:r w:rsidR="00F02A06" w:rsidRPr="00F02A06">
        <w:rPr>
          <w:rFonts w:ascii="Times New Roman" w:eastAsia="Times New Roman" w:hAnsi="Times New Roman" w:cs="Times New Roman"/>
          <w:sz w:val="20"/>
          <w:szCs w:val="20"/>
        </w:rPr>
        <w:t xml:space="preserve"> gliosis and physical injury to the tissue, including the cavity) is significantly reduced from 4 days post-stroke to 32 days post-stroke in ET-1 stroke injured mice. Gliosis and injury are also significantly reduced from 4 to 32 days post-stroke. </w:t>
      </w:r>
      <w:r>
        <w:rPr>
          <w:rFonts w:ascii="Times New Roman" w:eastAsia="Times New Roman" w:hAnsi="Times New Roman" w:cs="Times New Roman"/>
          <w:b/>
          <w:bCs/>
          <w:i/>
          <w:iCs/>
          <w:sz w:val="20"/>
          <w:szCs w:val="20"/>
        </w:rPr>
        <w:t>(b, c</w:t>
      </w:r>
      <w:r w:rsidR="00F02A06" w:rsidRPr="00F02A06">
        <w:rPr>
          <w:rFonts w:ascii="Times New Roman" w:eastAsia="Times New Roman" w:hAnsi="Times New Roman" w:cs="Times New Roman"/>
          <w:b/>
          <w:bCs/>
          <w:i/>
          <w:iCs/>
          <w:sz w:val="20"/>
          <w:szCs w:val="20"/>
        </w:rPr>
        <w:t xml:space="preserve">) </w:t>
      </w:r>
      <w:r w:rsidR="00F02A06" w:rsidRPr="00F02A06">
        <w:rPr>
          <w:rFonts w:ascii="Times New Roman" w:eastAsia="Times New Roman" w:hAnsi="Times New Roman" w:cs="Times New Roman"/>
          <w:i/>
          <w:iCs/>
          <w:sz w:val="20"/>
          <w:szCs w:val="20"/>
        </w:rPr>
        <w:t xml:space="preserve">4 animals were excluded because they did not have a deficit; </w:t>
      </w:r>
      <w:r>
        <w:rPr>
          <w:rFonts w:ascii="Times New Roman" w:eastAsia="Times New Roman" w:hAnsi="Times New Roman" w:cs="Times New Roman"/>
          <w:b/>
          <w:bCs/>
          <w:i/>
          <w:iCs/>
          <w:sz w:val="20"/>
          <w:szCs w:val="20"/>
        </w:rPr>
        <w:t>(e</w:t>
      </w:r>
      <w:r w:rsidR="00F02A06" w:rsidRPr="00F02A06">
        <w:rPr>
          <w:rFonts w:ascii="Times New Roman" w:eastAsia="Times New Roman" w:hAnsi="Times New Roman" w:cs="Times New Roman"/>
          <w:b/>
          <w:bCs/>
          <w:i/>
          <w:iCs/>
          <w:sz w:val="20"/>
          <w:szCs w:val="20"/>
        </w:rPr>
        <w:t>)</w:t>
      </w:r>
      <w:r w:rsidR="00F02A06" w:rsidRPr="00F02A06">
        <w:rPr>
          <w:rFonts w:ascii="Times New Roman" w:eastAsia="Times New Roman" w:hAnsi="Times New Roman" w:cs="Times New Roman"/>
          <w:i/>
          <w:iCs/>
          <w:sz w:val="20"/>
          <w:szCs w:val="20"/>
        </w:rPr>
        <w:t xml:space="preserve">: n=5 per </w:t>
      </w:r>
      <w:proofErr w:type="spellStart"/>
      <w:r w:rsidR="00F02A06" w:rsidRPr="00F02A06">
        <w:rPr>
          <w:rFonts w:ascii="Times New Roman" w:eastAsia="Times New Roman" w:hAnsi="Times New Roman" w:cs="Times New Roman"/>
          <w:i/>
          <w:iCs/>
          <w:sz w:val="20"/>
          <w:szCs w:val="20"/>
        </w:rPr>
        <w:t>timepoint</w:t>
      </w:r>
      <w:proofErr w:type="spellEnd"/>
      <w:r w:rsidR="00F02A06" w:rsidRPr="00F02A06">
        <w:rPr>
          <w:rFonts w:ascii="Times New Roman" w:eastAsia="Times New Roman" w:hAnsi="Times New Roman" w:cs="Times New Roman"/>
          <w:i/>
          <w:iCs/>
          <w:sz w:val="20"/>
          <w:szCs w:val="20"/>
        </w:rPr>
        <w:t>;</w:t>
      </w:r>
      <w:r w:rsidR="00F02A06" w:rsidRPr="00F02A06">
        <w:rPr>
          <w:rFonts w:ascii="Times New Roman" w:eastAsia="Times New Roman" w:hAnsi="Times New Roman" w:cs="Times New Roman"/>
          <w:sz w:val="20"/>
          <w:szCs w:val="20"/>
        </w:rPr>
        <w:t xml:space="preserve"> </w:t>
      </w:r>
      <w:r w:rsidR="00F02A06" w:rsidRPr="00F02A06">
        <w:rPr>
          <w:rFonts w:ascii="Times New Roman" w:hAnsi="Times New Roman" w:cs="Times New Roman"/>
          <w:i/>
          <w:iCs/>
          <w:sz w:val="20"/>
          <w:szCs w:val="20"/>
        </w:rPr>
        <w:t>Data are represented as mean ± SEM,</w:t>
      </w:r>
      <w:r>
        <w:rPr>
          <w:rFonts w:ascii="Times New Roman" w:hAnsi="Times New Roman" w:cs="Times New Roman"/>
          <w:i/>
          <w:iCs/>
          <w:sz w:val="20"/>
          <w:szCs w:val="20"/>
        </w:rPr>
        <w:t>(</w:t>
      </w:r>
      <w:r>
        <w:rPr>
          <w:rFonts w:ascii="Times New Roman" w:hAnsi="Times New Roman" w:cs="Times New Roman"/>
          <w:b/>
          <w:bCs/>
          <w:i/>
          <w:iCs/>
          <w:sz w:val="20"/>
          <w:szCs w:val="20"/>
        </w:rPr>
        <w:t>d</w:t>
      </w:r>
      <w:r>
        <w:rPr>
          <w:rFonts w:ascii="Times New Roman" w:hAnsi="Times New Roman" w:cs="Times New Roman"/>
          <w:i/>
          <w:iCs/>
          <w:sz w:val="20"/>
          <w:szCs w:val="20"/>
        </w:rPr>
        <w:t>)</w:t>
      </w:r>
      <w:r w:rsidR="00F02A06" w:rsidRPr="00F02A06">
        <w:rPr>
          <w:rFonts w:ascii="Times New Roman" w:hAnsi="Times New Roman" w:cs="Times New Roman"/>
          <w:i/>
          <w:iCs/>
          <w:sz w:val="20"/>
          <w:szCs w:val="20"/>
        </w:rPr>
        <w:t xml:space="preserve"> dashed lines = extent of physical inj</w:t>
      </w:r>
      <w:r>
        <w:rPr>
          <w:rFonts w:ascii="Times New Roman" w:hAnsi="Times New Roman" w:cs="Times New Roman"/>
          <w:i/>
          <w:iCs/>
          <w:sz w:val="20"/>
          <w:szCs w:val="20"/>
        </w:rPr>
        <w:t xml:space="preserve">ury </w:t>
      </w:r>
      <w:r w:rsidR="00F02A06" w:rsidRPr="00F02A06">
        <w:rPr>
          <w:rFonts w:ascii="Times New Roman" w:hAnsi="Times New Roman" w:cs="Times New Roman"/>
          <w:i/>
          <w:iCs/>
          <w:sz w:val="20"/>
          <w:szCs w:val="20"/>
        </w:rPr>
        <w:t>boundary</w:t>
      </w:r>
      <w:r>
        <w:rPr>
          <w:rFonts w:ascii="Times New Roman" w:hAnsi="Times New Roman" w:cs="Times New Roman"/>
          <w:i/>
          <w:iCs/>
          <w:sz w:val="20"/>
          <w:szCs w:val="20"/>
        </w:rPr>
        <w:t>, dashed lines = extent of glial scar boundary</w:t>
      </w:r>
      <w:r w:rsidR="00F02A06" w:rsidRPr="00F02A06">
        <w:rPr>
          <w:rFonts w:ascii="Times New Roman" w:hAnsi="Times New Roman" w:cs="Times New Roman"/>
          <w:i/>
          <w:iCs/>
          <w:sz w:val="20"/>
          <w:szCs w:val="20"/>
        </w:rPr>
        <w:t>, CX = cortex, CC = corpus callosum, scale bars = 500 µm, * = p&lt;0.05.</w:t>
      </w:r>
    </w:p>
    <w:p w14:paraId="68A76545" w14:textId="77777777" w:rsidR="00F02A06" w:rsidRPr="00F02A06" w:rsidRDefault="00F02A06" w:rsidP="00F02A06">
      <w:pPr>
        <w:outlineLvl w:val="2"/>
        <w:rPr>
          <w:rFonts w:ascii="Times New Roman" w:eastAsia="Times New Roman" w:hAnsi="Times New Roman" w:cs="Times New Roman"/>
          <w:b/>
          <w:bCs/>
          <w:i/>
          <w:iCs/>
          <w:sz w:val="20"/>
          <w:szCs w:val="20"/>
        </w:rPr>
      </w:pPr>
    </w:p>
    <w:p w14:paraId="6DEADE25" w14:textId="77777777" w:rsidR="00F804DE" w:rsidRDefault="00F804DE" w:rsidP="00F02A06">
      <w:pPr>
        <w:outlineLvl w:val="2"/>
        <w:rPr>
          <w:rFonts w:ascii="Times New Roman" w:eastAsia="Times New Roman" w:hAnsi="Times New Roman" w:cs="Times New Roman"/>
          <w:b/>
          <w:bCs/>
          <w:i/>
          <w:iCs/>
          <w:sz w:val="20"/>
          <w:szCs w:val="20"/>
        </w:rPr>
      </w:pPr>
    </w:p>
    <w:p w14:paraId="2E394494" w14:textId="77777777" w:rsidR="00383F2F" w:rsidRDefault="00383F2F" w:rsidP="00F02A06">
      <w:pPr>
        <w:outlineLvl w:val="2"/>
        <w:rPr>
          <w:rFonts w:ascii="Times New Roman" w:eastAsia="Times New Roman" w:hAnsi="Times New Roman" w:cs="Times New Roman"/>
          <w:b/>
          <w:bCs/>
          <w:i/>
          <w:iCs/>
          <w:sz w:val="20"/>
          <w:szCs w:val="20"/>
        </w:rPr>
      </w:pPr>
    </w:p>
    <w:p w14:paraId="665915EB" w14:textId="77777777" w:rsidR="00F804DE" w:rsidRDefault="00F804DE" w:rsidP="00F02A06">
      <w:pPr>
        <w:outlineLvl w:val="2"/>
        <w:rPr>
          <w:rFonts w:ascii="Times New Roman" w:eastAsia="Times New Roman" w:hAnsi="Times New Roman" w:cs="Times New Roman"/>
          <w:b/>
          <w:bCs/>
          <w:i/>
          <w:iCs/>
          <w:sz w:val="20"/>
          <w:szCs w:val="20"/>
        </w:rPr>
      </w:pPr>
    </w:p>
    <w:p w14:paraId="043B199D" w14:textId="382CFF94" w:rsidR="00B036E1" w:rsidRDefault="00E24982" w:rsidP="00F02A06">
      <w:pPr>
        <w:outlineLvl w:val="2"/>
        <w:rPr>
          <w:rFonts w:ascii="Times New Roman" w:eastAsia="Times New Roman" w:hAnsi="Times New Roman" w:cs="Times New Roman"/>
          <w:b/>
          <w:bCs/>
          <w:i/>
          <w:iCs/>
          <w:sz w:val="20"/>
          <w:szCs w:val="20"/>
        </w:rPr>
      </w:pPr>
      <w:r>
        <w:rPr>
          <w:rFonts w:ascii="Times New Roman" w:eastAsia="Times New Roman" w:hAnsi="Times New Roman" w:cs="Times New Roman"/>
          <w:b/>
          <w:bCs/>
          <w:i/>
          <w:iCs/>
          <w:noProof/>
          <w:sz w:val="20"/>
          <w:szCs w:val="20"/>
          <w:lang w:val="en-PH" w:eastAsia="en-PH"/>
        </w:rPr>
        <w:lastRenderedPageBreak/>
        <w:drawing>
          <wp:inline distT="0" distB="0" distL="0" distR="0" wp14:anchorId="315593D4" wp14:editId="4AB54821">
            <wp:extent cx="4852035" cy="44190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WL2 - SuppFigure - drNPC transplants promote functional recovery in Cylinder Test_NatComm.pdf"/>
                    <pic:cNvPicPr/>
                  </pic:nvPicPr>
                  <pic:blipFill rotWithShape="1">
                    <a:blip r:embed="rId8">
                      <a:extLst>
                        <a:ext uri="{28A0092B-C50C-407E-A947-70E740481C1C}">
                          <a14:useLocalDpi xmlns:a14="http://schemas.microsoft.com/office/drawing/2010/main" val="0"/>
                        </a:ext>
                      </a:extLst>
                    </a:blip>
                    <a:srcRect t="8618" b="21005"/>
                    <a:stretch/>
                  </pic:blipFill>
                  <pic:spPr bwMode="auto">
                    <a:xfrm>
                      <a:off x="0" y="0"/>
                      <a:ext cx="4875982" cy="4440891"/>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14:paraId="6A52495D" w14:textId="77777777" w:rsidR="00B036E1" w:rsidRDefault="00B036E1" w:rsidP="00F02A06">
      <w:pPr>
        <w:outlineLvl w:val="2"/>
        <w:rPr>
          <w:rFonts w:ascii="Times New Roman" w:eastAsia="Times New Roman" w:hAnsi="Times New Roman" w:cs="Times New Roman"/>
          <w:b/>
          <w:bCs/>
          <w:i/>
          <w:iCs/>
          <w:sz w:val="20"/>
          <w:szCs w:val="20"/>
        </w:rPr>
      </w:pPr>
    </w:p>
    <w:p w14:paraId="645D8689" w14:textId="108ECC7B" w:rsidR="00853600" w:rsidRPr="00BD7D07" w:rsidRDefault="00052DF0" w:rsidP="008775A0">
      <w:pPr>
        <w:outlineLvl w:val="2"/>
        <w:rPr>
          <w:rFonts w:ascii="Times New Roman" w:eastAsia="Times New Roman" w:hAnsi="Times New Roman" w:cs="Times New Roman"/>
          <w:b/>
          <w:bCs/>
          <w:i/>
          <w:iCs/>
          <w:color w:val="000000" w:themeColor="text1"/>
          <w:sz w:val="20"/>
          <w:szCs w:val="20"/>
        </w:rPr>
      </w:pPr>
      <w:r w:rsidRPr="00BD7D07">
        <w:rPr>
          <w:rFonts w:ascii="Times New Roman" w:eastAsia="Times New Roman" w:hAnsi="Times New Roman" w:cs="Times New Roman"/>
          <w:b/>
          <w:bCs/>
          <w:i/>
          <w:iCs/>
          <w:color w:val="000000" w:themeColor="text1"/>
          <w:sz w:val="20"/>
          <w:szCs w:val="20"/>
        </w:rPr>
        <w:t>Supplementary Fig</w:t>
      </w:r>
      <w:r w:rsidR="00A175A8" w:rsidRPr="00BD7D07">
        <w:rPr>
          <w:rFonts w:ascii="Times New Roman" w:eastAsia="Times New Roman" w:hAnsi="Times New Roman" w:cs="Times New Roman"/>
          <w:b/>
          <w:bCs/>
          <w:i/>
          <w:iCs/>
          <w:color w:val="000000" w:themeColor="text1"/>
          <w:sz w:val="20"/>
          <w:szCs w:val="20"/>
        </w:rPr>
        <w:t xml:space="preserve"> 3</w:t>
      </w:r>
      <w:r w:rsidR="00F02A06" w:rsidRPr="00BD7D07">
        <w:rPr>
          <w:rFonts w:ascii="Times New Roman" w:eastAsia="Times New Roman" w:hAnsi="Times New Roman" w:cs="Times New Roman"/>
          <w:b/>
          <w:bCs/>
          <w:i/>
          <w:iCs/>
          <w:color w:val="000000" w:themeColor="text1"/>
          <w:sz w:val="20"/>
          <w:szCs w:val="20"/>
        </w:rPr>
        <w:t xml:space="preserve">: </w:t>
      </w:r>
      <w:proofErr w:type="spellStart"/>
      <w:r w:rsidR="00853600" w:rsidRPr="00BD7D07">
        <w:rPr>
          <w:rFonts w:ascii="Times New Roman" w:eastAsia="Times New Roman" w:hAnsi="Times New Roman" w:cs="Times New Roman"/>
          <w:b/>
          <w:bCs/>
          <w:i/>
          <w:iCs/>
          <w:color w:val="000000" w:themeColor="text1"/>
          <w:sz w:val="20"/>
          <w:szCs w:val="20"/>
        </w:rPr>
        <w:t>drNPC</w:t>
      </w:r>
      <w:proofErr w:type="spellEnd"/>
      <w:r w:rsidR="00853600" w:rsidRPr="00BD7D07">
        <w:rPr>
          <w:rFonts w:ascii="Times New Roman" w:eastAsia="Times New Roman" w:hAnsi="Times New Roman" w:cs="Times New Roman"/>
          <w:b/>
          <w:bCs/>
          <w:i/>
          <w:iCs/>
          <w:color w:val="000000" w:themeColor="text1"/>
          <w:sz w:val="20"/>
          <w:szCs w:val="20"/>
        </w:rPr>
        <w:t xml:space="preserve"> transplants promote recovery regardless of recipient sex and in the cylinder test </w:t>
      </w:r>
    </w:p>
    <w:p w14:paraId="043EDEF8" w14:textId="16A83F07" w:rsidR="00F02A06" w:rsidRPr="00F02A06" w:rsidRDefault="00853600" w:rsidP="008775A0">
      <w:pPr>
        <w:outlineLvl w:val="2"/>
        <w:rPr>
          <w:rFonts w:ascii="Times New Roman" w:hAnsi="Times New Roman" w:cs="Times New Roman"/>
          <w:i/>
          <w:iCs/>
          <w:sz w:val="20"/>
          <w:szCs w:val="20"/>
        </w:rPr>
      </w:pPr>
      <w:r w:rsidRPr="00BD7D07">
        <w:rPr>
          <w:rFonts w:ascii="Times New Roman" w:eastAsia="Times New Roman" w:hAnsi="Times New Roman" w:cs="Times New Roman"/>
          <w:b/>
          <w:bCs/>
          <w:i/>
          <w:iCs/>
          <w:color w:val="000000" w:themeColor="text1"/>
          <w:sz w:val="20"/>
          <w:szCs w:val="20"/>
        </w:rPr>
        <w:t xml:space="preserve">(a) </w:t>
      </w:r>
      <w:r w:rsidRPr="00BD7D07">
        <w:rPr>
          <w:rFonts w:ascii="Times New Roman" w:hAnsi="Times New Roman" w:cs="Times New Roman"/>
          <w:color w:val="000000" w:themeColor="text1"/>
          <w:sz w:val="20"/>
          <w:szCs w:val="20"/>
        </w:rPr>
        <w:t xml:space="preserve">Male and female transplant recipients display similar impairments post-stroke and functional recovery by day 32. w=male with vehicle different from baseline, x=female with vehicle different from baseline, y=male with </w:t>
      </w:r>
      <w:proofErr w:type="spellStart"/>
      <w:r w:rsidRPr="00BD7D07">
        <w:rPr>
          <w:rFonts w:ascii="Times New Roman" w:hAnsi="Times New Roman" w:cs="Times New Roman"/>
          <w:color w:val="000000" w:themeColor="text1"/>
          <w:sz w:val="20"/>
          <w:szCs w:val="20"/>
        </w:rPr>
        <w:t>drNPCs</w:t>
      </w:r>
      <w:proofErr w:type="spellEnd"/>
      <w:r w:rsidRPr="00BD7D07">
        <w:rPr>
          <w:rFonts w:ascii="Times New Roman" w:hAnsi="Times New Roman" w:cs="Times New Roman"/>
          <w:color w:val="000000" w:themeColor="text1"/>
          <w:sz w:val="20"/>
          <w:szCs w:val="20"/>
        </w:rPr>
        <w:t xml:space="preserve"> different from baseline, z=female with </w:t>
      </w:r>
      <w:proofErr w:type="spellStart"/>
      <w:r w:rsidRPr="00BD7D07">
        <w:rPr>
          <w:rFonts w:ascii="Times New Roman" w:hAnsi="Times New Roman" w:cs="Times New Roman"/>
          <w:color w:val="000000" w:themeColor="text1"/>
          <w:sz w:val="20"/>
          <w:szCs w:val="20"/>
        </w:rPr>
        <w:t>d</w:t>
      </w:r>
      <w:r w:rsidR="008775A0" w:rsidRPr="00BD7D07">
        <w:rPr>
          <w:rFonts w:ascii="Times New Roman" w:hAnsi="Times New Roman" w:cs="Times New Roman"/>
          <w:color w:val="000000" w:themeColor="text1"/>
          <w:sz w:val="20"/>
          <w:szCs w:val="20"/>
        </w:rPr>
        <w:t>rNPCs</w:t>
      </w:r>
      <w:proofErr w:type="spellEnd"/>
      <w:r w:rsidR="008775A0" w:rsidRPr="00BD7D07">
        <w:rPr>
          <w:rFonts w:ascii="Times New Roman" w:hAnsi="Times New Roman" w:cs="Times New Roman"/>
          <w:color w:val="000000" w:themeColor="text1"/>
          <w:sz w:val="20"/>
          <w:szCs w:val="20"/>
        </w:rPr>
        <w:t xml:space="preserve"> different from baseline.</w:t>
      </w:r>
      <w:r w:rsidRPr="00BD7D07">
        <w:rPr>
          <w:rFonts w:ascii="Times New Roman" w:hAnsi="Times New Roman" w:cs="Times New Roman"/>
          <w:color w:val="000000" w:themeColor="text1"/>
          <w:sz w:val="20"/>
          <w:szCs w:val="20"/>
        </w:rPr>
        <w:t xml:space="preserve"> Data is presented as mean ± SEM (</w:t>
      </w:r>
      <w:r w:rsidRPr="00BD7D07">
        <w:rPr>
          <w:rFonts w:ascii="Times New Roman" w:hAnsi="Times New Roman" w:cs="Times New Roman"/>
          <w:b/>
          <w:bCs/>
          <w:color w:val="000000" w:themeColor="text1"/>
          <w:sz w:val="20"/>
          <w:szCs w:val="20"/>
        </w:rPr>
        <w:t xml:space="preserve">b) </w:t>
      </w:r>
      <w:r w:rsidR="0036543E" w:rsidRPr="00BD7D07">
        <w:rPr>
          <w:rFonts w:ascii="Times New Roman" w:hAnsi="Times New Roman" w:cs="Times New Roman"/>
          <w:color w:val="000000" w:themeColor="text1"/>
          <w:sz w:val="20"/>
          <w:szCs w:val="20"/>
        </w:rPr>
        <w:t xml:space="preserve">When exploring functional recovery in the cylinder test, mice that did not exhibit an ipsilateral paw preference greater than 10% after stroke and prior to treatment (n=18) were removed from the study. </w:t>
      </w:r>
      <w:r w:rsidR="00F02A06" w:rsidRPr="00BD7D07">
        <w:rPr>
          <w:rFonts w:ascii="Times New Roman" w:hAnsi="Times New Roman" w:cs="Times New Roman"/>
          <w:color w:val="000000" w:themeColor="text1"/>
          <w:sz w:val="20"/>
          <w:szCs w:val="20"/>
        </w:rPr>
        <w:t xml:space="preserve">Mice that received </w:t>
      </w:r>
      <w:proofErr w:type="spellStart"/>
      <w:r w:rsidR="00F02A06" w:rsidRPr="00BD7D07">
        <w:rPr>
          <w:rFonts w:ascii="Times New Roman" w:hAnsi="Times New Roman" w:cs="Times New Roman"/>
          <w:color w:val="000000" w:themeColor="text1"/>
          <w:sz w:val="20"/>
          <w:szCs w:val="20"/>
        </w:rPr>
        <w:t>drNPC</w:t>
      </w:r>
      <w:proofErr w:type="spellEnd"/>
      <w:r w:rsidR="00F02A06" w:rsidRPr="00BD7D07">
        <w:rPr>
          <w:rFonts w:ascii="Times New Roman" w:hAnsi="Times New Roman" w:cs="Times New Roman"/>
          <w:color w:val="000000" w:themeColor="text1"/>
          <w:sz w:val="20"/>
          <w:szCs w:val="20"/>
        </w:rPr>
        <w:t xml:space="preserve"> transplants recovered back to baseline levels by day 32 in the cylinder test, whereas those that received </w:t>
      </w:r>
      <w:r w:rsidR="00F02A06" w:rsidRPr="00AC2CB2">
        <w:rPr>
          <w:rFonts w:ascii="Times New Roman" w:hAnsi="Times New Roman" w:cs="Times New Roman"/>
          <w:sz w:val="20"/>
          <w:szCs w:val="20"/>
        </w:rPr>
        <w:t>vehicle only injections remained impaired. The two groups were not significantly different from each other at any time point, however.</w:t>
      </w:r>
      <w:r w:rsidR="00F02A06" w:rsidRPr="00AC2CB2">
        <w:rPr>
          <w:rFonts w:ascii="Times New Roman" w:hAnsi="Times New Roman" w:cs="Times New Roman"/>
          <w:i/>
          <w:iCs/>
          <w:sz w:val="20"/>
          <w:szCs w:val="20"/>
        </w:rPr>
        <w:t xml:space="preserve"> </w:t>
      </w:r>
      <w:r>
        <w:rPr>
          <w:rFonts w:ascii="Times New Roman" w:hAnsi="Times New Roman" w:cs="Times New Roman"/>
          <w:i/>
          <w:iCs/>
          <w:sz w:val="20"/>
          <w:szCs w:val="20"/>
        </w:rPr>
        <w:t>a</w:t>
      </w:r>
      <w:r w:rsidR="00F02A06" w:rsidRPr="00AC2CB2">
        <w:rPr>
          <w:rFonts w:ascii="Times New Roman" w:hAnsi="Times New Roman" w:cs="Times New Roman"/>
          <w:i/>
          <w:iCs/>
          <w:sz w:val="20"/>
          <w:szCs w:val="20"/>
        </w:rPr>
        <w:t>=</w:t>
      </w:r>
      <w:r>
        <w:rPr>
          <w:rFonts w:ascii="Times New Roman" w:hAnsi="Times New Roman" w:cs="Times New Roman"/>
          <w:i/>
          <w:iCs/>
          <w:sz w:val="20"/>
          <w:szCs w:val="20"/>
        </w:rPr>
        <w:t>Vehicle</w:t>
      </w:r>
      <w:r w:rsidRPr="00AC2CB2">
        <w:rPr>
          <w:rFonts w:ascii="Times New Roman" w:hAnsi="Times New Roman" w:cs="Times New Roman"/>
          <w:i/>
          <w:iCs/>
          <w:sz w:val="20"/>
          <w:szCs w:val="20"/>
        </w:rPr>
        <w:t xml:space="preserve"> </w:t>
      </w:r>
      <w:r w:rsidR="00F02A06" w:rsidRPr="00AC2CB2">
        <w:rPr>
          <w:rFonts w:ascii="Times New Roman" w:hAnsi="Times New Roman" w:cs="Times New Roman"/>
          <w:i/>
          <w:iCs/>
          <w:sz w:val="20"/>
          <w:szCs w:val="20"/>
        </w:rPr>
        <w:t xml:space="preserve">different from baseline, </w:t>
      </w:r>
      <w:r>
        <w:rPr>
          <w:rFonts w:ascii="Times New Roman" w:hAnsi="Times New Roman" w:cs="Times New Roman"/>
          <w:i/>
          <w:iCs/>
          <w:sz w:val="20"/>
          <w:szCs w:val="20"/>
        </w:rPr>
        <w:t>b</w:t>
      </w:r>
      <w:r w:rsidR="00F02A06" w:rsidRPr="00AC2CB2">
        <w:rPr>
          <w:rFonts w:ascii="Times New Roman" w:hAnsi="Times New Roman" w:cs="Times New Roman"/>
          <w:i/>
          <w:iCs/>
          <w:sz w:val="20"/>
          <w:szCs w:val="20"/>
        </w:rPr>
        <w:t xml:space="preserve"> = </w:t>
      </w:r>
      <w:proofErr w:type="spellStart"/>
      <w:r>
        <w:rPr>
          <w:rFonts w:ascii="Times New Roman" w:hAnsi="Times New Roman" w:cs="Times New Roman"/>
          <w:i/>
          <w:iCs/>
          <w:sz w:val="20"/>
          <w:szCs w:val="20"/>
        </w:rPr>
        <w:t>drNPCs</w:t>
      </w:r>
      <w:proofErr w:type="spellEnd"/>
      <w:r w:rsidRPr="00F02A06">
        <w:rPr>
          <w:rFonts w:ascii="Times New Roman" w:hAnsi="Times New Roman" w:cs="Times New Roman"/>
          <w:i/>
          <w:iCs/>
          <w:sz w:val="20"/>
          <w:szCs w:val="20"/>
        </w:rPr>
        <w:t xml:space="preserve"> </w:t>
      </w:r>
      <w:r w:rsidR="00F02A06" w:rsidRPr="00F02A06">
        <w:rPr>
          <w:rFonts w:ascii="Times New Roman" w:hAnsi="Times New Roman" w:cs="Times New Roman"/>
          <w:i/>
          <w:iCs/>
          <w:sz w:val="20"/>
          <w:szCs w:val="20"/>
        </w:rPr>
        <w:t>different from baseline, p&lt;0.05</w:t>
      </w:r>
    </w:p>
    <w:p w14:paraId="7AFC7C13" w14:textId="77777777" w:rsidR="00F02A06" w:rsidRDefault="00F02A06" w:rsidP="00F02A06">
      <w:pPr>
        <w:rPr>
          <w:rFonts w:ascii="Times New Roman" w:hAnsi="Times New Roman" w:cs="Times New Roman"/>
          <w:b/>
          <w:bCs/>
          <w:i/>
          <w:iCs/>
          <w:sz w:val="20"/>
          <w:szCs w:val="20"/>
        </w:rPr>
      </w:pPr>
    </w:p>
    <w:p w14:paraId="7CB423E7" w14:textId="77777777" w:rsidR="006F5924" w:rsidRDefault="006F5924" w:rsidP="00F02A06">
      <w:pPr>
        <w:rPr>
          <w:rFonts w:ascii="Times New Roman" w:hAnsi="Times New Roman" w:cs="Times New Roman"/>
          <w:b/>
          <w:bCs/>
          <w:i/>
          <w:iCs/>
          <w:sz w:val="20"/>
          <w:szCs w:val="20"/>
        </w:rPr>
      </w:pPr>
    </w:p>
    <w:p w14:paraId="5CDAF76B" w14:textId="77777777" w:rsidR="006F5924" w:rsidRDefault="006F5924" w:rsidP="00F02A06">
      <w:pPr>
        <w:rPr>
          <w:rFonts w:ascii="Times New Roman" w:hAnsi="Times New Roman" w:cs="Times New Roman"/>
          <w:b/>
          <w:bCs/>
          <w:i/>
          <w:iCs/>
          <w:sz w:val="20"/>
          <w:szCs w:val="20"/>
        </w:rPr>
      </w:pPr>
    </w:p>
    <w:p w14:paraId="5752BDC7" w14:textId="77777777" w:rsidR="006F5924" w:rsidRDefault="006F5924" w:rsidP="00F02A06">
      <w:pPr>
        <w:rPr>
          <w:rFonts w:ascii="Times New Roman" w:hAnsi="Times New Roman" w:cs="Times New Roman"/>
          <w:b/>
          <w:bCs/>
          <w:i/>
          <w:iCs/>
          <w:sz w:val="20"/>
          <w:szCs w:val="20"/>
        </w:rPr>
      </w:pPr>
    </w:p>
    <w:p w14:paraId="1C476971" w14:textId="77777777" w:rsidR="006F5924" w:rsidRDefault="006F5924" w:rsidP="00F02A06">
      <w:pPr>
        <w:rPr>
          <w:rFonts w:ascii="Times New Roman" w:hAnsi="Times New Roman" w:cs="Times New Roman"/>
          <w:b/>
          <w:bCs/>
          <w:i/>
          <w:iCs/>
          <w:sz w:val="20"/>
          <w:szCs w:val="20"/>
        </w:rPr>
      </w:pPr>
    </w:p>
    <w:p w14:paraId="7AA4C7F9" w14:textId="77777777" w:rsidR="006F5924" w:rsidRDefault="006F5924" w:rsidP="00F02A06">
      <w:pPr>
        <w:rPr>
          <w:rFonts w:ascii="Times New Roman" w:hAnsi="Times New Roman" w:cs="Times New Roman"/>
          <w:b/>
          <w:bCs/>
          <w:i/>
          <w:iCs/>
          <w:sz w:val="20"/>
          <w:szCs w:val="20"/>
        </w:rPr>
      </w:pPr>
    </w:p>
    <w:p w14:paraId="1E9896F1" w14:textId="77777777" w:rsidR="006F5924" w:rsidRDefault="006F5924" w:rsidP="00F02A06">
      <w:pPr>
        <w:rPr>
          <w:rFonts w:ascii="Times New Roman" w:hAnsi="Times New Roman" w:cs="Times New Roman"/>
          <w:b/>
          <w:bCs/>
          <w:i/>
          <w:iCs/>
          <w:sz w:val="20"/>
          <w:szCs w:val="20"/>
        </w:rPr>
      </w:pPr>
    </w:p>
    <w:p w14:paraId="5EE35C36" w14:textId="77777777" w:rsidR="006F5924" w:rsidRDefault="006F5924" w:rsidP="00F02A06">
      <w:pPr>
        <w:rPr>
          <w:rFonts w:ascii="Times New Roman" w:hAnsi="Times New Roman" w:cs="Times New Roman"/>
          <w:b/>
          <w:bCs/>
          <w:i/>
          <w:iCs/>
          <w:sz w:val="20"/>
          <w:szCs w:val="20"/>
        </w:rPr>
      </w:pPr>
    </w:p>
    <w:p w14:paraId="53557A74" w14:textId="77777777" w:rsidR="006F5924" w:rsidRDefault="006F5924" w:rsidP="00F02A06">
      <w:pPr>
        <w:rPr>
          <w:rFonts w:ascii="Times New Roman" w:hAnsi="Times New Roman" w:cs="Times New Roman"/>
          <w:b/>
          <w:bCs/>
          <w:i/>
          <w:iCs/>
          <w:sz w:val="20"/>
          <w:szCs w:val="20"/>
        </w:rPr>
      </w:pPr>
    </w:p>
    <w:p w14:paraId="11479121" w14:textId="77777777" w:rsidR="006F5924" w:rsidRDefault="006F5924" w:rsidP="00F02A06">
      <w:pPr>
        <w:rPr>
          <w:rFonts w:ascii="Times New Roman" w:hAnsi="Times New Roman" w:cs="Times New Roman"/>
          <w:b/>
          <w:bCs/>
          <w:i/>
          <w:iCs/>
          <w:sz w:val="20"/>
          <w:szCs w:val="20"/>
        </w:rPr>
      </w:pPr>
    </w:p>
    <w:p w14:paraId="0197626E" w14:textId="77777777" w:rsidR="006F5924" w:rsidRDefault="006F5924" w:rsidP="00F02A06">
      <w:pPr>
        <w:rPr>
          <w:rFonts w:ascii="Times New Roman" w:hAnsi="Times New Roman" w:cs="Times New Roman"/>
          <w:b/>
          <w:bCs/>
          <w:i/>
          <w:iCs/>
          <w:sz w:val="20"/>
          <w:szCs w:val="20"/>
        </w:rPr>
      </w:pPr>
    </w:p>
    <w:p w14:paraId="27A7B55C" w14:textId="77777777" w:rsidR="006F5924" w:rsidRDefault="006F5924" w:rsidP="00F02A06">
      <w:pPr>
        <w:rPr>
          <w:rFonts w:ascii="Times New Roman" w:hAnsi="Times New Roman" w:cs="Times New Roman"/>
          <w:b/>
          <w:bCs/>
          <w:i/>
          <w:iCs/>
          <w:sz w:val="20"/>
          <w:szCs w:val="20"/>
        </w:rPr>
      </w:pPr>
    </w:p>
    <w:p w14:paraId="67E54205" w14:textId="77777777" w:rsidR="006F5924" w:rsidRDefault="006F5924" w:rsidP="00F02A06">
      <w:pPr>
        <w:rPr>
          <w:rFonts w:ascii="Times New Roman" w:hAnsi="Times New Roman" w:cs="Times New Roman"/>
          <w:b/>
          <w:bCs/>
          <w:i/>
          <w:iCs/>
          <w:sz w:val="20"/>
          <w:szCs w:val="20"/>
        </w:rPr>
      </w:pPr>
    </w:p>
    <w:p w14:paraId="6122969D" w14:textId="77777777" w:rsidR="006F5924" w:rsidRDefault="006F5924" w:rsidP="00F02A06">
      <w:pPr>
        <w:rPr>
          <w:rFonts w:ascii="Times New Roman" w:hAnsi="Times New Roman" w:cs="Times New Roman"/>
          <w:b/>
          <w:bCs/>
          <w:i/>
          <w:iCs/>
          <w:sz w:val="20"/>
          <w:szCs w:val="20"/>
        </w:rPr>
      </w:pPr>
    </w:p>
    <w:p w14:paraId="25D24CCE" w14:textId="77777777" w:rsidR="006F5924" w:rsidRDefault="006F5924" w:rsidP="00F02A06">
      <w:pPr>
        <w:rPr>
          <w:rFonts w:ascii="Times New Roman" w:hAnsi="Times New Roman" w:cs="Times New Roman"/>
          <w:b/>
          <w:bCs/>
          <w:i/>
          <w:iCs/>
          <w:sz w:val="20"/>
          <w:szCs w:val="20"/>
        </w:rPr>
      </w:pPr>
    </w:p>
    <w:p w14:paraId="0FD9464B" w14:textId="143F56B4" w:rsidR="006F5924" w:rsidRPr="00F02A06" w:rsidRDefault="006F5924" w:rsidP="00F02A06">
      <w:pPr>
        <w:rPr>
          <w:rFonts w:ascii="Times New Roman" w:hAnsi="Times New Roman" w:cs="Times New Roman"/>
          <w:b/>
          <w:bCs/>
          <w:i/>
          <w:iCs/>
          <w:sz w:val="20"/>
          <w:szCs w:val="20"/>
        </w:rPr>
      </w:pPr>
      <w:r>
        <w:rPr>
          <w:rFonts w:ascii="Times New Roman" w:hAnsi="Times New Roman" w:cs="Times New Roman"/>
          <w:b/>
          <w:bCs/>
          <w:i/>
          <w:iCs/>
          <w:noProof/>
          <w:sz w:val="20"/>
          <w:szCs w:val="20"/>
          <w:lang w:val="en-PH" w:eastAsia="en-PH"/>
        </w:rPr>
        <w:lastRenderedPageBreak/>
        <w:drawing>
          <wp:inline distT="0" distB="0" distL="0" distR="0" wp14:anchorId="5CEDE40C" wp14:editId="7A267931">
            <wp:extent cx="5942330" cy="218926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WL2 - SuppFigure- Gliosis-MaxGFAP-Area_Correlation_NatComm.pdf"/>
                    <pic:cNvPicPr/>
                  </pic:nvPicPr>
                  <pic:blipFill rotWithShape="1">
                    <a:blip r:embed="rId9">
                      <a:extLst>
                        <a:ext uri="{28A0092B-C50C-407E-A947-70E740481C1C}">
                          <a14:useLocalDpi xmlns:a14="http://schemas.microsoft.com/office/drawing/2010/main" val="0"/>
                        </a:ext>
                      </a:extLst>
                    </a:blip>
                    <a:srcRect t="9138" b="62323"/>
                    <a:stretch/>
                  </pic:blipFill>
                  <pic:spPr bwMode="auto">
                    <a:xfrm>
                      <a:off x="0" y="0"/>
                      <a:ext cx="5943600" cy="2189732"/>
                    </a:xfrm>
                    <a:prstGeom prst="rect">
                      <a:avLst/>
                    </a:prstGeom>
                    <a:ln>
                      <a:noFill/>
                    </a:ln>
                    <a:extLst>
                      <a:ext uri="{53640926-AAD7-44D8-BBD7-CCE9431645EC}">
                        <a14:shadowObscured xmlns:a14="http://schemas.microsoft.com/office/drawing/2010/main"/>
                      </a:ext>
                    </a:extLst>
                  </pic:spPr>
                </pic:pic>
              </a:graphicData>
            </a:graphic>
          </wp:inline>
        </w:drawing>
      </w:r>
    </w:p>
    <w:p w14:paraId="4330D6A5" w14:textId="29F07239" w:rsidR="00F02A06" w:rsidRPr="00AC2CB2" w:rsidRDefault="00052DF0" w:rsidP="00F02A06">
      <w:pPr>
        <w:rPr>
          <w:rFonts w:ascii="Times New Roman" w:hAnsi="Times New Roman" w:cs="Times New Roman"/>
          <w:b/>
          <w:bCs/>
          <w:i/>
          <w:iCs/>
          <w:sz w:val="20"/>
          <w:szCs w:val="20"/>
        </w:rPr>
      </w:pPr>
      <w:r w:rsidRPr="00AC2CB2">
        <w:rPr>
          <w:rFonts w:ascii="Times New Roman" w:hAnsi="Times New Roman" w:cs="Times New Roman"/>
          <w:b/>
          <w:bCs/>
          <w:i/>
          <w:iCs/>
          <w:sz w:val="20"/>
          <w:szCs w:val="20"/>
        </w:rPr>
        <w:t>Supplementary Fig</w:t>
      </w:r>
      <w:r w:rsidR="00A175A8">
        <w:rPr>
          <w:rFonts w:ascii="Times New Roman" w:hAnsi="Times New Roman" w:cs="Times New Roman"/>
          <w:b/>
          <w:bCs/>
          <w:i/>
          <w:iCs/>
          <w:sz w:val="20"/>
          <w:szCs w:val="20"/>
        </w:rPr>
        <w:t xml:space="preserve"> 4</w:t>
      </w:r>
      <w:r w:rsidR="00F02A06" w:rsidRPr="00AC2CB2">
        <w:rPr>
          <w:rFonts w:ascii="Times New Roman" w:hAnsi="Times New Roman" w:cs="Times New Roman"/>
          <w:b/>
          <w:bCs/>
          <w:i/>
          <w:iCs/>
          <w:sz w:val="20"/>
          <w:szCs w:val="20"/>
        </w:rPr>
        <w:t>: Gliosis volume is strongly correlated with Maximal GFAP</w:t>
      </w:r>
      <w:r w:rsidR="00F02A06" w:rsidRPr="00AC2CB2">
        <w:rPr>
          <w:rFonts w:ascii="Times New Roman" w:hAnsi="Times New Roman" w:cs="Times New Roman"/>
          <w:b/>
          <w:bCs/>
          <w:i/>
          <w:iCs/>
          <w:sz w:val="20"/>
          <w:szCs w:val="20"/>
          <w:vertAlign w:val="superscript"/>
        </w:rPr>
        <w:t>+</w:t>
      </w:r>
      <w:r w:rsidR="00F02A06" w:rsidRPr="00AC2CB2">
        <w:rPr>
          <w:rFonts w:ascii="Times New Roman" w:hAnsi="Times New Roman" w:cs="Times New Roman"/>
          <w:b/>
          <w:bCs/>
          <w:i/>
          <w:iCs/>
          <w:sz w:val="20"/>
          <w:szCs w:val="20"/>
        </w:rPr>
        <w:t xml:space="preserve"> Area</w:t>
      </w:r>
    </w:p>
    <w:p w14:paraId="43A74797" w14:textId="2F00846C" w:rsidR="00F02A06" w:rsidRPr="00F02A06" w:rsidRDefault="0036543E" w:rsidP="0036543E">
      <w:pPr>
        <w:rPr>
          <w:rFonts w:ascii="Times New Roman" w:hAnsi="Times New Roman" w:cs="Times New Roman"/>
          <w:sz w:val="20"/>
          <w:szCs w:val="20"/>
        </w:rPr>
      </w:pPr>
      <w:r w:rsidRPr="00AC2CB2">
        <w:rPr>
          <w:rFonts w:ascii="Times New Roman" w:hAnsi="Times New Roman" w:cs="Times New Roman"/>
          <w:sz w:val="20"/>
          <w:szCs w:val="20"/>
          <w:lang w:val="en-CA"/>
        </w:rPr>
        <w:t>Once all sections stained with GFAP were measured, the 20µm section exhibiting the maximal GFAP</w:t>
      </w:r>
      <w:r w:rsidRPr="00AC2CB2">
        <w:rPr>
          <w:rFonts w:ascii="Times New Roman" w:hAnsi="Times New Roman" w:cs="Times New Roman"/>
          <w:sz w:val="20"/>
          <w:szCs w:val="20"/>
          <w:vertAlign w:val="superscript"/>
          <w:lang w:val="en-CA"/>
        </w:rPr>
        <w:t>+</w:t>
      </w:r>
      <w:r w:rsidRPr="00AC2CB2">
        <w:rPr>
          <w:rFonts w:ascii="Times New Roman" w:hAnsi="Times New Roman" w:cs="Times New Roman"/>
          <w:sz w:val="20"/>
          <w:szCs w:val="20"/>
          <w:lang w:val="en-CA"/>
        </w:rPr>
        <w:t xml:space="preserve"> area was identified in each brain. </w:t>
      </w:r>
      <w:r w:rsidR="00F02A06" w:rsidRPr="00AC2CB2">
        <w:rPr>
          <w:rFonts w:ascii="Times New Roman" w:hAnsi="Times New Roman" w:cs="Times New Roman"/>
          <w:sz w:val="20"/>
          <w:szCs w:val="20"/>
        </w:rPr>
        <w:t>There is a strong, positive correlation (</w:t>
      </w:r>
      <w:r w:rsidR="00F02A06" w:rsidRPr="00AC2CB2">
        <w:rPr>
          <w:rFonts w:ascii="Times New Roman" w:hAnsi="Times New Roman" w:cs="Times New Roman"/>
          <w:i/>
          <w:iCs/>
          <w:sz w:val="20"/>
          <w:szCs w:val="20"/>
        </w:rPr>
        <w:t>r = 0.889, n = 35, p&lt;0.001)</w:t>
      </w:r>
      <w:r w:rsidR="00F02A06" w:rsidRPr="00AC2CB2">
        <w:rPr>
          <w:rFonts w:ascii="Times New Roman" w:hAnsi="Times New Roman" w:cs="Times New Roman"/>
          <w:sz w:val="20"/>
          <w:szCs w:val="20"/>
        </w:rPr>
        <w:t xml:space="preserve"> between the total measured gliosis volume and the</w:t>
      </w:r>
      <w:r w:rsidR="00F02A06" w:rsidRPr="00F02A06">
        <w:rPr>
          <w:rFonts w:ascii="Times New Roman" w:hAnsi="Times New Roman" w:cs="Times New Roman"/>
          <w:sz w:val="20"/>
          <w:szCs w:val="20"/>
        </w:rPr>
        <w:t xml:space="preserve"> maximal GFAP</w:t>
      </w:r>
      <w:r w:rsidR="00F02A06" w:rsidRPr="00F02A06">
        <w:rPr>
          <w:rFonts w:ascii="Times New Roman" w:hAnsi="Times New Roman" w:cs="Times New Roman"/>
          <w:sz w:val="20"/>
          <w:szCs w:val="20"/>
          <w:vertAlign w:val="superscript"/>
        </w:rPr>
        <w:t>+</w:t>
      </w:r>
      <w:r w:rsidR="00F02A06" w:rsidRPr="00F02A06">
        <w:rPr>
          <w:rFonts w:ascii="Times New Roman" w:hAnsi="Times New Roman" w:cs="Times New Roman"/>
          <w:sz w:val="20"/>
          <w:szCs w:val="20"/>
        </w:rPr>
        <w:t xml:space="preserve"> area (in a 20 µm section) per brain</w:t>
      </w:r>
      <w:r>
        <w:rPr>
          <w:rFonts w:ascii="Times New Roman" w:hAnsi="Times New Roman" w:cs="Times New Roman"/>
          <w:sz w:val="20"/>
          <w:szCs w:val="20"/>
        </w:rPr>
        <w:t xml:space="preserve">, as was determined using </w:t>
      </w:r>
      <w:r w:rsidRPr="00712B4C">
        <w:rPr>
          <w:sz w:val="20"/>
          <w:szCs w:val="20"/>
          <w:lang w:val="en-CA"/>
        </w:rPr>
        <w:t>using regression analysis</w:t>
      </w:r>
      <w:r>
        <w:rPr>
          <w:sz w:val="20"/>
          <w:szCs w:val="20"/>
          <w:lang w:val="en-CA"/>
        </w:rPr>
        <w:t>.</w:t>
      </w:r>
    </w:p>
    <w:p w14:paraId="41F27404" w14:textId="77777777" w:rsidR="006F5924" w:rsidRDefault="006F5924" w:rsidP="00F02A06">
      <w:pPr>
        <w:rPr>
          <w:rFonts w:ascii="Times New Roman" w:hAnsi="Times New Roman" w:cs="Times New Roman"/>
          <w:b/>
          <w:bCs/>
          <w:i/>
          <w:iCs/>
          <w:sz w:val="20"/>
          <w:szCs w:val="20"/>
        </w:rPr>
      </w:pPr>
    </w:p>
    <w:p w14:paraId="06F8F0A3" w14:textId="77777777" w:rsidR="006F5924" w:rsidRDefault="006F5924" w:rsidP="00F02A06">
      <w:pPr>
        <w:rPr>
          <w:rFonts w:ascii="Times New Roman" w:hAnsi="Times New Roman" w:cs="Times New Roman"/>
          <w:b/>
          <w:bCs/>
          <w:i/>
          <w:iCs/>
          <w:sz w:val="20"/>
          <w:szCs w:val="20"/>
        </w:rPr>
      </w:pPr>
    </w:p>
    <w:p w14:paraId="17344A66" w14:textId="77777777" w:rsidR="006F5924" w:rsidRDefault="006F5924" w:rsidP="00F02A06">
      <w:pPr>
        <w:rPr>
          <w:rFonts w:ascii="Times New Roman" w:hAnsi="Times New Roman" w:cs="Times New Roman"/>
          <w:b/>
          <w:bCs/>
          <w:i/>
          <w:iCs/>
          <w:sz w:val="20"/>
          <w:szCs w:val="20"/>
        </w:rPr>
      </w:pPr>
    </w:p>
    <w:p w14:paraId="4C16F2D6" w14:textId="77777777" w:rsidR="006F5924" w:rsidRDefault="006F5924" w:rsidP="00F02A06">
      <w:pPr>
        <w:rPr>
          <w:rFonts w:ascii="Times New Roman" w:hAnsi="Times New Roman" w:cs="Times New Roman"/>
          <w:b/>
          <w:bCs/>
          <w:i/>
          <w:iCs/>
          <w:sz w:val="20"/>
          <w:szCs w:val="20"/>
        </w:rPr>
      </w:pPr>
    </w:p>
    <w:p w14:paraId="276ED608" w14:textId="77777777" w:rsidR="006F5924" w:rsidRDefault="006F5924" w:rsidP="00F02A06">
      <w:pPr>
        <w:rPr>
          <w:rFonts w:ascii="Times New Roman" w:hAnsi="Times New Roman" w:cs="Times New Roman"/>
          <w:b/>
          <w:bCs/>
          <w:i/>
          <w:iCs/>
          <w:sz w:val="20"/>
          <w:szCs w:val="20"/>
        </w:rPr>
      </w:pPr>
    </w:p>
    <w:p w14:paraId="6215C606" w14:textId="77777777" w:rsidR="006F5924" w:rsidRDefault="006F5924" w:rsidP="00F02A06">
      <w:pPr>
        <w:rPr>
          <w:rFonts w:ascii="Times New Roman" w:hAnsi="Times New Roman" w:cs="Times New Roman"/>
          <w:b/>
          <w:bCs/>
          <w:i/>
          <w:iCs/>
          <w:sz w:val="20"/>
          <w:szCs w:val="20"/>
        </w:rPr>
      </w:pPr>
    </w:p>
    <w:p w14:paraId="785ABB34" w14:textId="77777777" w:rsidR="006F5924" w:rsidRDefault="006F5924" w:rsidP="00F02A06">
      <w:pPr>
        <w:rPr>
          <w:rFonts w:ascii="Times New Roman" w:hAnsi="Times New Roman" w:cs="Times New Roman"/>
          <w:b/>
          <w:bCs/>
          <w:i/>
          <w:iCs/>
          <w:sz w:val="20"/>
          <w:szCs w:val="20"/>
        </w:rPr>
      </w:pPr>
    </w:p>
    <w:p w14:paraId="4BCCB0BA" w14:textId="77777777" w:rsidR="006F5924" w:rsidRDefault="006F5924" w:rsidP="00F02A06">
      <w:pPr>
        <w:rPr>
          <w:rFonts w:ascii="Times New Roman" w:hAnsi="Times New Roman" w:cs="Times New Roman"/>
          <w:b/>
          <w:bCs/>
          <w:i/>
          <w:iCs/>
          <w:sz w:val="20"/>
          <w:szCs w:val="20"/>
        </w:rPr>
      </w:pPr>
    </w:p>
    <w:p w14:paraId="06A4ACB6" w14:textId="77777777" w:rsidR="006F5924" w:rsidRDefault="006F5924" w:rsidP="00F02A06">
      <w:pPr>
        <w:rPr>
          <w:rFonts w:ascii="Times New Roman" w:hAnsi="Times New Roman" w:cs="Times New Roman"/>
          <w:b/>
          <w:bCs/>
          <w:i/>
          <w:iCs/>
          <w:sz w:val="20"/>
          <w:szCs w:val="20"/>
        </w:rPr>
      </w:pPr>
    </w:p>
    <w:p w14:paraId="76826D1F" w14:textId="77777777" w:rsidR="006F5924" w:rsidRDefault="006F5924" w:rsidP="00F02A06">
      <w:pPr>
        <w:rPr>
          <w:rFonts w:ascii="Times New Roman" w:hAnsi="Times New Roman" w:cs="Times New Roman"/>
          <w:b/>
          <w:bCs/>
          <w:i/>
          <w:iCs/>
          <w:sz w:val="20"/>
          <w:szCs w:val="20"/>
        </w:rPr>
      </w:pPr>
    </w:p>
    <w:p w14:paraId="4FB15894" w14:textId="77777777" w:rsidR="00D6419C" w:rsidRDefault="00D6419C" w:rsidP="00F02A06">
      <w:pPr>
        <w:rPr>
          <w:rFonts w:ascii="Times New Roman" w:hAnsi="Times New Roman" w:cs="Times New Roman"/>
          <w:b/>
          <w:bCs/>
          <w:i/>
          <w:iCs/>
          <w:sz w:val="20"/>
          <w:szCs w:val="20"/>
        </w:rPr>
      </w:pPr>
    </w:p>
    <w:p w14:paraId="02FC8628" w14:textId="77777777" w:rsidR="00D6419C" w:rsidRDefault="00D6419C" w:rsidP="00F02A06">
      <w:pPr>
        <w:rPr>
          <w:rFonts w:ascii="Times New Roman" w:hAnsi="Times New Roman" w:cs="Times New Roman"/>
          <w:b/>
          <w:bCs/>
          <w:i/>
          <w:iCs/>
          <w:sz w:val="20"/>
          <w:szCs w:val="20"/>
        </w:rPr>
      </w:pPr>
    </w:p>
    <w:p w14:paraId="2CB3713E" w14:textId="77777777" w:rsidR="00D6419C" w:rsidRDefault="00D6419C" w:rsidP="00F02A06">
      <w:pPr>
        <w:rPr>
          <w:rFonts w:ascii="Times New Roman" w:hAnsi="Times New Roman" w:cs="Times New Roman"/>
          <w:b/>
          <w:bCs/>
          <w:i/>
          <w:iCs/>
          <w:sz w:val="20"/>
          <w:szCs w:val="20"/>
        </w:rPr>
      </w:pPr>
    </w:p>
    <w:p w14:paraId="7B0C20A7" w14:textId="77777777" w:rsidR="00D6419C" w:rsidRDefault="00D6419C" w:rsidP="00F02A06">
      <w:pPr>
        <w:rPr>
          <w:rFonts w:ascii="Times New Roman" w:hAnsi="Times New Roman" w:cs="Times New Roman"/>
          <w:b/>
          <w:bCs/>
          <w:i/>
          <w:iCs/>
          <w:sz w:val="20"/>
          <w:szCs w:val="20"/>
        </w:rPr>
      </w:pPr>
    </w:p>
    <w:p w14:paraId="04A14882" w14:textId="77777777" w:rsidR="006F5924" w:rsidRDefault="006F5924" w:rsidP="00F02A06">
      <w:pPr>
        <w:rPr>
          <w:rFonts w:ascii="Times New Roman" w:hAnsi="Times New Roman" w:cs="Times New Roman"/>
          <w:b/>
          <w:bCs/>
          <w:i/>
          <w:iCs/>
          <w:sz w:val="20"/>
          <w:szCs w:val="20"/>
        </w:rPr>
      </w:pPr>
    </w:p>
    <w:p w14:paraId="3A675BA6" w14:textId="77777777" w:rsidR="006F5924" w:rsidRDefault="006F5924" w:rsidP="00F02A06">
      <w:pPr>
        <w:rPr>
          <w:rFonts w:ascii="Times New Roman" w:hAnsi="Times New Roman" w:cs="Times New Roman"/>
          <w:b/>
          <w:bCs/>
          <w:i/>
          <w:iCs/>
          <w:sz w:val="20"/>
          <w:szCs w:val="20"/>
        </w:rPr>
      </w:pPr>
    </w:p>
    <w:p w14:paraId="2A33C087" w14:textId="77777777" w:rsidR="006F5924" w:rsidRDefault="006F5924" w:rsidP="00F02A06">
      <w:pPr>
        <w:rPr>
          <w:rFonts w:ascii="Times New Roman" w:hAnsi="Times New Roman" w:cs="Times New Roman"/>
          <w:b/>
          <w:bCs/>
          <w:i/>
          <w:iCs/>
          <w:sz w:val="20"/>
          <w:szCs w:val="20"/>
        </w:rPr>
      </w:pPr>
    </w:p>
    <w:p w14:paraId="1E6DD0FD" w14:textId="77777777" w:rsidR="006F5924" w:rsidRDefault="006F5924" w:rsidP="00F02A06">
      <w:pPr>
        <w:rPr>
          <w:rFonts w:ascii="Times New Roman" w:hAnsi="Times New Roman" w:cs="Times New Roman"/>
          <w:b/>
          <w:bCs/>
          <w:i/>
          <w:iCs/>
          <w:sz w:val="20"/>
          <w:szCs w:val="20"/>
        </w:rPr>
      </w:pPr>
    </w:p>
    <w:p w14:paraId="75F73A7F" w14:textId="77777777" w:rsidR="006F5924" w:rsidRDefault="006F5924" w:rsidP="00F02A06">
      <w:pPr>
        <w:rPr>
          <w:rFonts w:ascii="Times New Roman" w:hAnsi="Times New Roman" w:cs="Times New Roman"/>
          <w:b/>
          <w:bCs/>
          <w:i/>
          <w:iCs/>
          <w:sz w:val="20"/>
          <w:szCs w:val="20"/>
        </w:rPr>
      </w:pPr>
    </w:p>
    <w:p w14:paraId="288C0A02" w14:textId="77777777" w:rsidR="006F5924" w:rsidRDefault="006F5924" w:rsidP="00F02A06">
      <w:pPr>
        <w:rPr>
          <w:rFonts w:ascii="Times New Roman" w:hAnsi="Times New Roman" w:cs="Times New Roman"/>
          <w:b/>
          <w:bCs/>
          <w:i/>
          <w:iCs/>
          <w:sz w:val="20"/>
          <w:szCs w:val="20"/>
        </w:rPr>
      </w:pPr>
    </w:p>
    <w:p w14:paraId="1F68A98C" w14:textId="77777777" w:rsidR="006F5924" w:rsidRDefault="006F5924" w:rsidP="00F02A06">
      <w:pPr>
        <w:rPr>
          <w:rFonts w:ascii="Times New Roman" w:hAnsi="Times New Roman" w:cs="Times New Roman"/>
          <w:b/>
          <w:bCs/>
          <w:i/>
          <w:iCs/>
          <w:sz w:val="20"/>
          <w:szCs w:val="20"/>
        </w:rPr>
      </w:pPr>
    </w:p>
    <w:p w14:paraId="0D598DB4" w14:textId="77777777" w:rsidR="006F5924" w:rsidRDefault="006F5924" w:rsidP="00F02A06">
      <w:pPr>
        <w:rPr>
          <w:rFonts w:ascii="Times New Roman" w:hAnsi="Times New Roman" w:cs="Times New Roman"/>
          <w:b/>
          <w:bCs/>
          <w:i/>
          <w:iCs/>
          <w:sz w:val="20"/>
          <w:szCs w:val="20"/>
        </w:rPr>
      </w:pPr>
    </w:p>
    <w:p w14:paraId="3F9DFA79" w14:textId="3140A56A" w:rsidR="006F5924" w:rsidRDefault="006F5924" w:rsidP="00F02A06">
      <w:pPr>
        <w:rPr>
          <w:rFonts w:ascii="Times New Roman" w:hAnsi="Times New Roman" w:cs="Times New Roman"/>
          <w:b/>
          <w:bCs/>
          <w:i/>
          <w:iCs/>
          <w:sz w:val="20"/>
          <w:szCs w:val="20"/>
        </w:rPr>
      </w:pPr>
      <w:r>
        <w:rPr>
          <w:rFonts w:ascii="Times New Roman" w:hAnsi="Times New Roman" w:cs="Times New Roman"/>
          <w:b/>
          <w:bCs/>
          <w:i/>
          <w:iCs/>
          <w:noProof/>
          <w:sz w:val="20"/>
          <w:szCs w:val="20"/>
          <w:lang w:val="en-PH" w:eastAsia="en-PH"/>
        </w:rPr>
        <w:lastRenderedPageBreak/>
        <w:drawing>
          <wp:inline distT="0" distB="0" distL="0" distR="0" wp14:anchorId="1816AACD" wp14:editId="1A6C8184">
            <wp:extent cx="5942323" cy="23749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WL2 - SuppFigure - Tissue Analysis_Gliosis_Lesion_Correlations_Vehiclecomp_NatComm.pdf"/>
                    <pic:cNvPicPr/>
                  </pic:nvPicPr>
                  <pic:blipFill rotWithShape="1">
                    <a:blip r:embed="rId10">
                      <a:extLst>
                        <a:ext uri="{28A0092B-C50C-407E-A947-70E740481C1C}">
                          <a14:useLocalDpi xmlns:a14="http://schemas.microsoft.com/office/drawing/2010/main" val="0"/>
                        </a:ext>
                      </a:extLst>
                    </a:blip>
                    <a:srcRect t="8593" b="60635"/>
                    <a:stretch/>
                  </pic:blipFill>
                  <pic:spPr bwMode="auto">
                    <a:xfrm>
                      <a:off x="0" y="0"/>
                      <a:ext cx="5942574" cy="2375020"/>
                    </a:xfrm>
                    <a:prstGeom prst="rect">
                      <a:avLst/>
                    </a:prstGeom>
                    <a:ln>
                      <a:noFill/>
                    </a:ln>
                    <a:extLst>
                      <a:ext uri="{53640926-AAD7-44D8-BBD7-CCE9431645EC}">
                        <a14:shadowObscured xmlns:a14="http://schemas.microsoft.com/office/drawing/2010/main"/>
                      </a:ext>
                    </a:extLst>
                  </pic:spPr>
                </pic:pic>
              </a:graphicData>
            </a:graphic>
          </wp:inline>
        </w:drawing>
      </w:r>
    </w:p>
    <w:p w14:paraId="2A9EC3C2" w14:textId="77777777" w:rsidR="006F5924" w:rsidRDefault="006F5924" w:rsidP="00F02A06">
      <w:pPr>
        <w:rPr>
          <w:rFonts w:ascii="Times New Roman" w:hAnsi="Times New Roman" w:cs="Times New Roman"/>
          <w:b/>
          <w:bCs/>
          <w:i/>
          <w:iCs/>
          <w:sz w:val="20"/>
          <w:szCs w:val="20"/>
        </w:rPr>
      </w:pPr>
    </w:p>
    <w:p w14:paraId="27C8AE1D" w14:textId="77777777" w:rsidR="006F5924" w:rsidRPr="00F02A06" w:rsidRDefault="006F5924" w:rsidP="00F02A06">
      <w:pPr>
        <w:rPr>
          <w:rFonts w:ascii="Times New Roman" w:hAnsi="Times New Roman" w:cs="Times New Roman"/>
          <w:b/>
          <w:bCs/>
          <w:i/>
          <w:iCs/>
          <w:sz w:val="20"/>
          <w:szCs w:val="20"/>
        </w:rPr>
      </w:pPr>
    </w:p>
    <w:p w14:paraId="67A378EE" w14:textId="7C6963DC" w:rsidR="00F02A06" w:rsidRPr="00F02A06" w:rsidRDefault="00052DF0" w:rsidP="00F02A06">
      <w:pPr>
        <w:rPr>
          <w:rFonts w:ascii="Times New Roman" w:hAnsi="Times New Roman" w:cs="Times New Roman"/>
          <w:i/>
          <w:iCs/>
          <w:sz w:val="20"/>
          <w:szCs w:val="20"/>
        </w:rPr>
      </w:pPr>
      <w:r>
        <w:rPr>
          <w:rFonts w:ascii="Times New Roman" w:hAnsi="Times New Roman" w:cs="Times New Roman"/>
          <w:b/>
          <w:bCs/>
          <w:i/>
          <w:iCs/>
          <w:sz w:val="20"/>
          <w:szCs w:val="20"/>
        </w:rPr>
        <w:t>Supplementary Fig</w:t>
      </w:r>
      <w:r w:rsidR="00F02A06" w:rsidRPr="00F02A06">
        <w:rPr>
          <w:rFonts w:ascii="Times New Roman" w:hAnsi="Times New Roman" w:cs="Times New Roman"/>
          <w:b/>
          <w:bCs/>
          <w:i/>
          <w:iCs/>
          <w:sz w:val="20"/>
          <w:szCs w:val="20"/>
        </w:rPr>
        <w:t xml:space="preserve"> </w:t>
      </w:r>
      <w:r w:rsidR="00A175A8">
        <w:rPr>
          <w:rFonts w:ascii="Times New Roman" w:hAnsi="Times New Roman" w:cs="Times New Roman"/>
          <w:b/>
          <w:bCs/>
          <w:i/>
          <w:iCs/>
          <w:sz w:val="20"/>
          <w:szCs w:val="20"/>
        </w:rPr>
        <w:t>5</w:t>
      </w:r>
      <w:r w:rsidR="00F02A06" w:rsidRPr="00F02A06">
        <w:rPr>
          <w:rFonts w:ascii="Times New Roman" w:hAnsi="Times New Roman" w:cs="Times New Roman"/>
          <w:b/>
          <w:bCs/>
          <w:i/>
          <w:iCs/>
          <w:sz w:val="20"/>
          <w:szCs w:val="20"/>
        </w:rPr>
        <w:t>: Transplant vehicle has no effect on tissue outcomes</w:t>
      </w:r>
      <w:r w:rsidR="00F02A06" w:rsidRPr="00F02A06">
        <w:rPr>
          <w:rFonts w:ascii="Times New Roman" w:hAnsi="Times New Roman" w:cs="Times New Roman"/>
          <w:i/>
          <w:iCs/>
          <w:sz w:val="20"/>
          <w:szCs w:val="20"/>
        </w:rPr>
        <w:t>.</w:t>
      </w:r>
    </w:p>
    <w:p w14:paraId="056320CD" w14:textId="58C74BAF" w:rsidR="00F02A06" w:rsidRPr="00F02A06" w:rsidRDefault="00FA74C8" w:rsidP="00F02A06">
      <w:pPr>
        <w:rPr>
          <w:rFonts w:ascii="Times New Roman" w:hAnsi="Times New Roman" w:cs="Times New Roman"/>
          <w:i/>
          <w:iCs/>
          <w:sz w:val="20"/>
          <w:szCs w:val="20"/>
        </w:rPr>
      </w:pPr>
      <w:r>
        <w:rPr>
          <w:rFonts w:ascii="Times New Roman" w:hAnsi="Times New Roman" w:cs="Times New Roman"/>
          <w:b/>
          <w:bCs/>
          <w:sz w:val="20"/>
          <w:szCs w:val="20"/>
        </w:rPr>
        <w:t>a</w:t>
      </w:r>
      <w:r w:rsidR="00F02A06" w:rsidRPr="00F02A06">
        <w:rPr>
          <w:rFonts w:ascii="Times New Roman" w:hAnsi="Times New Roman" w:cs="Times New Roman"/>
          <w:b/>
          <w:bCs/>
          <w:sz w:val="20"/>
          <w:szCs w:val="20"/>
        </w:rPr>
        <w:t xml:space="preserve">) </w:t>
      </w:r>
      <w:r w:rsidR="00F02A06" w:rsidRPr="00F02A06">
        <w:rPr>
          <w:rFonts w:ascii="Times New Roman" w:hAnsi="Times New Roman" w:cs="Times New Roman"/>
          <w:sz w:val="20"/>
          <w:szCs w:val="20"/>
        </w:rPr>
        <w:t>There was no significant difference in the maximal GFAP</w:t>
      </w:r>
      <w:r w:rsidR="00F02A06" w:rsidRPr="00F02A06">
        <w:rPr>
          <w:rFonts w:ascii="Times New Roman" w:hAnsi="Times New Roman" w:cs="Times New Roman"/>
          <w:sz w:val="20"/>
          <w:szCs w:val="20"/>
          <w:vertAlign w:val="superscript"/>
        </w:rPr>
        <w:t>+</w:t>
      </w:r>
      <w:r w:rsidR="00F02A06" w:rsidRPr="00F02A06">
        <w:rPr>
          <w:rFonts w:ascii="Times New Roman" w:hAnsi="Times New Roman" w:cs="Times New Roman"/>
          <w:sz w:val="20"/>
          <w:szCs w:val="20"/>
        </w:rPr>
        <w:t xml:space="preserve"> area between vehicles in either transplant or vehicle only treated groups. </w:t>
      </w:r>
      <w:r w:rsidR="00F02A06" w:rsidRPr="00F02A06">
        <w:rPr>
          <w:rFonts w:ascii="Times New Roman" w:hAnsi="Times New Roman" w:cs="Times New Roman"/>
          <w:iCs/>
          <w:sz w:val="20"/>
          <w:szCs w:val="20"/>
        </w:rPr>
        <w:t>n</w:t>
      </w:r>
      <w:r w:rsidR="00F02A06" w:rsidRPr="00F02A06">
        <w:rPr>
          <w:rFonts w:ascii="Times New Roman" w:hAnsi="Times New Roman" w:cs="Times New Roman"/>
          <w:iCs/>
          <w:sz w:val="20"/>
          <w:szCs w:val="20"/>
          <w:u w:val="single"/>
        </w:rPr>
        <w:t>&gt;</w:t>
      </w:r>
      <w:r w:rsidR="00F02A06" w:rsidRPr="00F02A06">
        <w:rPr>
          <w:rFonts w:ascii="Times New Roman" w:hAnsi="Times New Roman" w:cs="Times New Roman"/>
          <w:iCs/>
          <w:sz w:val="20"/>
          <w:szCs w:val="20"/>
        </w:rPr>
        <w:t xml:space="preserve">7 for all groups. </w:t>
      </w:r>
      <w:r w:rsidR="00F02A06" w:rsidRPr="00F02A06">
        <w:rPr>
          <w:rFonts w:ascii="Times New Roman" w:hAnsi="Times New Roman" w:cs="Times New Roman"/>
          <w:i/>
          <w:iCs/>
          <w:sz w:val="20"/>
          <w:szCs w:val="20"/>
        </w:rPr>
        <w:t xml:space="preserve"> </w:t>
      </w:r>
      <w:r>
        <w:rPr>
          <w:rFonts w:ascii="Times New Roman" w:hAnsi="Times New Roman" w:cs="Times New Roman"/>
          <w:b/>
          <w:bCs/>
          <w:sz w:val="20"/>
          <w:szCs w:val="20"/>
        </w:rPr>
        <w:t>b</w:t>
      </w:r>
      <w:r w:rsidR="00F02A06" w:rsidRPr="00F02A06">
        <w:rPr>
          <w:rFonts w:ascii="Times New Roman" w:hAnsi="Times New Roman" w:cs="Times New Roman"/>
          <w:b/>
          <w:bCs/>
          <w:sz w:val="20"/>
          <w:szCs w:val="20"/>
        </w:rPr>
        <w:t>)</w:t>
      </w:r>
      <w:r w:rsidR="00F02A06" w:rsidRPr="00F02A06">
        <w:rPr>
          <w:rFonts w:ascii="Times New Roman" w:hAnsi="Times New Roman" w:cs="Times New Roman"/>
          <w:b/>
          <w:bCs/>
          <w:i/>
          <w:iCs/>
          <w:sz w:val="20"/>
          <w:szCs w:val="20"/>
        </w:rPr>
        <w:t xml:space="preserve"> </w:t>
      </w:r>
      <w:r w:rsidR="00F02A06" w:rsidRPr="00F02A06">
        <w:rPr>
          <w:rFonts w:ascii="Times New Roman" w:hAnsi="Times New Roman" w:cs="Times New Roman"/>
          <w:sz w:val="20"/>
          <w:szCs w:val="20"/>
        </w:rPr>
        <w:t xml:space="preserve">There was no significant difference in lesion volume between vehicles in either transplant or vehicle only treated groups. </w:t>
      </w:r>
      <w:r w:rsidR="00F02A06" w:rsidRPr="00F02A06">
        <w:rPr>
          <w:rFonts w:ascii="Times New Roman" w:hAnsi="Times New Roman" w:cs="Times New Roman"/>
          <w:iCs/>
          <w:sz w:val="20"/>
          <w:szCs w:val="20"/>
        </w:rPr>
        <w:t>n=4 for all groups</w:t>
      </w:r>
    </w:p>
    <w:p w14:paraId="46EDFFE3" w14:textId="77777777" w:rsidR="00F02A06" w:rsidRDefault="00F02A06" w:rsidP="00F02A06">
      <w:pPr>
        <w:rPr>
          <w:rFonts w:ascii="Times New Roman" w:hAnsi="Times New Roman" w:cs="Times New Roman"/>
          <w:i/>
          <w:iCs/>
          <w:sz w:val="20"/>
          <w:szCs w:val="20"/>
        </w:rPr>
      </w:pPr>
    </w:p>
    <w:p w14:paraId="7136C975" w14:textId="77777777" w:rsidR="00D6419C" w:rsidRDefault="00D6419C" w:rsidP="00F02A06">
      <w:pPr>
        <w:rPr>
          <w:rFonts w:ascii="Times New Roman" w:hAnsi="Times New Roman" w:cs="Times New Roman"/>
          <w:i/>
          <w:iCs/>
          <w:sz w:val="20"/>
          <w:szCs w:val="20"/>
        </w:rPr>
      </w:pPr>
    </w:p>
    <w:p w14:paraId="6B7FA8F7" w14:textId="11AEA3BD" w:rsidR="006F5924" w:rsidRPr="00F02A06" w:rsidRDefault="006F5924" w:rsidP="00F02A06">
      <w:pPr>
        <w:rPr>
          <w:rFonts w:ascii="Times New Roman" w:hAnsi="Times New Roman" w:cs="Times New Roman"/>
          <w:i/>
          <w:iCs/>
          <w:sz w:val="20"/>
          <w:szCs w:val="20"/>
        </w:rPr>
      </w:pPr>
    </w:p>
    <w:p w14:paraId="215D32F8" w14:textId="77777777" w:rsidR="00D741E4" w:rsidRPr="00D741E4" w:rsidRDefault="00D741E4">
      <w:pPr>
        <w:rPr>
          <w:rFonts w:ascii="Times New Roman" w:hAnsi="Times New Roman" w:cs="Times New Roman"/>
          <w:b/>
          <w:bCs/>
          <w:u w:val="single"/>
        </w:rPr>
      </w:pPr>
    </w:p>
    <w:sectPr w:rsidR="00D741E4" w:rsidRPr="00D741E4" w:rsidSect="00A35D8A">
      <w:pgSz w:w="12240" w:h="15840"/>
      <w:pgMar w:top="1440" w:right="1440" w:bottom="1440" w:left="1440" w:header="708" w:footer="708" w:gutter="0"/>
      <w:cols w:space="708"/>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DengXian">
    <w:altName w:val="等线"/>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proofState w:spelling="clean" w:grammar="clean"/>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1E4"/>
    <w:rsid w:val="00032815"/>
    <w:rsid w:val="00033336"/>
    <w:rsid w:val="00052DF0"/>
    <w:rsid w:val="00065A06"/>
    <w:rsid w:val="000C7D02"/>
    <w:rsid w:val="00120C57"/>
    <w:rsid w:val="003358C6"/>
    <w:rsid w:val="003544E1"/>
    <w:rsid w:val="0036543E"/>
    <w:rsid w:val="00375A34"/>
    <w:rsid w:val="00383F2F"/>
    <w:rsid w:val="003925C1"/>
    <w:rsid w:val="00466F77"/>
    <w:rsid w:val="004C6E5F"/>
    <w:rsid w:val="00615172"/>
    <w:rsid w:val="006A47D6"/>
    <w:rsid w:val="006E73D6"/>
    <w:rsid w:val="006F5924"/>
    <w:rsid w:val="007D0994"/>
    <w:rsid w:val="007E10FF"/>
    <w:rsid w:val="00853600"/>
    <w:rsid w:val="008775A0"/>
    <w:rsid w:val="008B382A"/>
    <w:rsid w:val="008C6C2C"/>
    <w:rsid w:val="00961116"/>
    <w:rsid w:val="009765D7"/>
    <w:rsid w:val="009D72AD"/>
    <w:rsid w:val="00A175A8"/>
    <w:rsid w:val="00A35C2F"/>
    <w:rsid w:val="00A35D8A"/>
    <w:rsid w:val="00AC2CB2"/>
    <w:rsid w:val="00AD3332"/>
    <w:rsid w:val="00B036E1"/>
    <w:rsid w:val="00BD3C52"/>
    <w:rsid w:val="00BD7D07"/>
    <w:rsid w:val="00BE1766"/>
    <w:rsid w:val="00C51FBF"/>
    <w:rsid w:val="00D27D97"/>
    <w:rsid w:val="00D6419C"/>
    <w:rsid w:val="00D741E4"/>
    <w:rsid w:val="00DD59A6"/>
    <w:rsid w:val="00DF4C0E"/>
    <w:rsid w:val="00E1494F"/>
    <w:rsid w:val="00E24982"/>
    <w:rsid w:val="00E544FA"/>
    <w:rsid w:val="00E71126"/>
    <w:rsid w:val="00E91E56"/>
    <w:rsid w:val="00F02A06"/>
    <w:rsid w:val="00F804DE"/>
    <w:rsid w:val="00F850CA"/>
    <w:rsid w:val="00FA74C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A84BF"/>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D59A6"/>
    <w:pPr>
      <w:spacing w:before="120"/>
      <w:ind w:firstLine="720"/>
    </w:pPr>
    <w:rPr>
      <w:rFonts w:ascii="Times New Roman" w:eastAsia="Times New Roman" w:hAnsi="Times New Roman" w:cs="Times New Roman"/>
      <w:lang w:eastAsia="en-US"/>
    </w:rPr>
  </w:style>
  <w:style w:type="paragraph" w:customStyle="1" w:styleId="Head">
    <w:name w:val="Head"/>
    <w:basedOn w:val="Normal"/>
    <w:rsid w:val="00DD59A6"/>
    <w:pPr>
      <w:keepNext/>
      <w:spacing w:before="120" w:after="120"/>
      <w:jc w:val="center"/>
      <w:outlineLvl w:val="0"/>
    </w:pPr>
    <w:rPr>
      <w:rFonts w:ascii="Times New Roman" w:eastAsia="Times New Roman" w:hAnsi="Times New Roman" w:cs="Times New Roman"/>
      <w:b/>
      <w:bCs/>
      <w:kern w:val="28"/>
      <w:sz w:val="28"/>
      <w:szCs w:val="28"/>
      <w:lang w:eastAsia="en-US"/>
    </w:rPr>
  </w:style>
  <w:style w:type="paragraph" w:customStyle="1" w:styleId="Teaser">
    <w:name w:val="Teaser"/>
    <w:basedOn w:val="Normal"/>
    <w:rsid w:val="00DD59A6"/>
    <w:pPr>
      <w:spacing w:before="120"/>
    </w:pPr>
    <w:rPr>
      <w:rFonts w:ascii="Times New Roman" w:eastAsia="Times New Roman" w:hAnsi="Times New Roman" w:cs="Times New Roman"/>
      <w:lang w:eastAsia="en-US"/>
    </w:rPr>
  </w:style>
  <w:style w:type="character" w:styleId="Hyperlink">
    <w:name w:val="Hyperlink"/>
    <w:basedOn w:val="DefaultParagraphFont"/>
    <w:uiPriority w:val="99"/>
    <w:unhideWhenUsed/>
    <w:rsid w:val="00DD59A6"/>
    <w:rPr>
      <w:color w:val="0000FF"/>
      <w:u w:val="single"/>
    </w:rPr>
  </w:style>
  <w:style w:type="character" w:styleId="CommentReference">
    <w:name w:val="annotation reference"/>
    <w:basedOn w:val="DefaultParagraphFont"/>
    <w:uiPriority w:val="99"/>
    <w:semiHidden/>
    <w:unhideWhenUsed/>
    <w:rsid w:val="0036543E"/>
    <w:rPr>
      <w:sz w:val="18"/>
      <w:szCs w:val="18"/>
    </w:rPr>
  </w:style>
  <w:style w:type="paragraph" w:styleId="CommentText">
    <w:name w:val="annotation text"/>
    <w:basedOn w:val="Normal"/>
    <w:link w:val="CommentTextChar"/>
    <w:uiPriority w:val="99"/>
    <w:unhideWhenUsed/>
    <w:rsid w:val="0036543E"/>
  </w:style>
  <w:style w:type="character" w:customStyle="1" w:styleId="CommentTextChar">
    <w:name w:val="Comment Text Char"/>
    <w:basedOn w:val="DefaultParagraphFont"/>
    <w:link w:val="CommentText"/>
    <w:uiPriority w:val="99"/>
    <w:rsid w:val="0036543E"/>
  </w:style>
  <w:style w:type="paragraph" w:styleId="BalloonText">
    <w:name w:val="Balloon Text"/>
    <w:basedOn w:val="Normal"/>
    <w:link w:val="BalloonTextChar"/>
    <w:uiPriority w:val="99"/>
    <w:semiHidden/>
    <w:unhideWhenUsed/>
    <w:rsid w:val="0036543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6543E"/>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36543E"/>
    <w:rPr>
      <w:b/>
      <w:bCs/>
      <w:sz w:val="20"/>
      <w:szCs w:val="20"/>
    </w:rPr>
  </w:style>
  <w:style w:type="character" w:customStyle="1" w:styleId="CommentSubjectChar">
    <w:name w:val="Comment Subject Char"/>
    <w:basedOn w:val="CommentTextChar"/>
    <w:link w:val="CommentSubject"/>
    <w:uiPriority w:val="99"/>
    <w:semiHidden/>
    <w:rsid w:val="0036543E"/>
    <w:rPr>
      <w:b/>
      <w:bCs/>
      <w:sz w:val="20"/>
      <w:szCs w:val="20"/>
    </w:rPr>
  </w:style>
  <w:style w:type="paragraph" w:styleId="NoSpacing">
    <w:name w:val="No Spacing"/>
    <w:uiPriority w:val="1"/>
    <w:qFormat/>
    <w:rsid w:val="00853600"/>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D59A6"/>
    <w:pPr>
      <w:spacing w:before="120"/>
      <w:ind w:firstLine="720"/>
    </w:pPr>
    <w:rPr>
      <w:rFonts w:ascii="Times New Roman" w:eastAsia="Times New Roman" w:hAnsi="Times New Roman" w:cs="Times New Roman"/>
      <w:lang w:eastAsia="en-US"/>
    </w:rPr>
  </w:style>
  <w:style w:type="paragraph" w:customStyle="1" w:styleId="Head">
    <w:name w:val="Head"/>
    <w:basedOn w:val="Normal"/>
    <w:rsid w:val="00DD59A6"/>
    <w:pPr>
      <w:keepNext/>
      <w:spacing w:before="120" w:after="120"/>
      <w:jc w:val="center"/>
      <w:outlineLvl w:val="0"/>
    </w:pPr>
    <w:rPr>
      <w:rFonts w:ascii="Times New Roman" w:eastAsia="Times New Roman" w:hAnsi="Times New Roman" w:cs="Times New Roman"/>
      <w:b/>
      <w:bCs/>
      <w:kern w:val="28"/>
      <w:sz w:val="28"/>
      <w:szCs w:val="28"/>
      <w:lang w:eastAsia="en-US"/>
    </w:rPr>
  </w:style>
  <w:style w:type="paragraph" w:customStyle="1" w:styleId="Teaser">
    <w:name w:val="Teaser"/>
    <w:basedOn w:val="Normal"/>
    <w:rsid w:val="00DD59A6"/>
    <w:pPr>
      <w:spacing w:before="120"/>
    </w:pPr>
    <w:rPr>
      <w:rFonts w:ascii="Times New Roman" w:eastAsia="Times New Roman" w:hAnsi="Times New Roman" w:cs="Times New Roman"/>
      <w:lang w:eastAsia="en-US"/>
    </w:rPr>
  </w:style>
  <w:style w:type="character" w:styleId="Hyperlink">
    <w:name w:val="Hyperlink"/>
    <w:basedOn w:val="DefaultParagraphFont"/>
    <w:uiPriority w:val="99"/>
    <w:unhideWhenUsed/>
    <w:rsid w:val="00DD59A6"/>
    <w:rPr>
      <w:color w:val="0000FF"/>
      <w:u w:val="single"/>
    </w:rPr>
  </w:style>
  <w:style w:type="character" w:styleId="CommentReference">
    <w:name w:val="annotation reference"/>
    <w:basedOn w:val="DefaultParagraphFont"/>
    <w:uiPriority w:val="99"/>
    <w:semiHidden/>
    <w:unhideWhenUsed/>
    <w:rsid w:val="0036543E"/>
    <w:rPr>
      <w:sz w:val="18"/>
      <w:szCs w:val="18"/>
    </w:rPr>
  </w:style>
  <w:style w:type="paragraph" w:styleId="CommentText">
    <w:name w:val="annotation text"/>
    <w:basedOn w:val="Normal"/>
    <w:link w:val="CommentTextChar"/>
    <w:uiPriority w:val="99"/>
    <w:unhideWhenUsed/>
    <w:rsid w:val="0036543E"/>
  </w:style>
  <w:style w:type="character" w:customStyle="1" w:styleId="CommentTextChar">
    <w:name w:val="Comment Text Char"/>
    <w:basedOn w:val="DefaultParagraphFont"/>
    <w:link w:val="CommentText"/>
    <w:uiPriority w:val="99"/>
    <w:rsid w:val="0036543E"/>
  </w:style>
  <w:style w:type="paragraph" w:styleId="BalloonText">
    <w:name w:val="Balloon Text"/>
    <w:basedOn w:val="Normal"/>
    <w:link w:val="BalloonTextChar"/>
    <w:uiPriority w:val="99"/>
    <w:semiHidden/>
    <w:unhideWhenUsed/>
    <w:rsid w:val="0036543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6543E"/>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36543E"/>
    <w:rPr>
      <w:b/>
      <w:bCs/>
      <w:sz w:val="20"/>
      <w:szCs w:val="20"/>
    </w:rPr>
  </w:style>
  <w:style w:type="character" w:customStyle="1" w:styleId="CommentSubjectChar">
    <w:name w:val="Comment Subject Char"/>
    <w:basedOn w:val="CommentTextChar"/>
    <w:link w:val="CommentSubject"/>
    <w:uiPriority w:val="99"/>
    <w:semiHidden/>
    <w:rsid w:val="0036543E"/>
    <w:rPr>
      <w:b/>
      <w:bCs/>
      <w:sz w:val="20"/>
      <w:szCs w:val="20"/>
    </w:rPr>
  </w:style>
  <w:style w:type="paragraph" w:styleId="NoSpacing">
    <w:name w:val="No Spacing"/>
    <w:uiPriority w:val="1"/>
    <w:qFormat/>
    <w:rsid w:val="00853600"/>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hyperlink" Target="mailto:cindi.morshead@utoronto.ca" TargetMode="External"/><Relationship Id="rId10"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2061</Words>
  <Characters>11750</Characters>
  <Application>Microsoft Office Word</Application>
  <DocSecurity>0</DocSecurity>
  <Lines>97</Lines>
  <Paragraphs>27</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Transplantation of directly reprogrammed human neural precursor cells following </vt:lpstr>
      <vt:lpstr>        Supplementary Fig 2: ET-1 stroke results in functional deficits and tissue damag</vt:lpstr>
      <vt:lpstr>        a) SCID/Beige mice exhibited functional deficits in the foot fault test at day 4</vt:lpstr>
      <vt:lpstr>        </vt:lpstr>
      <vt:lpstr>        </vt:lpstr>
      <vt:lpstr>        </vt:lpstr>
      <vt:lpstr>        </vt:lpstr>
      <vt:lpstr>        /</vt:lpstr>
      <vt:lpstr>        </vt:lpstr>
      <vt:lpstr>        Supplementary Fig 3: drNPC transplants promote recovery regardless of recipient </vt:lpstr>
      <vt:lpstr>        (a) Male and female transplant recipients display similar impairments post-strok</vt:lpstr>
    </vt:vector>
  </TitlesOfParts>
  <Company/>
  <LinksUpToDate>false</LinksUpToDate>
  <CharactersWithSpaces>13784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Ilan Vonderwalde</dc:creator>
  <cp:keywords/>
  <dc:description/>
  <cp:lastModifiedBy>Irose  Calites</cp:lastModifiedBy>
  <cp:revision>4</cp:revision>
  <dcterms:created xsi:type="dcterms:W3CDTF">2018-12-28T13:56:00Z</dcterms:created>
  <dcterms:modified xsi:type="dcterms:W3CDTF">2019-03-05T07:15:00Z</dcterms:modified>
</cp:coreProperties>
</file>