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62A89" w14:textId="499940D3" w:rsidR="006C663B" w:rsidRPr="00A8773C" w:rsidRDefault="00AF5E03" w:rsidP="00831558">
      <w:pPr>
        <w:contextualSpacing/>
        <w:rPr>
          <w:rFonts w:ascii="Times New Roman" w:hAnsi="Times New Roman" w:cs="Times New Roman"/>
          <w:b/>
          <w:bCs/>
        </w:rPr>
      </w:pPr>
      <w:bookmarkStart w:id="0" w:name="OLE_LINK26"/>
      <w:bookmarkStart w:id="1" w:name="OLE_LINK30"/>
      <w:r w:rsidRPr="00A8773C">
        <w:rPr>
          <w:rFonts w:ascii="Times New Roman" w:hAnsi="Times New Roman" w:cs="Times New Roman"/>
          <w:b/>
          <w:bCs/>
        </w:rPr>
        <w:t xml:space="preserve">Supplemental </w:t>
      </w:r>
      <w:r w:rsidR="00F321AC" w:rsidRPr="00A8773C">
        <w:rPr>
          <w:rFonts w:ascii="Times New Roman" w:hAnsi="Times New Roman" w:cs="Times New Roman"/>
          <w:b/>
          <w:bCs/>
        </w:rPr>
        <w:t>Materials</w:t>
      </w:r>
    </w:p>
    <w:bookmarkEnd w:id="0"/>
    <w:p w14:paraId="164AB478" w14:textId="77777777" w:rsidR="006C663B" w:rsidRPr="00A8773C" w:rsidRDefault="006C663B" w:rsidP="00831558">
      <w:pPr>
        <w:contextualSpacing/>
        <w:rPr>
          <w:rFonts w:ascii="Times New Roman" w:hAnsi="Times New Roman" w:cs="Times New Roman"/>
          <w:b/>
          <w:bCs/>
        </w:rPr>
      </w:pPr>
    </w:p>
    <w:p w14:paraId="01C322C7" w14:textId="39839F81" w:rsidR="003B06FD" w:rsidRPr="00A8773C" w:rsidRDefault="003B06FD" w:rsidP="00831558">
      <w:pPr>
        <w:contextualSpacing/>
        <w:rPr>
          <w:rFonts w:ascii="Times New Roman" w:hAnsi="Times New Roman" w:cs="Times New Roman"/>
        </w:rPr>
      </w:pPr>
      <w:r w:rsidRPr="003B06FD">
        <w:rPr>
          <w:rFonts w:ascii="Times New Roman" w:hAnsi="Times New Roman" w:cs="Times New Roman"/>
        </w:rPr>
        <w:t>Transcutaneous Auricular Vagus Nerve Stimulation Reduces Inflammatory Biomarkers after Large Vessel Occlusion Stroke: Results of a Prospective Randomized Open-Label Blinded Endpoint Trial</w:t>
      </w:r>
      <w:r w:rsidRPr="003B06FD" w:rsidDel="003B06FD">
        <w:rPr>
          <w:rFonts w:ascii="Times New Roman" w:hAnsi="Times New Roman" w:cs="Times New Roman"/>
        </w:rPr>
        <w:t xml:space="preserve"> </w:t>
      </w:r>
    </w:p>
    <w:p w14:paraId="238F7255" w14:textId="77777777" w:rsidR="00CE5420" w:rsidRPr="00A8773C" w:rsidRDefault="00CE5420" w:rsidP="00831558">
      <w:pPr>
        <w:contextualSpacing/>
        <w:rPr>
          <w:rFonts w:ascii="Times New Roman" w:hAnsi="Times New Roman" w:cs="Times New Roman"/>
          <w:b/>
          <w:bCs/>
        </w:rPr>
      </w:pPr>
    </w:p>
    <w:p w14:paraId="251ACB45" w14:textId="753DACC3" w:rsidR="006C663B" w:rsidRPr="00A8773C" w:rsidRDefault="00323B98" w:rsidP="00831558">
      <w:pPr>
        <w:contextualSpacing/>
        <w:rPr>
          <w:rFonts w:ascii="Times New Roman" w:hAnsi="Times New Roman" w:cs="Times New Roman"/>
        </w:rPr>
      </w:pPr>
      <w:bookmarkStart w:id="2" w:name="OLE_LINK3"/>
      <w:r>
        <w:rPr>
          <w:rFonts w:ascii="Times New Roman" w:hAnsi="Times New Roman" w:cs="Times New Roman"/>
        </w:rPr>
        <w:t>Translational Stroke Research</w:t>
      </w:r>
    </w:p>
    <w:bookmarkEnd w:id="2"/>
    <w:p w14:paraId="0FF4EF29" w14:textId="77777777" w:rsidR="006C663B" w:rsidRPr="00A8773C" w:rsidRDefault="006C663B" w:rsidP="00831558">
      <w:pPr>
        <w:contextualSpacing/>
        <w:rPr>
          <w:rFonts w:ascii="Times New Roman" w:hAnsi="Times New Roman" w:cs="Times New Roman"/>
        </w:rPr>
      </w:pPr>
    </w:p>
    <w:p w14:paraId="4287AA3F" w14:textId="77777777" w:rsidR="006C663B" w:rsidRPr="00A8773C" w:rsidRDefault="006C663B" w:rsidP="00831558">
      <w:pPr>
        <w:contextualSpacing/>
        <w:rPr>
          <w:rFonts w:ascii="Times New Roman" w:hAnsi="Times New Roman" w:cs="Times New Roman"/>
        </w:rPr>
      </w:pPr>
      <w:r w:rsidRPr="00A8773C">
        <w:rPr>
          <w:rFonts w:ascii="Times New Roman" w:hAnsi="Times New Roman" w:cs="Times New Roman"/>
        </w:rPr>
        <w:t>Osvaldo J. Laurido-Soto MD, Gansheng Tan MEng, Susan Searles Nielsen PhD, Anna L. Huguenard MD, Kara M. Donovan MS, Isabella Xu, James Giles MD, DPhil</w:t>
      </w:r>
      <w:r w:rsidRPr="00A8773C">
        <w:rPr>
          <w:rFonts w:ascii="Times New Roman" w:hAnsi="Times New Roman" w:cs="Times New Roman"/>
          <w:vertAlign w:val="superscript"/>
        </w:rPr>
        <w:t xml:space="preserve"> </w:t>
      </w:r>
      <w:r w:rsidRPr="00A8773C">
        <w:rPr>
          <w:rFonts w:ascii="Times New Roman" w:hAnsi="Times New Roman" w:cs="Times New Roman"/>
        </w:rPr>
        <w:t>, Rajat Dhar MD, Opeolu Adeoye MD, Jin-Moo Lee MD, PhD, Eric Leuthardt, MD</w:t>
      </w:r>
    </w:p>
    <w:p w14:paraId="699B0F1F" w14:textId="77777777" w:rsidR="006C663B" w:rsidRPr="00A8773C" w:rsidRDefault="006C663B" w:rsidP="00831558">
      <w:pPr>
        <w:contextualSpacing/>
        <w:rPr>
          <w:rFonts w:ascii="Times New Roman" w:hAnsi="Times New Roman" w:cs="Times New Roman"/>
        </w:rPr>
      </w:pPr>
    </w:p>
    <w:p w14:paraId="7CA0091A" w14:textId="77F2EAFF" w:rsidR="006C663B" w:rsidRPr="00A8773C" w:rsidRDefault="006C663B" w:rsidP="00831558">
      <w:pPr>
        <w:contextualSpacing/>
        <w:rPr>
          <w:rFonts w:ascii="Times New Roman" w:hAnsi="Times New Roman" w:cs="Times New Roman"/>
          <w:b/>
          <w:bCs/>
        </w:rPr>
      </w:pPr>
      <w:r w:rsidRPr="00A8773C">
        <w:rPr>
          <w:rFonts w:ascii="Times New Roman" w:hAnsi="Times New Roman" w:cs="Times New Roman"/>
          <w:b/>
          <w:bCs/>
        </w:rPr>
        <w:t>Corresponding Author</w:t>
      </w:r>
      <w:r w:rsidR="00FC1AA2" w:rsidRPr="00A8773C">
        <w:rPr>
          <w:rFonts w:ascii="Times New Roman" w:hAnsi="Times New Roman" w:cs="Times New Roman"/>
          <w:b/>
          <w:bCs/>
        </w:rPr>
        <w:t>s</w:t>
      </w:r>
      <w:r w:rsidRPr="00A8773C">
        <w:rPr>
          <w:rFonts w:ascii="Times New Roman" w:hAnsi="Times New Roman" w:cs="Times New Roman"/>
          <w:b/>
          <w:bCs/>
        </w:rPr>
        <w:t>:</w:t>
      </w:r>
    </w:p>
    <w:p w14:paraId="564A9C23" w14:textId="77777777" w:rsidR="00FC1AA2" w:rsidRPr="00A8773C" w:rsidRDefault="00FC1AA2" w:rsidP="00831558">
      <w:pPr>
        <w:contextualSpacing/>
        <w:rPr>
          <w:rFonts w:ascii="Times New Roman" w:hAnsi="Times New Roman" w:cs="Times New Roman"/>
        </w:rPr>
      </w:pPr>
    </w:p>
    <w:p w14:paraId="0932501F" w14:textId="77777777" w:rsidR="00FC1AA2" w:rsidRPr="00A8773C" w:rsidRDefault="00FC1AA2" w:rsidP="00831558">
      <w:pPr>
        <w:contextualSpacing/>
        <w:rPr>
          <w:rFonts w:ascii="Times New Roman" w:hAnsi="Times New Roman" w:cs="Times New Roman"/>
        </w:rPr>
      </w:pPr>
      <w:r w:rsidRPr="00A8773C">
        <w:rPr>
          <w:rFonts w:ascii="Times New Roman" w:hAnsi="Times New Roman" w:cs="Times New Roman"/>
        </w:rPr>
        <w:t>Eric Leuthardt, MD</w:t>
      </w:r>
    </w:p>
    <w:bookmarkStart w:id="3" w:name="OLE_LINK4"/>
    <w:p w14:paraId="6A385F5F" w14:textId="77777777" w:rsidR="00FC1AA2" w:rsidRPr="00A8773C" w:rsidRDefault="00FC1AA2" w:rsidP="00831558">
      <w:pPr>
        <w:contextualSpacing/>
        <w:rPr>
          <w:rFonts w:ascii="Times New Roman" w:hAnsi="Times New Roman" w:cs="Times New Roman"/>
        </w:rPr>
      </w:pPr>
      <w:r w:rsidRPr="00A8773C">
        <w:rPr>
          <w:rFonts w:ascii="Times New Roman" w:hAnsi="Times New Roman" w:cs="Times New Roman"/>
        </w:rPr>
        <w:fldChar w:fldCharType="begin"/>
      </w:r>
      <w:r w:rsidRPr="00A8773C">
        <w:rPr>
          <w:rFonts w:ascii="Times New Roman" w:hAnsi="Times New Roman" w:cs="Times New Roman"/>
        </w:rPr>
        <w:instrText>HYPERLINK "mailto:leuthardte@wustl.edu"</w:instrText>
      </w:r>
      <w:r w:rsidRPr="00A8773C">
        <w:rPr>
          <w:rFonts w:ascii="Times New Roman" w:hAnsi="Times New Roman" w:cs="Times New Roman"/>
        </w:rPr>
      </w:r>
      <w:r w:rsidRPr="00A8773C">
        <w:rPr>
          <w:rFonts w:ascii="Times New Roman" w:hAnsi="Times New Roman" w:cs="Times New Roman"/>
        </w:rPr>
        <w:fldChar w:fldCharType="separate"/>
      </w:r>
      <w:r w:rsidRPr="00A8773C">
        <w:rPr>
          <w:rStyle w:val="Hyperlink"/>
          <w:rFonts w:ascii="Times New Roman" w:hAnsi="Times New Roman" w:cs="Times New Roman"/>
        </w:rPr>
        <w:t>leuthardte@wustl.edu</w:t>
      </w:r>
      <w:r w:rsidRPr="00A8773C">
        <w:rPr>
          <w:rFonts w:ascii="Times New Roman" w:hAnsi="Times New Roman" w:cs="Times New Roman"/>
        </w:rPr>
        <w:fldChar w:fldCharType="end"/>
      </w:r>
    </w:p>
    <w:p w14:paraId="24567C75"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660 South Euclid Avenue</w:t>
      </w:r>
    </w:p>
    <w:p w14:paraId="24F15CF6"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Campus Box 8057</w:t>
      </w:r>
    </w:p>
    <w:p w14:paraId="5A8815A5"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St. Louis, MO 63110</w:t>
      </w:r>
    </w:p>
    <w:p w14:paraId="31B33156"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314-362-3570</w:t>
      </w:r>
    </w:p>
    <w:p w14:paraId="42787447" w14:textId="77777777" w:rsidR="00781141" w:rsidRPr="00781141" w:rsidRDefault="00781141" w:rsidP="00831558">
      <w:pPr>
        <w:contextualSpacing/>
        <w:rPr>
          <w:rFonts w:ascii="Times New Roman" w:hAnsi="Times New Roman" w:cs="Times New Roman"/>
        </w:rPr>
      </w:pPr>
    </w:p>
    <w:p w14:paraId="22119EF0" w14:textId="77777777" w:rsidR="00781141" w:rsidRPr="00781141" w:rsidRDefault="00781141" w:rsidP="00831558">
      <w:pPr>
        <w:contextualSpacing/>
        <w:rPr>
          <w:rFonts w:ascii="Times New Roman" w:hAnsi="Times New Roman" w:cs="Times New Roman"/>
          <w:b/>
          <w:bCs/>
        </w:rPr>
      </w:pPr>
      <w:r w:rsidRPr="00781141">
        <w:rPr>
          <w:rFonts w:ascii="Times New Roman" w:hAnsi="Times New Roman" w:cs="Times New Roman"/>
        </w:rPr>
        <w:t xml:space="preserve">Jin-Moo Lee MD, PhD </w:t>
      </w:r>
    </w:p>
    <w:p w14:paraId="190B1A2F"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leejm@wustl.edu</w:t>
      </w:r>
    </w:p>
    <w:p w14:paraId="59F82B01"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660 S. Euclid Avenue</w:t>
      </w:r>
    </w:p>
    <w:p w14:paraId="2096AC78"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Campus Box 8111</w:t>
      </w:r>
    </w:p>
    <w:p w14:paraId="4F6328AC"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 xml:space="preserve">St. Louis, MO 63110 </w:t>
      </w:r>
    </w:p>
    <w:p w14:paraId="2A1C275A" w14:textId="77777777" w:rsidR="00781141" w:rsidRPr="00781141" w:rsidRDefault="00781141" w:rsidP="00831558">
      <w:pPr>
        <w:contextualSpacing/>
        <w:rPr>
          <w:rFonts w:ascii="Times New Roman" w:hAnsi="Times New Roman" w:cs="Times New Roman"/>
        </w:rPr>
      </w:pPr>
      <w:r w:rsidRPr="00781141">
        <w:rPr>
          <w:rFonts w:ascii="Times New Roman" w:hAnsi="Times New Roman" w:cs="Times New Roman"/>
        </w:rPr>
        <w:t>(314)-747-1138</w:t>
      </w:r>
    </w:p>
    <w:bookmarkEnd w:id="3"/>
    <w:p w14:paraId="16D48793" w14:textId="77777777" w:rsidR="00D274AD" w:rsidRPr="00A8773C" w:rsidRDefault="00D274AD" w:rsidP="00831558">
      <w:pPr>
        <w:contextualSpacing/>
        <w:rPr>
          <w:rFonts w:ascii="Times New Roman" w:hAnsi="Times New Roman" w:cs="Times New Roman"/>
        </w:rPr>
      </w:pPr>
    </w:p>
    <w:p w14:paraId="20CED1FF" w14:textId="77777777" w:rsidR="00D81FA9" w:rsidRPr="00A8773C" w:rsidRDefault="00D81FA9" w:rsidP="00831558">
      <w:pPr>
        <w:spacing w:after="160"/>
        <w:contextualSpacing/>
        <w:rPr>
          <w:rFonts w:ascii="Times New Roman" w:hAnsi="Times New Roman" w:cs="Times New Roman"/>
          <w:b/>
          <w:bCs/>
        </w:rPr>
      </w:pPr>
      <w:r w:rsidRPr="00A8773C">
        <w:rPr>
          <w:rFonts w:ascii="Times New Roman" w:hAnsi="Times New Roman" w:cs="Times New Roman"/>
          <w:b/>
          <w:bCs/>
        </w:rPr>
        <w:br w:type="page"/>
      </w:r>
    </w:p>
    <w:p w14:paraId="64D7FF5F" w14:textId="56AC087F" w:rsidR="006C663B" w:rsidRPr="00A8773C" w:rsidRDefault="00CE5420" w:rsidP="00831558">
      <w:pPr>
        <w:contextualSpacing/>
        <w:rPr>
          <w:rFonts w:ascii="Times New Roman" w:hAnsi="Times New Roman" w:cs="Times New Roman"/>
          <w:b/>
          <w:bCs/>
        </w:rPr>
      </w:pPr>
      <w:r w:rsidRPr="00A8773C">
        <w:rPr>
          <w:rFonts w:ascii="Times New Roman" w:hAnsi="Times New Roman" w:cs="Times New Roman"/>
          <w:b/>
          <w:bCs/>
        </w:rPr>
        <w:lastRenderedPageBreak/>
        <w:t>Index:</w:t>
      </w:r>
    </w:p>
    <w:p w14:paraId="0EE3C524" w14:textId="77777777" w:rsidR="002E7468" w:rsidRPr="00A8773C" w:rsidRDefault="002E7468" w:rsidP="00831558">
      <w:pPr>
        <w:contextualSpacing/>
        <w:rPr>
          <w:rFonts w:ascii="Times New Roman" w:hAnsi="Times New Roman" w:cs="Times New Roman"/>
          <w:b/>
          <w:bCs/>
        </w:rPr>
      </w:pPr>
    </w:p>
    <w:p w14:paraId="70CBB15F" w14:textId="62C8F5E3" w:rsidR="00B92C5C" w:rsidRDefault="00781141" w:rsidP="00B92C5C">
      <w:pPr>
        <w:contextualSpacing/>
        <w:rPr>
          <w:rFonts w:ascii="Times New Roman" w:hAnsi="Times New Roman" w:cs="Times New Roman"/>
        </w:rPr>
      </w:pPr>
      <w:r w:rsidRPr="00781141">
        <w:rPr>
          <w:rFonts w:ascii="Times New Roman" w:hAnsi="Times New Roman" w:cs="Times New Roman"/>
          <w:b/>
          <w:bCs/>
        </w:rPr>
        <w:t xml:space="preserve">Supplemental Resource 1. </w:t>
      </w:r>
      <w:r w:rsidRPr="00781141">
        <w:rPr>
          <w:rFonts w:ascii="Times New Roman" w:hAnsi="Times New Roman" w:cs="Times New Roman"/>
        </w:rPr>
        <w:t>Title page supplemental information</w:t>
      </w:r>
      <w:r w:rsidR="00B92C5C">
        <w:rPr>
          <w:rFonts w:ascii="Times New Roman" w:hAnsi="Times New Roman" w:cs="Times New Roman"/>
        </w:rPr>
        <w:t xml:space="preserve"> and </w:t>
      </w:r>
      <w:r w:rsidR="0038764F">
        <w:rPr>
          <w:rFonts w:ascii="Times New Roman" w:hAnsi="Times New Roman" w:cs="Times New Roman"/>
        </w:rPr>
        <w:t>n</w:t>
      </w:r>
      <w:r w:rsidR="00B92C5C" w:rsidRPr="00D81FA9">
        <w:rPr>
          <w:rFonts w:ascii="Times New Roman" w:hAnsi="Times New Roman" w:cs="Times New Roman"/>
        </w:rPr>
        <w:t>onstandard abbreviations and acronyms</w:t>
      </w:r>
    </w:p>
    <w:p w14:paraId="001CDCD2" w14:textId="77777777" w:rsidR="00B92C5C" w:rsidRDefault="00B92C5C" w:rsidP="00B92C5C">
      <w:pPr>
        <w:contextualSpacing/>
        <w:rPr>
          <w:rFonts w:ascii="Times New Roman" w:hAnsi="Times New Roman" w:cs="Times New Roman"/>
        </w:rPr>
      </w:pPr>
    </w:p>
    <w:p w14:paraId="41156302" w14:textId="55A61E04" w:rsidR="00B92C5C" w:rsidRDefault="00B92C5C" w:rsidP="00B92C5C">
      <w:pPr>
        <w:contextualSpacing/>
        <w:rPr>
          <w:rFonts w:ascii="Times New Roman" w:hAnsi="Times New Roman" w:cs="Times New Roman"/>
          <w:b/>
          <w:bCs/>
        </w:rPr>
      </w:pPr>
      <w:r>
        <w:rPr>
          <w:rFonts w:ascii="Times New Roman" w:hAnsi="Times New Roman" w:cs="Times New Roman"/>
        </w:rPr>
        <w:tab/>
      </w:r>
      <w:r>
        <w:rPr>
          <w:rFonts w:ascii="Times New Roman" w:hAnsi="Times New Roman" w:cs="Times New Roman"/>
          <w:b/>
          <w:bCs/>
        </w:rPr>
        <w:t xml:space="preserve">Supplemental Resource 1a. </w:t>
      </w:r>
      <w:r w:rsidRPr="00781141">
        <w:rPr>
          <w:rFonts w:ascii="Times New Roman" w:hAnsi="Times New Roman" w:cs="Times New Roman"/>
        </w:rPr>
        <w:t>Title page supplemental information</w:t>
      </w:r>
    </w:p>
    <w:p w14:paraId="4B659106" w14:textId="77777777" w:rsidR="00B92C5C" w:rsidRPr="00B92C5C" w:rsidRDefault="00B92C5C" w:rsidP="00B92C5C">
      <w:pPr>
        <w:contextualSpacing/>
        <w:rPr>
          <w:rFonts w:ascii="Times New Roman" w:hAnsi="Times New Roman" w:cs="Times New Roman"/>
          <w:b/>
          <w:bCs/>
        </w:rPr>
      </w:pPr>
    </w:p>
    <w:p w14:paraId="47CA5927" w14:textId="66B6A5A4" w:rsidR="00B92C5C" w:rsidRPr="00D81FA9" w:rsidRDefault="00B92C5C" w:rsidP="00B92C5C">
      <w:pPr>
        <w:ind w:firstLine="720"/>
        <w:contextualSpacing/>
        <w:rPr>
          <w:rFonts w:ascii="Times New Roman" w:hAnsi="Times New Roman" w:cs="Times New Roman"/>
          <w:b/>
          <w:bCs/>
        </w:rPr>
      </w:pPr>
      <w:r w:rsidRPr="00D81FA9">
        <w:rPr>
          <w:rFonts w:ascii="Times New Roman" w:hAnsi="Times New Roman" w:cs="Times New Roman"/>
          <w:b/>
        </w:rPr>
        <w:t xml:space="preserve">Supplemental Resource </w:t>
      </w:r>
      <w:r>
        <w:rPr>
          <w:rFonts w:ascii="Times New Roman" w:hAnsi="Times New Roman" w:cs="Times New Roman"/>
          <w:b/>
        </w:rPr>
        <w:t>1b</w:t>
      </w:r>
      <w:r w:rsidRPr="00D81FA9">
        <w:rPr>
          <w:rFonts w:ascii="Times New Roman" w:hAnsi="Times New Roman" w:cs="Times New Roman"/>
          <w:b/>
        </w:rPr>
        <w:t xml:space="preserve">. </w:t>
      </w:r>
      <w:bookmarkStart w:id="4" w:name="_Hlk210651466"/>
      <w:r w:rsidRPr="00D81FA9">
        <w:rPr>
          <w:rFonts w:ascii="Times New Roman" w:hAnsi="Times New Roman" w:cs="Times New Roman"/>
        </w:rPr>
        <w:t>Nonstandard abbreviations and acronyms</w:t>
      </w:r>
      <w:bookmarkEnd w:id="4"/>
    </w:p>
    <w:p w14:paraId="7E5D95B6" w14:textId="38CAFAB8" w:rsidR="00781141" w:rsidRPr="00781141" w:rsidRDefault="00781141" w:rsidP="00831558">
      <w:pPr>
        <w:contextualSpacing/>
        <w:rPr>
          <w:rFonts w:ascii="Times New Roman" w:hAnsi="Times New Roman" w:cs="Times New Roman"/>
          <w:b/>
          <w:bCs/>
        </w:rPr>
      </w:pPr>
    </w:p>
    <w:p w14:paraId="1F78F264" w14:textId="77777777" w:rsidR="00781141" w:rsidRPr="00A8773C" w:rsidRDefault="00781141" w:rsidP="00831558">
      <w:pPr>
        <w:contextualSpacing/>
        <w:rPr>
          <w:rFonts w:ascii="Times New Roman" w:hAnsi="Times New Roman" w:cs="Times New Roman"/>
          <w:b/>
          <w:bCs/>
        </w:rPr>
      </w:pPr>
    </w:p>
    <w:p w14:paraId="38C2597E" w14:textId="484BD00A" w:rsidR="002E7468" w:rsidRPr="00A8773C" w:rsidRDefault="002E7468" w:rsidP="00831558">
      <w:pPr>
        <w:contextualSpacing/>
        <w:rPr>
          <w:rFonts w:ascii="Times New Roman" w:hAnsi="Times New Roman" w:cs="Times New Roman"/>
        </w:rPr>
      </w:pPr>
      <w:r w:rsidRPr="00A8773C">
        <w:rPr>
          <w:rFonts w:ascii="Times New Roman" w:hAnsi="Times New Roman" w:cs="Times New Roman"/>
          <w:b/>
          <w:bCs/>
        </w:rPr>
        <w:t xml:space="preserve">Supplemental Table 1. </w:t>
      </w:r>
      <w:r w:rsidRPr="00A8773C">
        <w:rPr>
          <w:rFonts w:ascii="Times New Roman" w:hAnsi="Times New Roman" w:cs="Times New Roman"/>
        </w:rPr>
        <w:t>NUVISTA Inclusion and Exclusions criteria</w:t>
      </w:r>
    </w:p>
    <w:p w14:paraId="771DAAC0" w14:textId="77777777" w:rsidR="00781141" w:rsidRPr="00A8773C" w:rsidRDefault="00781141" w:rsidP="00831558">
      <w:pPr>
        <w:contextualSpacing/>
        <w:rPr>
          <w:rFonts w:ascii="Times New Roman" w:hAnsi="Times New Roman" w:cs="Times New Roman"/>
          <w:b/>
          <w:bCs/>
        </w:rPr>
      </w:pPr>
    </w:p>
    <w:p w14:paraId="2CCFF6E7" w14:textId="29EFFF30" w:rsidR="00781141" w:rsidRPr="00781141" w:rsidRDefault="00781141" w:rsidP="00831558">
      <w:pPr>
        <w:contextualSpacing/>
        <w:rPr>
          <w:rFonts w:ascii="Times New Roman" w:hAnsi="Times New Roman" w:cs="Times New Roman"/>
          <w:b/>
          <w:bCs/>
        </w:rPr>
      </w:pPr>
      <w:r w:rsidRPr="00781141">
        <w:rPr>
          <w:rFonts w:ascii="Times New Roman" w:hAnsi="Times New Roman" w:cs="Times New Roman"/>
          <w:b/>
          <w:bCs/>
        </w:rPr>
        <w:t>Supplemental Resource 2</w:t>
      </w:r>
    </w:p>
    <w:p w14:paraId="413FB4B7" w14:textId="77777777" w:rsidR="00781141" w:rsidRPr="00781141" w:rsidRDefault="00781141" w:rsidP="00831558">
      <w:pPr>
        <w:contextualSpacing/>
        <w:rPr>
          <w:rFonts w:ascii="Times New Roman" w:hAnsi="Times New Roman" w:cs="Times New Roman"/>
          <w:b/>
          <w:bCs/>
        </w:rPr>
      </w:pPr>
    </w:p>
    <w:p w14:paraId="44049E2E" w14:textId="77777777" w:rsidR="00781141" w:rsidRPr="00781141" w:rsidRDefault="00781141" w:rsidP="00831558">
      <w:pPr>
        <w:ind w:firstLine="720"/>
        <w:contextualSpacing/>
        <w:rPr>
          <w:rFonts w:ascii="Times New Roman" w:hAnsi="Times New Roman" w:cs="Times New Roman"/>
          <w:b/>
          <w:bCs/>
        </w:rPr>
      </w:pPr>
      <w:r w:rsidRPr="00781141">
        <w:rPr>
          <w:rFonts w:ascii="Times New Roman" w:hAnsi="Times New Roman" w:cs="Times New Roman"/>
          <w:b/>
          <w:bCs/>
        </w:rPr>
        <w:t xml:space="preserve">Supplemental Resource 2a. </w:t>
      </w:r>
      <w:r w:rsidRPr="00781141">
        <w:rPr>
          <w:rFonts w:ascii="Times New Roman" w:hAnsi="Times New Roman" w:cs="Times New Roman"/>
        </w:rPr>
        <w:t>Supplemental Methods.</w:t>
      </w:r>
    </w:p>
    <w:p w14:paraId="747D1EE7" w14:textId="77777777" w:rsidR="002E7468" w:rsidRPr="00A8773C" w:rsidRDefault="002E7468" w:rsidP="00831558">
      <w:pPr>
        <w:contextualSpacing/>
        <w:rPr>
          <w:rFonts w:ascii="Times New Roman" w:hAnsi="Times New Roman" w:cs="Times New Roman"/>
          <w:b/>
          <w:bCs/>
        </w:rPr>
      </w:pPr>
    </w:p>
    <w:p w14:paraId="5514F04A" w14:textId="6E983346" w:rsidR="00781141" w:rsidRPr="00A8773C" w:rsidRDefault="00781141" w:rsidP="00831558">
      <w:pPr>
        <w:ind w:firstLine="720"/>
        <w:contextualSpacing/>
        <w:rPr>
          <w:rFonts w:ascii="Times New Roman" w:hAnsi="Times New Roman" w:cs="Times New Roman"/>
          <w:b/>
          <w:bCs/>
        </w:rPr>
      </w:pPr>
      <w:r w:rsidRPr="00A8773C">
        <w:rPr>
          <w:rFonts w:ascii="Times New Roman" w:hAnsi="Times New Roman" w:cs="Times New Roman"/>
          <w:b/>
          <w:bCs/>
        </w:rPr>
        <w:t xml:space="preserve">Supplemental Resource 2b. </w:t>
      </w:r>
      <w:r w:rsidRPr="00A8773C">
        <w:rPr>
          <w:rFonts w:ascii="Times New Roman" w:hAnsi="Times New Roman" w:cs="Times New Roman"/>
        </w:rPr>
        <w:t>Consort checklist</w:t>
      </w:r>
    </w:p>
    <w:p w14:paraId="410E1A54" w14:textId="77777777" w:rsidR="00781141" w:rsidRPr="00A8773C" w:rsidRDefault="00781141" w:rsidP="00831558">
      <w:pPr>
        <w:contextualSpacing/>
        <w:rPr>
          <w:rFonts w:ascii="Times New Roman" w:hAnsi="Times New Roman" w:cs="Times New Roman"/>
          <w:b/>
          <w:bCs/>
        </w:rPr>
      </w:pPr>
    </w:p>
    <w:p w14:paraId="510DC4CC" w14:textId="77777777" w:rsidR="00D81FA9" w:rsidRPr="00A8773C" w:rsidRDefault="00D81FA9" w:rsidP="00831558">
      <w:pPr>
        <w:ind w:firstLine="720"/>
        <w:contextualSpacing/>
        <w:rPr>
          <w:rFonts w:ascii="Times New Roman" w:hAnsi="Times New Roman" w:cs="Times New Roman"/>
        </w:rPr>
      </w:pPr>
      <w:r w:rsidRPr="00D81FA9">
        <w:rPr>
          <w:rFonts w:ascii="Times New Roman" w:hAnsi="Times New Roman" w:cs="Times New Roman"/>
          <w:b/>
          <w:bCs/>
        </w:rPr>
        <w:t xml:space="preserve">Supplemental Resource 2c. </w:t>
      </w:r>
      <w:r w:rsidRPr="00D81FA9">
        <w:rPr>
          <w:rFonts w:ascii="Times New Roman" w:hAnsi="Times New Roman" w:cs="Times New Roman"/>
        </w:rPr>
        <w:t>NUVISTA Blood Collection and Processing</w:t>
      </w:r>
    </w:p>
    <w:p w14:paraId="25FD6C9B" w14:textId="77777777" w:rsidR="00D81FA9" w:rsidRPr="00D81FA9" w:rsidRDefault="00D81FA9" w:rsidP="00831558">
      <w:pPr>
        <w:ind w:firstLine="720"/>
        <w:contextualSpacing/>
        <w:rPr>
          <w:rFonts w:ascii="Times New Roman" w:hAnsi="Times New Roman" w:cs="Times New Roman"/>
        </w:rPr>
      </w:pPr>
    </w:p>
    <w:p w14:paraId="73B29216" w14:textId="77777777" w:rsidR="00D81FA9" w:rsidRDefault="00D81FA9" w:rsidP="00831558">
      <w:pPr>
        <w:ind w:firstLine="720"/>
        <w:contextualSpacing/>
        <w:rPr>
          <w:rFonts w:ascii="Times New Roman" w:hAnsi="Times New Roman" w:cs="Times New Roman"/>
        </w:rPr>
      </w:pPr>
      <w:r w:rsidRPr="00D81FA9">
        <w:rPr>
          <w:rFonts w:ascii="Times New Roman" w:hAnsi="Times New Roman" w:cs="Times New Roman"/>
          <w:b/>
          <w:bCs/>
        </w:rPr>
        <w:t xml:space="preserve">Supplemental Resources 2d. </w:t>
      </w:r>
      <w:r w:rsidRPr="00D81FA9">
        <w:rPr>
          <w:rFonts w:ascii="Times New Roman" w:hAnsi="Times New Roman" w:cs="Times New Roman"/>
        </w:rPr>
        <w:t>Methods Supplement and Trial Power Calculation</w:t>
      </w:r>
    </w:p>
    <w:p w14:paraId="2A2E1BDE" w14:textId="77777777" w:rsidR="00104183" w:rsidRDefault="00104183" w:rsidP="00104183">
      <w:pPr>
        <w:contextualSpacing/>
        <w:rPr>
          <w:rFonts w:ascii="Times New Roman" w:hAnsi="Times New Roman" w:cs="Times New Roman"/>
        </w:rPr>
      </w:pPr>
    </w:p>
    <w:p w14:paraId="3AC7E65E" w14:textId="49C49FFA" w:rsidR="00811856" w:rsidRPr="00811856" w:rsidRDefault="00811856" w:rsidP="00811856">
      <w:pPr>
        <w:contextualSpacing/>
        <w:rPr>
          <w:rFonts w:ascii="Times New Roman" w:hAnsi="Times New Roman" w:cs="Times New Roman"/>
          <w:b/>
          <w:bCs/>
        </w:rPr>
      </w:pPr>
      <w:r w:rsidRPr="00811856">
        <w:rPr>
          <w:rFonts w:ascii="Times New Roman" w:hAnsi="Times New Roman" w:cs="Times New Roman"/>
          <w:b/>
          <w:bCs/>
        </w:rPr>
        <w:t xml:space="preserve">Supplemental Table 2. </w:t>
      </w:r>
      <w:r w:rsidRPr="00290759">
        <w:rPr>
          <w:rFonts w:ascii="Times New Roman" w:hAnsi="Times New Roman" w:cs="Times New Roman"/>
        </w:rPr>
        <w:t>Sample</w:t>
      </w:r>
      <w:r>
        <w:rPr>
          <w:rFonts w:ascii="Times New Roman" w:hAnsi="Times New Roman" w:cs="Times New Roman"/>
          <w:b/>
          <w:bCs/>
        </w:rPr>
        <w:t xml:space="preserve"> </w:t>
      </w:r>
      <w:r w:rsidRPr="00290759">
        <w:rPr>
          <w:rFonts w:ascii="Times New Roman" w:hAnsi="Times New Roman" w:cs="Times New Roman"/>
        </w:rPr>
        <w:t xml:space="preserve">Processing time: Sample </w:t>
      </w:r>
      <w:r>
        <w:rPr>
          <w:rFonts w:ascii="Times New Roman" w:hAnsi="Times New Roman" w:cs="Times New Roman"/>
        </w:rPr>
        <w:t>C</w:t>
      </w:r>
      <w:r w:rsidRPr="00290759">
        <w:rPr>
          <w:rFonts w:ascii="Times New Roman" w:hAnsi="Times New Roman" w:cs="Times New Roman"/>
        </w:rPr>
        <w:t>ollection to Freezing.</w:t>
      </w:r>
      <w:r w:rsidRPr="00811856">
        <w:rPr>
          <w:rFonts w:ascii="Times New Roman" w:hAnsi="Times New Roman" w:cs="Times New Roman"/>
          <w:b/>
          <w:bCs/>
        </w:rPr>
        <w:t xml:space="preserve"> </w:t>
      </w:r>
    </w:p>
    <w:p w14:paraId="7FF50871" w14:textId="77777777" w:rsidR="00104183" w:rsidRDefault="00104183" w:rsidP="00104183">
      <w:pPr>
        <w:contextualSpacing/>
        <w:rPr>
          <w:rFonts w:ascii="Times New Roman" w:hAnsi="Times New Roman" w:cs="Times New Roman"/>
        </w:rPr>
      </w:pPr>
    </w:p>
    <w:p w14:paraId="3957DCFC" w14:textId="77777777" w:rsidR="00811856" w:rsidRPr="00811856" w:rsidRDefault="00811856" w:rsidP="00811856">
      <w:pPr>
        <w:contextualSpacing/>
        <w:rPr>
          <w:rFonts w:ascii="Times New Roman" w:hAnsi="Times New Roman" w:cs="Times New Roman"/>
          <w:b/>
          <w:bCs/>
        </w:rPr>
      </w:pPr>
      <w:r w:rsidRPr="00811856">
        <w:rPr>
          <w:rFonts w:ascii="Times New Roman" w:hAnsi="Times New Roman" w:cs="Times New Roman"/>
          <w:b/>
          <w:bCs/>
        </w:rPr>
        <w:t xml:space="preserve">Supplemental Table 3. </w:t>
      </w:r>
      <w:r w:rsidRPr="00290759">
        <w:rPr>
          <w:rFonts w:ascii="Times New Roman" w:hAnsi="Times New Roman" w:cs="Times New Roman"/>
        </w:rPr>
        <w:t>Luminex assay %Coefficient of Variation (CV), NUVISTA-1 Sample specific Lower Limit of Detection (LLD)  and %CV.</w:t>
      </w:r>
    </w:p>
    <w:p w14:paraId="4288B2C7" w14:textId="77777777" w:rsidR="00D81FA9" w:rsidRPr="00A8773C" w:rsidRDefault="00D81FA9" w:rsidP="00831558">
      <w:pPr>
        <w:contextualSpacing/>
        <w:rPr>
          <w:rFonts w:ascii="Times New Roman" w:hAnsi="Times New Roman" w:cs="Times New Roman"/>
          <w:b/>
          <w:bCs/>
        </w:rPr>
      </w:pPr>
    </w:p>
    <w:p w14:paraId="759FD569" w14:textId="528DF362" w:rsidR="00D81FA9" w:rsidRPr="00D81FA9" w:rsidRDefault="00D81FA9" w:rsidP="00831558">
      <w:pPr>
        <w:contextualSpacing/>
        <w:rPr>
          <w:rFonts w:ascii="Times New Roman" w:hAnsi="Times New Roman" w:cs="Times New Roman"/>
        </w:rPr>
      </w:pPr>
      <w:r w:rsidRPr="00D81FA9">
        <w:rPr>
          <w:rFonts w:ascii="Times New Roman" w:hAnsi="Times New Roman" w:cs="Times New Roman"/>
          <w:b/>
          <w:bCs/>
        </w:rPr>
        <w:t xml:space="preserve">Supplemental Table </w:t>
      </w:r>
      <w:r w:rsidR="00104183">
        <w:rPr>
          <w:rFonts w:ascii="Times New Roman" w:hAnsi="Times New Roman" w:cs="Times New Roman"/>
          <w:b/>
          <w:bCs/>
        </w:rPr>
        <w:t>4</w:t>
      </w:r>
      <w:r w:rsidRPr="00D81FA9">
        <w:rPr>
          <w:rFonts w:ascii="Times New Roman" w:hAnsi="Times New Roman" w:cs="Times New Roman"/>
          <w:b/>
          <w:bCs/>
        </w:rPr>
        <w:t xml:space="preserve">. </w:t>
      </w:r>
      <w:r w:rsidRPr="00D81FA9">
        <w:rPr>
          <w:rFonts w:ascii="Times New Roman" w:hAnsi="Times New Roman" w:cs="Times New Roman"/>
        </w:rPr>
        <w:t>Full comorbidities, stroke characteristics, and Day 30 mRS results</w:t>
      </w:r>
      <w:r w:rsidRPr="00D81FA9">
        <w:rPr>
          <w:rFonts w:ascii="Times New Roman" w:hAnsi="Times New Roman" w:cs="Times New Roman"/>
        </w:rPr>
        <w:br/>
      </w:r>
    </w:p>
    <w:p w14:paraId="0FCB0659" w14:textId="2ABEE25A" w:rsidR="00D81FA9" w:rsidRDefault="00D81FA9" w:rsidP="00831558">
      <w:pPr>
        <w:contextualSpacing/>
        <w:rPr>
          <w:rFonts w:ascii="Times New Roman" w:hAnsi="Times New Roman" w:cs="Times New Roman"/>
        </w:rPr>
      </w:pPr>
      <w:r w:rsidRPr="00D81FA9">
        <w:rPr>
          <w:rFonts w:ascii="Times New Roman" w:hAnsi="Times New Roman" w:cs="Times New Roman"/>
          <w:b/>
          <w:bCs/>
        </w:rPr>
        <w:t xml:space="preserve">Supplemental Table </w:t>
      </w:r>
      <w:r w:rsidR="00104183">
        <w:rPr>
          <w:rFonts w:ascii="Times New Roman" w:hAnsi="Times New Roman" w:cs="Times New Roman"/>
          <w:b/>
          <w:bCs/>
        </w:rPr>
        <w:t>5</w:t>
      </w:r>
      <w:r w:rsidRPr="00D81FA9">
        <w:rPr>
          <w:rFonts w:ascii="Times New Roman" w:hAnsi="Times New Roman" w:cs="Times New Roman"/>
          <w:b/>
          <w:bCs/>
        </w:rPr>
        <w:t xml:space="preserve">. </w:t>
      </w:r>
      <w:r w:rsidRPr="00D81FA9">
        <w:rPr>
          <w:rFonts w:ascii="Times New Roman" w:hAnsi="Times New Roman" w:cs="Times New Roman"/>
        </w:rPr>
        <w:t>Intervention parameters/assessment – experimental tavns specific</w:t>
      </w:r>
    </w:p>
    <w:p w14:paraId="7FE4750D" w14:textId="77777777" w:rsidR="00104183" w:rsidRDefault="00104183" w:rsidP="00831558">
      <w:pPr>
        <w:contextualSpacing/>
        <w:rPr>
          <w:rFonts w:ascii="Times New Roman" w:hAnsi="Times New Roman" w:cs="Times New Roman"/>
        </w:rPr>
      </w:pPr>
    </w:p>
    <w:p w14:paraId="4286C0FA" w14:textId="183B1D88" w:rsidR="00104183" w:rsidRPr="00D81FA9" w:rsidRDefault="00104183" w:rsidP="00831558">
      <w:pPr>
        <w:contextualSpacing/>
        <w:rPr>
          <w:rFonts w:ascii="Times New Roman" w:hAnsi="Times New Roman" w:cs="Times New Roman"/>
        </w:rPr>
      </w:pPr>
      <w:r w:rsidRPr="00104183">
        <w:rPr>
          <w:rFonts w:ascii="Times New Roman" w:hAnsi="Times New Roman" w:cs="Times New Roman"/>
          <w:b/>
          <w:bCs/>
        </w:rPr>
        <w:t xml:space="preserve">Supplemental Table </w:t>
      </w:r>
      <w:r w:rsidR="00811856">
        <w:rPr>
          <w:rFonts w:ascii="Times New Roman" w:hAnsi="Times New Roman" w:cs="Times New Roman"/>
          <w:b/>
          <w:bCs/>
        </w:rPr>
        <w:t>6</w:t>
      </w:r>
      <w:r w:rsidRPr="00104183">
        <w:rPr>
          <w:rFonts w:ascii="Times New Roman" w:hAnsi="Times New Roman" w:cs="Times New Roman"/>
          <w:b/>
          <w:bCs/>
        </w:rPr>
        <w:t>.</w:t>
      </w:r>
      <w:r w:rsidRPr="00104183">
        <w:rPr>
          <w:rFonts w:ascii="Times New Roman" w:hAnsi="Times New Roman" w:cs="Times New Roman"/>
        </w:rPr>
        <w:t> </w:t>
      </w:r>
      <w:r w:rsidR="0038764F" w:rsidRPr="0038764F">
        <w:rPr>
          <w:rFonts w:ascii="Times New Roman" w:hAnsi="Times New Roman" w:cs="Times New Roman"/>
        </w:rPr>
        <w:t>Model adjustment for stroke specific characteristics, imaging, sample processing time, and anti-inflammatory cytokine.</w:t>
      </w:r>
    </w:p>
    <w:p w14:paraId="7ABF38B4" w14:textId="77777777" w:rsidR="00D81FA9" w:rsidRPr="00D81FA9" w:rsidRDefault="00D81FA9" w:rsidP="00831558">
      <w:pPr>
        <w:contextualSpacing/>
        <w:rPr>
          <w:rFonts w:ascii="Times New Roman" w:hAnsi="Times New Roman" w:cs="Times New Roman"/>
        </w:rPr>
      </w:pPr>
    </w:p>
    <w:p w14:paraId="5EB92FF8" w14:textId="6B720511" w:rsidR="00292C48" w:rsidRPr="00292C48" w:rsidRDefault="00292C48" w:rsidP="00831558">
      <w:pPr>
        <w:contextualSpacing/>
        <w:rPr>
          <w:rFonts w:ascii="Times New Roman" w:hAnsi="Times New Roman" w:cs="Times New Roman"/>
        </w:rPr>
      </w:pPr>
      <w:r>
        <w:rPr>
          <w:rFonts w:ascii="Times New Roman" w:hAnsi="Times New Roman" w:cs="Times New Roman"/>
          <w:b/>
          <w:bCs/>
        </w:rPr>
        <w:t xml:space="preserve">Supplemental Figure 1. </w:t>
      </w:r>
      <w:r>
        <w:rPr>
          <w:rFonts w:ascii="Times New Roman" w:hAnsi="Times New Roman" w:cs="Times New Roman"/>
        </w:rPr>
        <w:t>Post-hoc t-test comparing cytokine levels between groups on each day</w:t>
      </w:r>
    </w:p>
    <w:p w14:paraId="19790F95" w14:textId="77777777" w:rsidR="00292C48" w:rsidRDefault="00292C48" w:rsidP="00831558">
      <w:pPr>
        <w:contextualSpacing/>
        <w:rPr>
          <w:rFonts w:ascii="Times New Roman" w:hAnsi="Times New Roman" w:cs="Times New Roman"/>
          <w:b/>
          <w:bCs/>
        </w:rPr>
      </w:pPr>
    </w:p>
    <w:p w14:paraId="14EF5052" w14:textId="5AADF5BD" w:rsidR="00D81FA9" w:rsidRPr="00D81FA9" w:rsidRDefault="00D81FA9" w:rsidP="00831558">
      <w:pPr>
        <w:contextualSpacing/>
        <w:rPr>
          <w:rFonts w:ascii="Times New Roman" w:hAnsi="Times New Roman" w:cs="Times New Roman"/>
        </w:rPr>
      </w:pPr>
      <w:r w:rsidRPr="00D81FA9">
        <w:rPr>
          <w:rFonts w:ascii="Times New Roman" w:hAnsi="Times New Roman" w:cs="Times New Roman"/>
          <w:b/>
          <w:bCs/>
        </w:rPr>
        <w:t xml:space="preserve">Supplemental Figure </w:t>
      </w:r>
      <w:r w:rsidR="00292C48">
        <w:rPr>
          <w:rFonts w:ascii="Times New Roman" w:hAnsi="Times New Roman" w:cs="Times New Roman"/>
          <w:b/>
          <w:bCs/>
        </w:rPr>
        <w:t>2</w:t>
      </w:r>
      <w:r w:rsidRPr="00D81FA9">
        <w:rPr>
          <w:rFonts w:ascii="Times New Roman" w:hAnsi="Times New Roman" w:cs="Times New Roman"/>
          <w:b/>
          <w:bCs/>
        </w:rPr>
        <w:t xml:space="preserve">. </w:t>
      </w:r>
      <w:r w:rsidRPr="00D81FA9">
        <w:rPr>
          <w:rFonts w:ascii="Times New Roman" w:hAnsi="Times New Roman" w:cs="Times New Roman"/>
        </w:rPr>
        <w:t>Relationship between IL-6 and changes in NIHSS as a whole and accounting for recanalization status.</w:t>
      </w:r>
    </w:p>
    <w:p w14:paraId="3BE9283D" w14:textId="77777777" w:rsidR="00D81FA9" w:rsidRPr="00D81FA9" w:rsidRDefault="00D81FA9" w:rsidP="00831558">
      <w:pPr>
        <w:contextualSpacing/>
        <w:rPr>
          <w:rFonts w:ascii="Times New Roman" w:hAnsi="Times New Roman" w:cs="Times New Roman"/>
        </w:rPr>
      </w:pPr>
    </w:p>
    <w:p w14:paraId="584C51C9" w14:textId="77777777" w:rsidR="00D81FA9" w:rsidRPr="00A8773C" w:rsidRDefault="00D81FA9" w:rsidP="00831558">
      <w:pPr>
        <w:contextualSpacing/>
        <w:rPr>
          <w:rFonts w:ascii="Times New Roman" w:hAnsi="Times New Roman" w:cs="Times New Roman"/>
          <w:b/>
        </w:rPr>
      </w:pPr>
    </w:p>
    <w:p w14:paraId="4D7C8975" w14:textId="77777777" w:rsidR="00CE5420" w:rsidRPr="00A8773C" w:rsidRDefault="00CE5420" w:rsidP="00831558">
      <w:pPr>
        <w:contextualSpacing/>
        <w:rPr>
          <w:rFonts w:ascii="Times New Roman" w:hAnsi="Times New Roman" w:cs="Times New Roman"/>
        </w:rPr>
      </w:pPr>
    </w:p>
    <w:p w14:paraId="6838AF45" w14:textId="77777777" w:rsidR="002E7468" w:rsidRPr="00A8773C" w:rsidRDefault="002E7468" w:rsidP="00831558">
      <w:pPr>
        <w:spacing w:after="160"/>
        <w:contextualSpacing/>
        <w:rPr>
          <w:rFonts w:ascii="Times New Roman" w:hAnsi="Times New Roman" w:cs="Times New Roman"/>
          <w:b/>
          <w:bCs/>
        </w:rPr>
      </w:pPr>
      <w:bookmarkStart w:id="5" w:name="OLE_LINK35"/>
      <w:bookmarkStart w:id="6" w:name="OLE_LINK162"/>
      <w:r w:rsidRPr="00A8773C">
        <w:rPr>
          <w:rFonts w:ascii="Times New Roman" w:hAnsi="Times New Roman" w:cs="Times New Roman"/>
          <w:b/>
          <w:bCs/>
        </w:rPr>
        <w:br w:type="page"/>
      </w:r>
    </w:p>
    <w:p w14:paraId="497FDB2D" w14:textId="77777777" w:rsidR="00DD2FD8" w:rsidRPr="00A8773C" w:rsidRDefault="00DD2FD8" w:rsidP="00831558">
      <w:pPr>
        <w:spacing w:after="160"/>
        <w:contextualSpacing/>
        <w:rPr>
          <w:rFonts w:ascii="Times New Roman" w:hAnsi="Times New Roman" w:cs="Times New Roman"/>
        </w:rPr>
      </w:pPr>
      <w:bookmarkStart w:id="7" w:name="OLE_LINK5"/>
      <w:bookmarkStart w:id="8" w:name="OLE_LINK1"/>
      <w:r w:rsidRPr="00A8773C">
        <w:rPr>
          <w:rFonts w:ascii="Times New Roman" w:hAnsi="Times New Roman" w:cs="Times New Roman"/>
          <w:b/>
          <w:bCs/>
        </w:rPr>
        <w:lastRenderedPageBreak/>
        <w:t>Supplemental Resource 1.</w:t>
      </w:r>
      <w:r w:rsidRPr="00A8773C">
        <w:rPr>
          <w:rFonts w:ascii="Times New Roman" w:hAnsi="Times New Roman" w:cs="Times New Roman"/>
        </w:rPr>
        <w:t xml:space="preserve"> Title page supplemental information</w:t>
      </w:r>
    </w:p>
    <w:bookmarkEnd w:id="7"/>
    <w:p w14:paraId="558FAF73" w14:textId="77777777" w:rsidR="003536EB" w:rsidRPr="00A8773C" w:rsidRDefault="003536EB" w:rsidP="00831558">
      <w:pPr>
        <w:contextualSpacing/>
        <w:rPr>
          <w:rFonts w:ascii="Times New Roman" w:eastAsia="Aptos" w:hAnsi="Times New Roman" w:cs="Times New Roman"/>
          <w:b/>
          <w:bCs/>
        </w:rPr>
      </w:pPr>
    </w:p>
    <w:p w14:paraId="0CDEDE5C" w14:textId="60F57BFD" w:rsidR="00831558" w:rsidRPr="00A8773C" w:rsidRDefault="00831558" w:rsidP="00831558">
      <w:pPr>
        <w:contextualSpacing/>
        <w:rPr>
          <w:rFonts w:ascii="Times New Roman" w:eastAsia="Aptos" w:hAnsi="Times New Roman" w:cs="Times New Roman"/>
        </w:rPr>
      </w:pPr>
      <w:r w:rsidRPr="00A8773C">
        <w:rPr>
          <w:rFonts w:ascii="Times New Roman" w:eastAsia="Aptos" w:hAnsi="Times New Roman" w:cs="Times New Roman"/>
          <w:b/>
          <w:bCs/>
        </w:rPr>
        <w:t xml:space="preserve">Short Title:  </w:t>
      </w:r>
      <w:r w:rsidRPr="00A8773C">
        <w:rPr>
          <w:rFonts w:ascii="Times New Roman" w:eastAsia="Aptos" w:hAnsi="Times New Roman" w:cs="Times New Roman"/>
        </w:rPr>
        <w:t>VNS reduces inflammation after ischemic stroke</w:t>
      </w:r>
    </w:p>
    <w:p w14:paraId="0D3981E0" w14:textId="77777777" w:rsidR="00831558" w:rsidRPr="00A8773C" w:rsidRDefault="00831558" w:rsidP="00831558">
      <w:pPr>
        <w:contextualSpacing/>
        <w:rPr>
          <w:rFonts w:ascii="Times New Roman" w:eastAsia="Aptos" w:hAnsi="Times New Roman" w:cs="Times New Roman"/>
          <w:b/>
          <w:bCs/>
        </w:rPr>
      </w:pPr>
    </w:p>
    <w:p w14:paraId="04919386" w14:textId="28B22705" w:rsidR="003536EB" w:rsidRPr="00A8773C" w:rsidRDefault="003536EB" w:rsidP="00831558">
      <w:pPr>
        <w:contextualSpacing/>
        <w:rPr>
          <w:rFonts w:ascii="Times New Roman" w:eastAsia="Aptos" w:hAnsi="Times New Roman" w:cs="Times New Roman"/>
          <w:b/>
          <w:bCs/>
        </w:rPr>
      </w:pPr>
      <w:r w:rsidRPr="00A8773C">
        <w:rPr>
          <w:rFonts w:ascii="Times New Roman" w:eastAsia="Aptos" w:hAnsi="Times New Roman" w:cs="Times New Roman"/>
          <w:b/>
          <w:bCs/>
        </w:rPr>
        <w:t>Other acknowledgements:</w:t>
      </w:r>
    </w:p>
    <w:p w14:paraId="5FD54076" w14:textId="77777777" w:rsidR="003536EB" w:rsidRPr="00A8773C" w:rsidRDefault="003536EB" w:rsidP="00831558">
      <w:pPr>
        <w:contextualSpacing/>
        <w:rPr>
          <w:rFonts w:ascii="Times New Roman" w:eastAsia="Aptos" w:hAnsi="Times New Roman" w:cs="Times New Roman"/>
        </w:rPr>
      </w:pPr>
      <w:r w:rsidRPr="00A8773C">
        <w:rPr>
          <w:rFonts w:ascii="Times New Roman" w:eastAsia="Aptos" w:hAnsi="Times New Roman" w:cs="Times New Roman"/>
        </w:rPr>
        <w:t>This work was supported, in part, by the Bursky Center for Human Immunology and Immunotherapy Programs at Washington University, Immunomonitoring Laboratory. We would like to acknowledge Dr. Diane Bender, the lead scientist/lab manager of the Immunomonitoring laboratory, for her help with cytokine assessment. We would like to acknowledge the NUVISTA coordinators: Angela Birke and Dora Murphy; and Karen McDonell for her aid with data cleaning and storage.</w:t>
      </w:r>
    </w:p>
    <w:p w14:paraId="2F246B54" w14:textId="77777777" w:rsidR="00B729E0" w:rsidRPr="00A8773C" w:rsidRDefault="00B729E0" w:rsidP="00831558">
      <w:pPr>
        <w:spacing w:after="160"/>
        <w:contextualSpacing/>
        <w:rPr>
          <w:rFonts w:ascii="Times New Roman" w:hAnsi="Times New Roman" w:cs="Times New Roman"/>
          <w:b/>
          <w:bCs/>
        </w:rPr>
      </w:pPr>
    </w:p>
    <w:p w14:paraId="23362FD0" w14:textId="77777777" w:rsidR="00B729E0" w:rsidRPr="00A8773C" w:rsidRDefault="00B729E0" w:rsidP="00831558">
      <w:pPr>
        <w:contextualSpacing/>
        <w:rPr>
          <w:rFonts w:ascii="Times New Roman" w:hAnsi="Times New Roman" w:cs="Times New Roman"/>
        </w:rPr>
      </w:pPr>
      <w:r w:rsidRPr="00A8773C">
        <w:rPr>
          <w:rFonts w:ascii="Times New Roman" w:hAnsi="Times New Roman" w:cs="Times New Roman"/>
          <w:b/>
          <w:bCs/>
        </w:rPr>
        <w:t>Ethics approval</w:t>
      </w:r>
      <w:r w:rsidRPr="00A8773C">
        <w:rPr>
          <w:rFonts w:ascii="Times New Roman" w:hAnsi="Times New Roman" w:cs="Times New Roman"/>
        </w:rPr>
        <w:t>. All procedures performed in this study involving human participants were in accordance with the ethical standards of the institutional and/or national research committee and with the 1964 Helsinki Declaration and its later amendments or comparable ethical standards. This study was approved by the Washington University School of Medicine in St. Louis institutional review board.</w:t>
      </w:r>
    </w:p>
    <w:p w14:paraId="661D139D" w14:textId="77777777" w:rsidR="00B729E0" w:rsidRPr="00A8773C" w:rsidRDefault="00B729E0" w:rsidP="00831558">
      <w:pPr>
        <w:contextualSpacing/>
        <w:rPr>
          <w:rFonts w:ascii="Times New Roman" w:hAnsi="Times New Roman" w:cs="Times New Roman"/>
        </w:rPr>
      </w:pPr>
    </w:p>
    <w:p w14:paraId="6CF3DA71" w14:textId="77777777" w:rsidR="00B729E0" w:rsidRPr="00A8773C" w:rsidRDefault="00B729E0" w:rsidP="00831558">
      <w:pPr>
        <w:contextualSpacing/>
        <w:rPr>
          <w:rFonts w:ascii="Times New Roman" w:hAnsi="Times New Roman" w:cs="Times New Roman"/>
        </w:rPr>
      </w:pPr>
      <w:r w:rsidRPr="00A8773C">
        <w:rPr>
          <w:rFonts w:ascii="Times New Roman" w:hAnsi="Times New Roman" w:cs="Times New Roman"/>
          <w:b/>
          <w:bCs/>
        </w:rPr>
        <w:t>Consent to participate</w:t>
      </w:r>
      <w:r w:rsidRPr="00A8773C">
        <w:rPr>
          <w:rFonts w:ascii="Times New Roman" w:hAnsi="Times New Roman" w:cs="Times New Roman"/>
        </w:rPr>
        <w:t>. Informed consent was obtained from all individual participants, or their legal guardian, included in the study.</w:t>
      </w:r>
    </w:p>
    <w:p w14:paraId="109A68C6" w14:textId="77777777" w:rsidR="00682E11" w:rsidRPr="00A8773C" w:rsidRDefault="00682E11" w:rsidP="00831558">
      <w:pPr>
        <w:contextualSpacing/>
        <w:rPr>
          <w:rFonts w:ascii="Times New Roman" w:hAnsi="Times New Roman" w:cs="Times New Roman"/>
        </w:rPr>
      </w:pPr>
    </w:p>
    <w:p w14:paraId="0CF2A9C4" w14:textId="77777777" w:rsidR="00B729E0" w:rsidRPr="00A8773C" w:rsidRDefault="00B729E0" w:rsidP="00831558">
      <w:pPr>
        <w:contextualSpacing/>
        <w:rPr>
          <w:rFonts w:ascii="Times New Roman" w:hAnsi="Times New Roman" w:cs="Times New Roman"/>
        </w:rPr>
      </w:pPr>
      <w:r w:rsidRPr="00A8773C">
        <w:rPr>
          <w:rFonts w:ascii="Times New Roman" w:hAnsi="Times New Roman" w:cs="Times New Roman"/>
          <w:b/>
          <w:bCs/>
        </w:rPr>
        <w:t xml:space="preserve">Data availability. </w:t>
      </w:r>
      <w:r w:rsidRPr="00A8773C">
        <w:rPr>
          <w:rFonts w:ascii="Times New Roman" w:hAnsi="Times New Roman" w:cs="Times New Roman"/>
        </w:rPr>
        <w:t xml:space="preserve">Data requests will be considered within reasonable request after agreement with the Steering Committee, provided data transfer complies with general data protection regulation and is approved by the respective ethical review board. </w:t>
      </w:r>
    </w:p>
    <w:p w14:paraId="0D5D916E" w14:textId="77777777" w:rsidR="00B729E0" w:rsidRPr="00A8773C" w:rsidRDefault="00B729E0" w:rsidP="00831558">
      <w:pPr>
        <w:contextualSpacing/>
        <w:rPr>
          <w:rFonts w:ascii="Times New Roman" w:hAnsi="Times New Roman" w:cs="Times New Roman"/>
        </w:rPr>
      </w:pPr>
    </w:p>
    <w:p w14:paraId="3D42A3B7" w14:textId="77777777" w:rsidR="00B729E0" w:rsidRPr="00A8773C" w:rsidRDefault="00B729E0" w:rsidP="00831558">
      <w:pPr>
        <w:contextualSpacing/>
        <w:rPr>
          <w:rFonts w:ascii="Times New Roman" w:hAnsi="Times New Roman" w:cs="Times New Roman"/>
        </w:rPr>
      </w:pPr>
    </w:p>
    <w:p w14:paraId="414F682F" w14:textId="1DE68260" w:rsidR="00DD2FD8" w:rsidRPr="00A8773C" w:rsidRDefault="00DD2FD8" w:rsidP="00831558">
      <w:pPr>
        <w:spacing w:after="160"/>
        <w:contextualSpacing/>
        <w:rPr>
          <w:rFonts w:ascii="Times New Roman" w:hAnsi="Times New Roman" w:cs="Times New Roman"/>
          <w:b/>
          <w:bCs/>
        </w:rPr>
      </w:pPr>
      <w:r w:rsidRPr="00A8773C">
        <w:rPr>
          <w:rFonts w:ascii="Times New Roman" w:hAnsi="Times New Roman" w:cs="Times New Roman"/>
          <w:b/>
          <w:bCs/>
        </w:rPr>
        <w:br w:type="page"/>
      </w:r>
    </w:p>
    <w:p w14:paraId="3B2009DD" w14:textId="527DA6C1" w:rsidR="00B92C5C" w:rsidRPr="00A8773C" w:rsidRDefault="00B92C5C" w:rsidP="00B92C5C">
      <w:pPr>
        <w:contextualSpacing/>
        <w:rPr>
          <w:rFonts w:ascii="Times New Roman" w:hAnsi="Times New Roman" w:cs="Times New Roman"/>
          <w:b/>
          <w:bCs/>
        </w:rPr>
      </w:pPr>
      <w:bookmarkStart w:id="9" w:name="OLE_LINK20"/>
      <w:r w:rsidRPr="00A8773C">
        <w:rPr>
          <w:rFonts w:ascii="Times New Roman" w:hAnsi="Times New Roman" w:cs="Times New Roman"/>
          <w:b/>
        </w:rPr>
        <w:lastRenderedPageBreak/>
        <w:t xml:space="preserve">Supplemental Resource </w:t>
      </w:r>
      <w:r>
        <w:rPr>
          <w:rFonts w:ascii="Times New Roman" w:hAnsi="Times New Roman" w:cs="Times New Roman"/>
          <w:b/>
        </w:rPr>
        <w:t>1b</w:t>
      </w:r>
      <w:r w:rsidRPr="00A8773C">
        <w:rPr>
          <w:rFonts w:ascii="Times New Roman" w:hAnsi="Times New Roman" w:cs="Times New Roman"/>
          <w:b/>
        </w:rPr>
        <w:t xml:space="preserve">. </w:t>
      </w:r>
      <w:r w:rsidRPr="00A8773C">
        <w:rPr>
          <w:rFonts w:ascii="Times New Roman" w:hAnsi="Times New Roman" w:cs="Times New Roman"/>
        </w:rPr>
        <w:t>Nonstandard abbreviations and acronyms</w:t>
      </w:r>
    </w:p>
    <w:bookmarkEnd w:id="9"/>
    <w:p w14:paraId="5727430B" w14:textId="77777777" w:rsidR="00B92C5C" w:rsidRPr="00A8773C" w:rsidRDefault="00B92C5C" w:rsidP="00B92C5C">
      <w:pPr>
        <w:contextualSpacing/>
        <w:rPr>
          <w:rFonts w:ascii="Times New Roman" w:hAnsi="Times New Roman" w:cs="Times New Roman"/>
          <w:bCs/>
        </w:rPr>
      </w:pPr>
    </w:p>
    <w:p w14:paraId="1843DC15"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ANOVA:  Analysis of Variance</w:t>
      </w:r>
    </w:p>
    <w:p w14:paraId="7E5ED85C" w14:textId="77777777" w:rsidR="00B92C5C" w:rsidRPr="00A8773C" w:rsidRDefault="00B92C5C" w:rsidP="00B92C5C">
      <w:pPr>
        <w:contextualSpacing/>
        <w:rPr>
          <w:rFonts w:ascii="Times New Roman" w:hAnsi="Times New Roman" w:cs="Times New Roman"/>
          <w:bCs/>
        </w:rPr>
      </w:pPr>
    </w:p>
    <w:p w14:paraId="179F2D3F"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AIS:  Acute Ischemic Stroke</w:t>
      </w:r>
    </w:p>
    <w:p w14:paraId="50978C0C" w14:textId="77777777" w:rsidR="00B92C5C" w:rsidRPr="00A8773C" w:rsidRDefault="00B92C5C" w:rsidP="00B92C5C">
      <w:pPr>
        <w:contextualSpacing/>
        <w:rPr>
          <w:rFonts w:ascii="Times New Roman" w:hAnsi="Times New Roman" w:cs="Times New Roman"/>
          <w:bCs/>
        </w:rPr>
      </w:pPr>
    </w:p>
    <w:p w14:paraId="60E4911C"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CRP:  C-Reactive Protein</w:t>
      </w:r>
    </w:p>
    <w:p w14:paraId="3B9FB677" w14:textId="77777777" w:rsidR="00B92C5C" w:rsidRPr="00A8773C" w:rsidRDefault="00B92C5C" w:rsidP="00B92C5C">
      <w:pPr>
        <w:contextualSpacing/>
        <w:rPr>
          <w:rFonts w:ascii="Times New Roman" w:hAnsi="Times New Roman" w:cs="Times New Roman"/>
          <w:bCs/>
        </w:rPr>
      </w:pPr>
    </w:p>
    <w:p w14:paraId="7927BE28"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CT:  Computerized Tomography</w:t>
      </w:r>
    </w:p>
    <w:p w14:paraId="04B6F6F3" w14:textId="77777777" w:rsidR="00B92C5C" w:rsidRPr="00A8773C" w:rsidRDefault="00B92C5C" w:rsidP="00B92C5C">
      <w:pPr>
        <w:contextualSpacing/>
        <w:rPr>
          <w:rFonts w:ascii="Times New Roman" w:hAnsi="Times New Roman" w:cs="Times New Roman"/>
          <w:bCs/>
        </w:rPr>
      </w:pPr>
    </w:p>
    <w:p w14:paraId="7A2C89D6"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Hz: Hertz</w:t>
      </w:r>
    </w:p>
    <w:p w14:paraId="19B0D479" w14:textId="77777777" w:rsidR="00B92C5C" w:rsidRPr="00A8773C" w:rsidRDefault="00B92C5C" w:rsidP="00B92C5C">
      <w:pPr>
        <w:contextualSpacing/>
        <w:rPr>
          <w:rFonts w:ascii="Times New Roman" w:hAnsi="Times New Roman" w:cs="Times New Roman"/>
          <w:bCs/>
        </w:rPr>
      </w:pPr>
    </w:p>
    <w:p w14:paraId="2FD3F801"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ID:  Identification Number</w:t>
      </w:r>
    </w:p>
    <w:p w14:paraId="71DE143A" w14:textId="77777777" w:rsidR="00B92C5C" w:rsidRPr="00A8773C" w:rsidRDefault="00B92C5C" w:rsidP="00B92C5C">
      <w:pPr>
        <w:contextualSpacing/>
        <w:rPr>
          <w:rFonts w:ascii="Times New Roman" w:hAnsi="Times New Roman" w:cs="Times New Roman"/>
          <w:bCs/>
        </w:rPr>
      </w:pPr>
    </w:p>
    <w:p w14:paraId="6FBAFB6A"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IFN:  Interferon</w:t>
      </w:r>
    </w:p>
    <w:p w14:paraId="734C0592" w14:textId="77777777" w:rsidR="00B92C5C" w:rsidRPr="00A8773C" w:rsidRDefault="00B92C5C" w:rsidP="00B92C5C">
      <w:pPr>
        <w:contextualSpacing/>
        <w:rPr>
          <w:rFonts w:ascii="Times New Roman" w:hAnsi="Times New Roman" w:cs="Times New Roman"/>
          <w:bCs/>
        </w:rPr>
      </w:pPr>
    </w:p>
    <w:p w14:paraId="467E99D1"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IL:  Interleukin</w:t>
      </w:r>
    </w:p>
    <w:p w14:paraId="01DFB06F" w14:textId="77777777" w:rsidR="00B92C5C" w:rsidRPr="00A8773C" w:rsidRDefault="00B92C5C" w:rsidP="00B92C5C">
      <w:pPr>
        <w:contextualSpacing/>
        <w:rPr>
          <w:rFonts w:ascii="Times New Roman" w:hAnsi="Times New Roman" w:cs="Times New Roman"/>
          <w:bCs/>
        </w:rPr>
      </w:pPr>
    </w:p>
    <w:p w14:paraId="7D804D11"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LKN: Last Known Normal</w:t>
      </w:r>
    </w:p>
    <w:p w14:paraId="3E196E9A" w14:textId="77777777" w:rsidR="00B92C5C" w:rsidRPr="00A8773C" w:rsidRDefault="00B92C5C" w:rsidP="00B92C5C">
      <w:pPr>
        <w:contextualSpacing/>
        <w:rPr>
          <w:rFonts w:ascii="Times New Roman" w:hAnsi="Times New Roman" w:cs="Times New Roman"/>
          <w:bCs/>
        </w:rPr>
      </w:pPr>
    </w:p>
    <w:p w14:paraId="70B4EA3A"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LVO:  Large Vessel Occlusion</w:t>
      </w:r>
    </w:p>
    <w:p w14:paraId="678A9C91" w14:textId="77777777" w:rsidR="00B92C5C" w:rsidRPr="00A8773C" w:rsidRDefault="00B92C5C" w:rsidP="00B92C5C">
      <w:pPr>
        <w:contextualSpacing/>
        <w:rPr>
          <w:rFonts w:ascii="Times New Roman" w:hAnsi="Times New Roman" w:cs="Times New Roman"/>
          <w:bCs/>
        </w:rPr>
      </w:pPr>
    </w:p>
    <w:p w14:paraId="4BA55D49"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mA: milliampere</w:t>
      </w:r>
    </w:p>
    <w:p w14:paraId="21F8A7F7" w14:textId="77777777" w:rsidR="00B92C5C" w:rsidRPr="00A8773C" w:rsidRDefault="00B92C5C" w:rsidP="00B92C5C">
      <w:pPr>
        <w:contextualSpacing/>
        <w:rPr>
          <w:rFonts w:ascii="Times New Roman" w:hAnsi="Times New Roman" w:cs="Times New Roman"/>
          <w:bCs/>
        </w:rPr>
      </w:pPr>
    </w:p>
    <w:p w14:paraId="5B507E87"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mRS:  Modified Rankin Scale</w:t>
      </w:r>
    </w:p>
    <w:p w14:paraId="3A12EC0B" w14:textId="77777777" w:rsidR="00B92C5C" w:rsidRPr="00A8773C" w:rsidRDefault="00B92C5C" w:rsidP="00B92C5C">
      <w:pPr>
        <w:contextualSpacing/>
        <w:rPr>
          <w:rFonts w:ascii="Times New Roman" w:hAnsi="Times New Roman" w:cs="Times New Roman"/>
          <w:bCs/>
        </w:rPr>
      </w:pPr>
    </w:p>
    <w:p w14:paraId="02F62429"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MRI:  Magnetic Resonance Imaging</w:t>
      </w:r>
    </w:p>
    <w:p w14:paraId="37D5FB48" w14:textId="77777777" w:rsidR="00B92C5C" w:rsidRPr="00A8773C" w:rsidRDefault="00B92C5C" w:rsidP="00B92C5C">
      <w:pPr>
        <w:contextualSpacing/>
        <w:rPr>
          <w:rFonts w:ascii="Times New Roman" w:hAnsi="Times New Roman" w:cs="Times New Roman"/>
          <w:bCs/>
        </w:rPr>
      </w:pPr>
    </w:p>
    <w:p w14:paraId="2715D074"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 xml:space="preserve">NIHSS:  </w:t>
      </w:r>
      <w:bookmarkStart w:id="10" w:name="OLE_LINK7"/>
      <w:r w:rsidRPr="00A8773C">
        <w:rPr>
          <w:rFonts w:ascii="Times New Roman" w:hAnsi="Times New Roman" w:cs="Times New Roman"/>
          <w:bCs/>
        </w:rPr>
        <w:t xml:space="preserve">National Institutes of Health </w:t>
      </w:r>
      <w:bookmarkEnd w:id="10"/>
      <w:r w:rsidRPr="00A8773C">
        <w:rPr>
          <w:rFonts w:ascii="Times New Roman" w:hAnsi="Times New Roman" w:cs="Times New Roman"/>
          <w:bCs/>
        </w:rPr>
        <w:t>Stroke Scale</w:t>
      </w:r>
    </w:p>
    <w:p w14:paraId="0AEAADB6" w14:textId="77777777" w:rsidR="00B92C5C" w:rsidRPr="00A8773C" w:rsidRDefault="00B92C5C" w:rsidP="00B92C5C">
      <w:pPr>
        <w:contextualSpacing/>
        <w:rPr>
          <w:rFonts w:ascii="Times New Roman" w:hAnsi="Times New Roman" w:cs="Times New Roman"/>
          <w:bCs/>
        </w:rPr>
      </w:pPr>
    </w:p>
    <w:p w14:paraId="6816E21A"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 xml:space="preserve">taVNS:  </w:t>
      </w:r>
      <w:r w:rsidRPr="00A8773C">
        <w:rPr>
          <w:rFonts w:ascii="Times New Roman" w:hAnsi="Times New Roman" w:cs="Times New Roman"/>
        </w:rPr>
        <w:t>Transcutaneous Auricular Vagus Nerve Stimulator</w:t>
      </w:r>
    </w:p>
    <w:p w14:paraId="50ECE81F" w14:textId="77777777" w:rsidR="00B92C5C" w:rsidRPr="00A8773C" w:rsidRDefault="00B92C5C" w:rsidP="00B92C5C">
      <w:pPr>
        <w:contextualSpacing/>
        <w:rPr>
          <w:rFonts w:ascii="Times New Roman" w:hAnsi="Times New Roman" w:cs="Times New Roman"/>
          <w:bCs/>
        </w:rPr>
      </w:pPr>
    </w:p>
    <w:p w14:paraId="2B91BD96"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TGF:  Transforming growth factor</w:t>
      </w:r>
    </w:p>
    <w:p w14:paraId="1122F28B" w14:textId="77777777" w:rsidR="00B92C5C" w:rsidRPr="00A8773C" w:rsidRDefault="00B92C5C" w:rsidP="00B92C5C">
      <w:pPr>
        <w:contextualSpacing/>
        <w:rPr>
          <w:rFonts w:ascii="Times New Roman" w:hAnsi="Times New Roman" w:cs="Times New Roman"/>
          <w:bCs/>
        </w:rPr>
      </w:pPr>
    </w:p>
    <w:p w14:paraId="04BF8A2D"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TICI:  Thrombolysis in Cerebral Infarction Score</w:t>
      </w:r>
    </w:p>
    <w:p w14:paraId="4324A55B" w14:textId="77777777" w:rsidR="00B92C5C" w:rsidRPr="00A8773C" w:rsidRDefault="00B92C5C" w:rsidP="00B92C5C">
      <w:pPr>
        <w:contextualSpacing/>
        <w:rPr>
          <w:rFonts w:ascii="Times New Roman" w:hAnsi="Times New Roman" w:cs="Times New Roman"/>
          <w:bCs/>
        </w:rPr>
      </w:pPr>
    </w:p>
    <w:p w14:paraId="6FE8790F"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TNF:  Tumor Necrosis Factor</w:t>
      </w:r>
    </w:p>
    <w:p w14:paraId="44792EF5" w14:textId="77777777" w:rsidR="00B92C5C" w:rsidRPr="00A8773C" w:rsidRDefault="00B92C5C" w:rsidP="00B92C5C">
      <w:pPr>
        <w:contextualSpacing/>
        <w:rPr>
          <w:rFonts w:ascii="Times New Roman" w:hAnsi="Times New Roman" w:cs="Times New Roman"/>
        </w:rPr>
      </w:pPr>
    </w:p>
    <w:p w14:paraId="780B463E"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rPr>
        <w:t>μs: microseconds</w:t>
      </w:r>
    </w:p>
    <w:p w14:paraId="63929F2C" w14:textId="77777777" w:rsidR="00B92C5C" w:rsidRPr="00A8773C" w:rsidRDefault="00B92C5C" w:rsidP="00B92C5C">
      <w:pPr>
        <w:contextualSpacing/>
        <w:rPr>
          <w:rFonts w:ascii="Times New Roman" w:hAnsi="Times New Roman" w:cs="Times New Roman"/>
          <w:bCs/>
        </w:rPr>
      </w:pPr>
    </w:p>
    <w:p w14:paraId="0AF1557F"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VNS:  Vagus Nerve Stimulation</w:t>
      </w:r>
    </w:p>
    <w:p w14:paraId="67699BF0" w14:textId="77777777" w:rsidR="00B92C5C" w:rsidRPr="00A8773C" w:rsidRDefault="00B92C5C" w:rsidP="00B92C5C">
      <w:pPr>
        <w:contextualSpacing/>
        <w:rPr>
          <w:rFonts w:ascii="Times New Roman" w:hAnsi="Times New Roman" w:cs="Times New Roman"/>
          <w:bCs/>
        </w:rPr>
      </w:pPr>
    </w:p>
    <w:p w14:paraId="599025DF" w14:textId="77777777" w:rsidR="00B92C5C" w:rsidRPr="00A8773C" w:rsidRDefault="00B92C5C" w:rsidP="00B92C5C">
      <w:pPr>
        <w:contextualSpacing/>
        <w:rPr>
          <w:rFonts w:ascii="Times New Roman" w:hAnsi="Times New Roman" w:cs="Times New Roman"/>
          <w:bCs/>
        </w:rPr>
      </w:pPr>
      <w:r w:rsidRPr="00A8773C">
        <w:rPr>
          <w:rFonts w:ascii="Times New Roman" w:hAnsi="Times New Roman" w:cs="Times New Roman"/>
          <w:bCs/>
        </w:rPr>
        <w:t>WBC:  White Blood Cell</w:t>
      </w:r>
    </w:p>
    <w:p w14:paraId="709AD9C9" w14:textId="7C0FD01B" w:rsidR="00B92C5C" w:rsidRPr="00B92C5C" w:rsidRDefault="00B92C5C" w:rsidP="00B92C5C">
      <w:pPr>
        <w:contextualSpacing/>
        <w:rPr>
          <w:rFonts w:ascii="Times New Roman" w:hAnsi="Times New Roman" w:cs="Times New Roman"/>
          <w:b/>
        </w:rPr>
      </w:pPr>
      <w:r>
        <w:rPr>
          <w:rFonts w:ascii="Times New Roman" w:hAnsi="Times New Roman" w:cs="Times New Roman"/>
          <w:b/>
          <w:bCs/>
        </w:rPr>
        <w:br w:type="page"/>
      </w:r>
    </w:p>
    <w:p w14:paraId="77EB332F" w14:textId="1850D8D3" w:rsidR="006C663B" w:rsidRPr="00A8773C" w:rsidRDefault="00AF5E03" w:rsidP="00831558">
      <w:pPr>
        <w:contextualSpacing/>
        <w:rPr>
          <w:rFonts w:ascii="Times New Roman" w:hAnsi="Times New Roman" w:cs="Times New Roman"/>
        </w:rPr>
      </w:pPr>
      <w:r w:rsidRPr="00A8773C">
        <w:rPr>
          <w:rFonts w:ascii="Times New Roman" w:hAnsi="Times New Roman" w:cs="Times New Roman"/>
          <w:b/>
          <w:bCs/>
        </w:rPr>
        <w:lastRenderedPageBreak/>
        <w:t>Supplemental</w:t>
      </w:r>
      <w:r w:rsidR="006C663B" w:rsidRPr="00A8773C">
        <w:rPr>
          <w:rFonts w:ascii="Times New Roman" w:hAnsi="Times New Roman" w:cs="Times New Roman"/>
          <w:b/>
          <w:bCs/>
        </w:rPr>
        <w:t xml:space="preserve"> </w:t>
      </w:r>
      <w:r w:rsidR="002E7468" w:rsidRPr="00A8773C">
        <w:rPr>
          <w:rFonts w:ascii="Times New Roman" w:hAnsi="Times New Roman" w:cs="Times New Roman"/>
          <w:b/>
          <w:bCs/>
        </w:rPr>
        <w:t>Table</w:t>
      </w:r>
      <w:r w:rsidR="006C663B" w:rsidRPr="00A8773C">
        <w:rPr>
          <w:rFonts w:ascii="Times New Roman" w:hAnsi="Times New Roman" w:cs="Times New Roman"/>
          <w:b/>
          <w:bCs/>
        </w:rPr>
        <w:t xml:space="preserve"> </w:t>
      </w:r>
      <w:r w:rsidR="006A1F00" w:rsidRPr="00A8773C">
        <w:rPr>
          <w:rFonts w:ascii="Times New Roman" w:hAnsi="Times New Roman" w:cs="Times New Roman"/>
          <w:b/>
          <w:bCs/>
        </w:rPr>
        <w:t>1</w:t>
      </w:r>
      <w:bookmarkEnd w:id="8"/>
      <w:r w:rsidR="006A1F00" w:rsidRPr="00A8773C">
        <w:rPr>
          <w:rFonts w:ascii="Times New Roman" w:hAnsi="Times New Roman" w:cs="Times New Roman"/>
          <w:b/>
          <w:bCs/>
        </w:rPr>
        <w:t>.</w:t>
      </w:r>
      <w:r w:rsidR="006C663B" w:rsidRPr="00A8773C">
        <w:rPr>
          <w:rFonts w:ascii="Times New Roman" w:hAnsi="Times New Roman" w:cs="Times New Roman"/>
          <w:b/>
          <w:bCs/>
        </w:rPr>
        <w:t xml:space="preserve"> </w:t>
      </w:r>
      <w:bookmarkEnd w:id="1"/>
      <w:bookmarkEnd w:id="5"/>
      <w:r w:rsidR="006C663B" w:rsidRPr="00A8773C">
        <w:rPr>
          <w:rFonts w:ascii="Times New Roman" w:hAnsi="Times New Roman" w:cs="Times New Roman"/>
        </w:rPr>
        <w:t>NUVISTA Inclusion and Exclusions criteria</w:t>
      </w:r>
    </w:p>
    <w:bookmarkEnd w:id="6"/>
    <w:p w14:paraId="633A0A63" w14:textId="77777777" w:rsidR="006C663B" w:rsidRPr="00A8773C" w:rsidRDefault="006C663B" w:rsidP="00831558">
      <w:pPr>
        <w:contextualSpacing/>
        <w:rPr>
          <w:rFonts w:ascii="Times New Roman" w:hAnsi="Times New Roman" w:cs="Times New Roman"/>
          <w:b/>
          <w:bCs/>
        </w:rPr>
      </w:pPr>
    </w:p>
    <w:tbl>
      <w:tblPr>
        <w:tblStyle w:val="PlainTable1"/>
        <w:tblW w:w="0" w:type="auto"/>
        <w:tblInd w:w="0" w:type="dxa"/>
        <w:tblLook w:val="04A0" w:firstRow="1" w:lastRow="0" w:firstColumn="1" w:lastColumn="0" w:noHBand="0" w:noVBand="1"/>
      </w:tblPr>
      <w:tblGrid>
        <w:gridCol w:w="4516"/>
        <w:gridCol w:w="4834"/>
      </w:tblGrid>
      <w:tr w:rsidR="006C663B" w:rsidRPr="00A8773C" w14:paraId="508BCA67" w14:textId="77777777" w:rsidTr="006C66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D9D9D9" w:themeFill="background1" w:themeFillShade="D9"/>
            <w:hideMark/>
          </w:tcPr>
          <w:p w14:paraId="15178AB6" w14:textId="77777777" w:rsidR="006C663B" w:rsidRPr="00A8773C" w:rsidRDefault="006C663B" w:rsidP="00831558">
            <w:pPr>
              <w:contextualSpacing/>
              <w:rPr>
                <w:rFonts w:ascii="Times New Roman" w:hAnsi="Times New Roman" w:cs="Times New Roman"/>
              </w:rPr>
            </w:pPr>
            <w:r w:rsidRPr="00A8773C">
              <w:rPr>
                <w:rFonts w:ascii="Times New Roman" w:hAnsi="Times New Roman" w:cs="Times New Roman"/>
              </w:rPr>
              <w:t>Inclusion</w:t>
            </w:r>
          </w:p>
        </w:tc>
        <w:tc>
          <w:tcPr>
            <w:tcW w:w="6475" w:type="dxa"/>
            <w:shd w:val="clear" w:color="auto" w:fill="D9D9D9" w:themeFill="background1" w:themeFillShade="D9"/>
            <w:hideMark/>
          </w:tcPr>
          <w:p w14:paraId="43312CAD" w14:textId="77777777" w:rsidR="006C663B" w:rsidRPr="00A8773C" w:rsidRDefault="006C663B"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Exclusion</w:t>
            </w:r>
          </w:p>
        </w:tc>
      </w:tr>
      <w:tr w:rsidR="006C663B" w:rsidRPr="00A8773C" w14:paraId="23C5CDED" w14:textId="77777777" w:rsidTr="006C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hideMark/>
          </w:tcPr>
          <w:p w14:paraId="1DE0BE4B" w14:textId="77777777" w:rsidR="006C663B" w:rsidRPr="00A8773C" w:rsidRDefault="006C663B" w:rsidP="00831558">
            <w:pPr>
              <w:contextualSpacing/>
              <w:rPr>
                <w:rFonts w:ascii="Times New Roman" w:hAnsi="Times New Roman" w:cs="Times New Roman"/>
                <w:b w:val="0"/>
                <w:bCs w:val="0"/>
              </w:rPr>
            </w:pPr>
            <w:r w:rsidRPr="00A8773C">
              <w:rPr>
                <w:rFonts w:ascii="Times New Roman" w:hAnsi="Times New Roman" w:cs="Times New Roman"/>
                <w:b w:val="0"/>
                <w:bCs w:val="0"/>
              </w:rPr>
              <w:t>≥ 18 years of age</w:t>
            </w:r>
          </w:p>
        </w:tc>
        <w:tc>
          <w:tcPr>
            <w:tcW w:w="6475" w:type="dxa"/>
            <w:shd w:val="clear" w:color="auto" w:fill="auto"/>
            <w:hideMark/>
          </w:tcPr>
          <w:p w14:paraId="51F0F3CD" w14:textId="77777777" w:rsidR="006C663B" w:rsidRPr="00A8773C" w:rsidRDefault="006C663B"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Chronic Large Vessel Occlusion</w:t>
            </w:r>
          </w:p>
        </w:tc>
      </w:tr>
      <w:tr w:rsidR="006C663B" w:rsidRPr="00A8773C" w14:paraId="02715B6C" w14:textId="77777777" w:rsidTr="006C663B">
        <w:tc>
          <w:tcPr>
            <w:cnfStyle w:val="001000000000" w:firstRow="0" w:lastRow="0" w:firstColumn="1" w:lastColumn="0" w:oddVBand="0" w:evenVBand="0" w:oddHBand="0" w:evenHBand="0" w:firstRowFirstColumn="0" w:firstRowLastColumn="0" w:lastRowFirstColumn="0" w:lastRowLastColumn="0"/>
            <w:tcW w:w="6475" w:type="dxa"/>
            <w:hideMark/>
          </w:tcPr>
          <w:p w14:paraId="7679B764" w14:textId="77777777" w:rsidR="006C663B" w:rsidRPr="00A8773C" w:rsidRDefault="006C663B" w:rsidP="00831558">
            <w:pPr>
              <w:contextualSpacing/>
              <w:rPr>
                <w:rFonts w:ascii="Times New Roman" w:hAnsi="Times New Roman" w:cs="Times New Roman"/>
                <w:b w:val="0"/>
                <w:bCs w:val="0"/>
              </w:rPr>
            </w:pPr>
            <w:r w:rsidRPr="00A8773C">
              <w:rPr>
                <w:rFonts w:ascii="Times New Roman" w:hAnsi="Times New Roman" w:cs="Times New Roman"/>
                <w:b w:val="0"/>
                <w:bCs w:val="0"/>
              </w:rPr>
              <w:t>Acute Ischemic Stroke</w:t>
            </w:r>
          </w:p>
        </w:tc>
        <w:tc>
          <w:tcPr>
            <w:tcW w:w="6475" w:type="dxa"/>
            <w:hideMark/>
          </w:tcPr>
          <w:p w14:paraId="367D5D4E" w14:textId="77777777" w:rsidR="006C663B" w:rsidRPr="00A8773C" w:rsidRDefault="006C663B"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Pre-Morbid modified ranking scale &gt; 2</w:t>
            </w:r>
          </w:p>
        </w:tc>
      </w:tr>
      <w:tr w:rsidR="006C663B" w:rsidRPr="00A8773C" w14:paraId="004090CA" w14:textId="77777777" w:rsidTr="006C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hideMark/>
          </w:tcPr>
          <w:p w14:paraId="51CCE8CB" w14:textId="77777777" w:rsidR="006C663B" w:rsidRPr="00A8773C" w:rsidRDefault="006C663B" w:rsidP="00831558">
            <w:pPr>
              <w:contextualSpacing/>
              <w:rPr>
                <w:rFonts w:ascii="Times New Roman" w:hAnsi="Times New Roman" w:cs="Times New Roman"/>
                <w:b w:val="0"/>
                <w:bCs w:val="0"/>
              </w:rPr>
            </w:pPr>
            <w:r w:rsidRPr="00A8773C">
              <w:rPr>
                <w:rFonts w:ascii="Times New Roman" w:hAnsi="Times New Roman" w:cs="Times New Roman"/>
                <w:b w:val="0"/>
                <w:bCs w:val="0"/>
              </w:rPr>
              <w:t>Symptom onset &lt; 36 hours from Last Known Normal</w:t>
            </w:r>
          </w:p>
        </w:tc>
        <w:tc>
          <w:tcPr>
            <w:tcW w:w="6475" w:type="dxa"/>
            <w:shd w:val="clear" w:color="auto" w:fill="auto"/>
            <w:hideMark/>
          </w:tcPr>
          <w:p w14:paraId="3D0B942F" w14:textId="77777777" w:rsidR="006C663B" w:rsidRPr="00A8773C" w:rsidRDefault="006C663B"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Active Cancer, immunosuppressive or modulating therapy</w:t>
            </w:r>
          </w:p>
        </w:tc>
      </w:tr>
      <w:tr w:rsidR="006C663B" w:rsidRPr="00A8773C" w14:paraId="66488544" w14:textId="77777777" w:rsidTr="006C663B">
        <w:tc>
          <w:tcPr>
            <w:cnfStyle w:val="001000000000" w:firstRow="0" w:lastRow="0" w:firstColumn="1" w:lastColumn="0" w:oddVBand="0" w:evenVBand="0" w:oddHBand="0" w:evenHBand="0" w:firstRowFirstColumn="0" w:firstRowLastColumn="0" w:lastRowFirstColumn="0" w:lastRowLastColumn="0"/>
            <w:tcW w:w="6475" w:type="dxa"/>
            <w:hideMark/>
          </w:tcPr>
          <w:p w14:paraId="47FF5453" w14:textId="77777777" w:rsidR="006C663B" w:rsidRPr="00A8773C" w:rsidRDefault="006C663B" w:rsidP="00831558">
            <w:pPr>
              <w:contextualSpacing/>
              <w:rPr>
                <w:rFonts w:ascii="Times New Roman" w:hAnsi="Times New Roman" w:cs="Times New Roman"/>
                <w:b w:val="0"/>
                <w:bCs w:val="0"/>
              </w:rPr>
            </w:pPr>
            <w:r w:rsidRPr="00A8773C">
              <w:rPr>
                <w:rFonts w:ascii="Times New Roman" w:hAnsi="Times New Roman" w:cs="Times New Roman"/>
                <w:b w:val="0"/>
                <w:bCs w:val="0"/>
              </w:rPr>
              <w:t>Anterior Circulation Large Vessel Occlusion on CTA/MRA</w:t>
            </w:r>
          </w:p>
        </w:tc>
        <w:tc>
          <w:tcPr>
            <w:tcW w:w="6475" w:type="dxa"/>
            <w:hideMark/>
          </w:tcPr>
          <w:p w14:paraId="2952BDCF" w14:textId="77777777" w:rsidR="006C663B" w:rsidRPr="00A8773C" w:rsidRDefault="006C663B"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Immune activating conditions: Chronic or severe infection, active autoimmune disease, or recent surgery/procedure</w:t>
            </w:r>
          </w:p>
        </w:tc>
      </w:tr>
      <w:tr w:rsidR="006C663B" w:rsidRPr="00A8773C" w14:paraId="1E161C4C" w14:textId="77777777" w:rsidTr="006C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hideMark/>
          </w:tcPr>
          <w:p w14:paraId="072D5E18" w14:textId="77777777" w:rsidR="006C663B" w:rsidRPr="00A8773C" w:rsidRDefault="006C663B" w:rsidP="00831558">
            <w:pPr>
              <w:contextualSpacing/>
              <w:rPr>
                <w:rFonts w:ascii="Times New Roman" w:hAnsi="Times New Roman" w:cs="Times New Roman"/>
              </w:rPr>
            </w:pPr>
            <w:r w:rsidRPr="00A8773C">
              <w:rPr>
                <w:rFonts w:ascii="Times New Roman" w:hAnsi="Times New Roman" w:cs="Times New Roman"/>
                <w:b w:val="0"/>
                <w:bCs w:val="0"/>
              </w:rPr>
              <w:t>NIHSS ≥ 6</w:t>
            </w:r>
          </w:p>
        </w:tc>
        <w:tc>
          <w:tcPr>
            <w:tcW w:w="6475" w:type="dxa"/>
            <w:shd w:val="clear" w:color="auto" w:fill="auto"/>
            <w:hideMark/>
          </w:tcPr>
          <w:p w14:paraId="727F70C5" w14:textId="77777777" w:rsidR="006C663B" w:rsidRPr="00A8773C" w:rsidRDefault="006C663B"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Life expectancy &lt;3 months</w:t>
            </w:r>
          </w:p>
        </w:tc>
      </w:tr>
      <w:tr w:rsidR="006C663B" w:rsidRPr="00A8773C" w14:paraId="60E91565" w14:textId="77777777" w:rsidTr="006C663B">
        <w:tc>
          <w:tcPr>
            <w:cnfStyle w:val="001000000000" w:firstRow="0" w:lastRow="0" w:firstColumn="1" w:lastColumn="0" w:oddVBand="0" w:evenVBand="0" w:oddHBand="0" w:evenHBand="0" w:firstRowFirstColumn="0" w:firstRowLastColumn="0" w:lastRowFirstColumn="0" w:lastRowLastColumn="0"/>
            <w:tcW w:w="6475" w:type="dxa"/>
          </w:tcPr>
          <w:p w14:paraId="51484449" w14:textId="77777777" w:rsidR="006C663B" w:rsidRPr="00A8773C" w:rsidRDefault="006C663B" w:rsidP="00831558">
            <w:pPr>
              <w:contextualSpacing/>
              <w:rPr>
                <w:rFonts w:ascii="Times New Roman" w:hAnsi="Times New Roman" w:cs="Times New Roman"/>
              </w:rPr>
            </w:pPr>
          </w:p>
        </w:tc>
        <w:tc>
          <w:tcPr>
            <w:tcW w:w="6475" w:type="dxa"/>
            <w:hideMark/>
          </w:tcPr>
          <w:p w14:paraId="5C707298" w14:textId="77777777" w:rsidR="006C663B" w:rsidRPr="00A8773C" w:rsidRDefault="006C663B"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Heart rate &lt; 50 or hypotension (Systolic blood pressure &lt;80 or Mean arterial pressure &lt; 60)</w:t>
            </w:r>
          </w:p>
        </w:tc>
      </w:tr>
      <w:tr w:rsidR="006C663B" w:rsidRPr="00A8773C" w14:paraId="63DE66DF" w14:textId="77777777" w:rsidTr="006C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shd w:val="clear" w:color="auto" w:fill="auto"/>
          </w:tcPr>
          <w:p w14:paraId="68E6BE46" w14:textId="77777777" w:rsidR="006C663B" w:rsidRPr="00A8773C" w:rsidRDefault="006C663B" w:rsidP="00831558">
            <w:pPr>
              <w:contextualSpacing/>
              <w:rPr>
                <w:rFonts w:ascii="Times New Roman" w:hAnsi="Times New Roman" w:cs="Times New Roman"/>
              </w:rPr>
            </w:pPr>
          </w:p>
        </w:tc>
        <w:tc>
          <w:tcPr>
            <w:tcW w:w="6475" w:type="dxa"/>
            <w:shd w:val="clear" w:color="auto" w:fill="auto"/>
            <w:hideMark/>
          </w:tcPr>
          <w:p w14:paraId="771E638F" w14:textId="77777777" w:rsidR="006C663B" w:rsidRPr="00A8773C" w:rsidRDefault="006C663B"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Implanted electrical device</w:t>
            </w:r>
          </w:p>
        </w:tc>
      </w:tr>
    </w:tbl>
    <w:p w14:paraId="661D7803" w14:textId="77777777" w:rsidR="006C663B" w:rsidRPr="00A8773C" w:rsidRDefault="006C663B" w:rsidP="00831558">
      <w:pPr>
        <w:contextualSpacing/>
        <w:rPr>
          <w:rFonts w:ascii="Times New Roman" w:hAnsi="Times New Roman" w:cs="Times New Roman"/>
        </w:rPr>
      </w:pPr>
    </w:p>
    <w:p w14:paraId="139206B9" w14:textId="77777777" w:rsidR="006C663B" w:rsidRPr="00A8773C" w:rsidRDefault="006C663B" w:rsidP="00831558">
      <w:pPr>
        <w:contextualSpacing/>
        <w:rPr>
          <w:rFonts w:ascii="Times New Roman" w:hAnsi="Times New Roman" w:cs="Times New Roman"/>
        </w:rPr>
      </w:pPr>
    </w:p>
    <w:p w14:paraId="6418B5CE" w14:textId="77777777" w:rsidR="006C663B" w:rsidRPr="00A8773C" w:rsidRDefault="006C663B" w:rsidP="00831558">
      <w:pPr>
        <w:contextualSpacing/>
        <w:rPr>
          <w:rFonts w:ascii="Times New Roman" w:hAnsi="Times New Roman" w:cs="Times New Roman"/>
        </w:rPr>
      </w:pPr>
    </w:p>
    <w:p w14:paraId="23038E6F" w14:textId="77777777" w:rsidR="006C663B" w:rsidRPr="00A8773C" w:rsidRDefault="006C663B" w:rsidP="00831558">
      <w:pPr>
        <w:contextualSpacing/>
        <w:rPr>
          <w:rFonts w:ascii="Times New Roman" w:hAnsi="Times New Roman" w:cs="Times New Roman"/>
        </w:rPr>
      </w:pPr>
    </w:p>
    <w:p w14:paraId="5A7BEFB2" w14:textId="77777777" w:rsidR="006C663B" w:rsidRPr="00A8773C" w:rsidRDefault="006C663B" w:rsidP="00831558">
      <w:pPr>
        <w:contextualSpacing/>
        <w:rPr>
          <w:rFonts w:ascii="Times New Roman" w:hAnsi="Times New Roman" w:cs="Times New Roman"/>
        </w:rPr>
      </w:pPr>
    </w:p>
    <w:p w14:paraId="1C97971C" w14:textId="40264798" w:rsidR="00AB27B2" w:rsidRPr="00A8773C" w:rsidRDefault="00AB27B2" w:rsidP="00831558">
      <w:pPr>
        <w:spacing w:after="160"/>
        <w:contextualSpacing/>
        <w:rPr>
          <w:rFonts w:ascii="Times New Roman" w:hAnsi="Times New Roman" w:cs="Times New Roman"/>
        </w:rPr>
      </w:pPr>
      <w:r w:rsidRPr="00A8773C">
        <w:rPr>
          <w:rFonts w:ascii="Times New Roman" w:hAnsi="Times New Roman" w:cs="Times New Roman"/>
        </w:rPr>
        <w:br w:type="page"/>
      </w:r>
    </w:p>
    <w:p w14:paraId="6FE6146D" w14:textId="77777777" w:rsidR="00AB27B2" w:rsidRPr="00A8773C" w:rsidRDefault="00AB27B2" w:rsidP="00831558">
      <w:pPr>
        <w:contextualSpacing/>
        <w:rPr>
          <w:rFonts w:ascii="Times New Roman" w:hAnsi="Times New Roman" w:cs="Times New Roman"/>
          <w:b/>
          <w:bCs/>
        </w:rPr>
      </w:pPr>
      <w:bookmarkStart w:id="11" w:name="OLE_LINK27"/>
      <w:bookmarkStart w:id="12" w:name="OLE_LINK6"/>
      <w:r w:rsidRPr="00A8773C">
        <w:rPr>
          <w:rFonts w:ascii="Times New Roman" w:hAnsi="Times New Roman" w:cs="Times New Roman"/>
          <w:b/>
          <w:bCs/>
        </w:rPr>
        <w:lastRenderedPageBreak/>
        <w:t>Supplemental Resource 2</w:t>
      </w:r>
    </w:p>
    <w:p w14:paraId="68AA953A" w14:textId="77777777" w:rsidR="00AB27B2" w:rsidRPr="00A8773C" w:rsidRDefault="00AB27B2" w:rsidP="00831558">
      <w:pPr>
        <w:contextualSpacing/>
        <w:rPr>
          <w:rFonts w:ascii="Times New Roman" w:hAnsi="Times New Roman" w:cs="Times New Roman"/>
          <w:b/>
          <w:bCs/>
        </w:rPr>
      </w:pPr>
    </w:p>
    <w:bookmarkEnd w:id="11"/>
    <w:p w14:paraId="48AEF360"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b/>
          <w:bCs/>
        </w:rPr>
        <w:t xml:space="preserve">Supplemental Resource 2a. </w:t>
      </w:r>
      <w:r w:rsidRPr="00A8773C">
        <w:rPr>
          <w:rFonts w:ascii="Times New Roman" w:hAnsi="Times New Roman" w:cs="Times New Roman"/>
        </w:rPr>
        <w:t>Supplemental Methods.</w:t>
      </w:r>
    </w:p>
    <w:bookmarkEnd w:id="12"/>
    <w:p w14:paraId="7ABB886E" w14:textId="77777777" w:rsidR="00AB27B2" w:rsidRPr="00A8773C" w:rsidRDefault="00AB27B2" w:rsidP="00831558">
      <w:pPr>
        <w:contextualSpacing/>
        <w:rPr>
          <w:rFonts w:ascii="Times New Roman" w:hAnsi="Times New Roman" w:cs="Times New Roman"/>
        </w:rPr>
      </w:pPr>
    </w:p>
    <w:p w14:paraId="076DED02" w14:textId="77777777" w:rsidR="00AB27B2" w:rsidRPr="00A8773C" w:rsidRDefault="00AB27B2" w:rsidP="00831558">
      <w:pPr>
        <w:contextualSpacing/>
        <w:rPr>
          <w:rFonts w:ascii="Times New Roman" w:hAnsi="Times New Roman" w:cs="Times New Roman"/>
          <w:i/>
          <w:iCs/>
        </w:rPr>
      </w:pPr>
      <w:r w:rsidRPr="00A8773C">
        <w:rPr>
          <w:rFonts w:ascii="Times New Roman" w:hAnsi="Times New Roman" w:cs="Times New Roman"/>
          <w:i/>
          <w:iCs/>
        </w:rPr>
        <w:t>Study protocol.</w:t>
      </w:r>
    </w:p>
    <w:p w14:paraId="1F2A21BF" w14:textId="531583DC"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Patients enrolled in the trial will be randomized to treatment with or without electrical stimulation via an auricular, transcutaneous vagus nerve stimulator. All patients are fitted with a portable </w:t>
      </w:r>
      <w:bookmarkStart w:id="13" w:name="OLE_LINK21"/>
      <w:r w:rsidRPr="00A8773C">
        <w:rPr>
          <w:rFonts w:ascii="Times New Roman" w:hAnsi="Times New Roman" w:cs="Times New Roman"/>
        </w:rPr>
        <w:t>Soterix</w:t>
      </w:r>
      <w:r w:rsidRPr="00A8773C">
        <w:rPr>
          <w:rFonts w:ascii="Times New Roman" w:hAnsi="Times New Roman" w:cs="Times New Roman"/>
          <w:vertAlign w:val="superscript"/>
        </w:rPr>
        <w:t>©</w:t>
      </w:r>
      <w:r w:rsidRPr="00A8773C">
        <w:rPr>
          <w:rFonts w:ascii="Times New Roman" w:hAnsi="Times New Roman" w:cs="Times New Roman"/>
        </w:rPr>
        <w:t xml:space="preserve"> device</w:t>
      </w:r>
      <w:bookmarkEnd w:id="13"/>
      <w:r w:rsidRPr="00A8773C">
        <w:rPr>
          <w:rFonts w:ascii="Times New Roman" w:hAnsi="Times New Roman" w:cs="Times New Roman"/>
        </w:rPr>
        <w:t>, a transcutaneous electrical nerve stimulation unit, and are connected to two ear electrodes, applied to the left ear during treatment periods. For taVNS treatment, these ear electrodes are placed along the concha of the ear, while in sham treatments the electrodes are placed along the ear lobe to avoid stimulation of the auricular vagus nerve from tactile pressure alone in the absence of current. Stimulation parameters were selected based on prior studies that sought to maximize vagus somatosensory evoked potentials while avoiding perception of pain. Stimulation parameters will be 20 minutes duration, frequency of 20 Hz, 2</w:t>
      </w:r>
      <w:r w:rsidR="00042194" w:rsidRPr="00A8773C">
        <w:rPr>
          <w:rFonts w:ascii="Times New Roman" w:hAnsi="Times New Roman" w:cs="Times New Roman"/>
        </w:rPr>
        <w:t>0</w:t>
      </w:r>
      <w:r w:rsidRPr="00A8773C">
        <w:rPr>
          <w:rFonts w:ascii="Times New Roman" w:hAnsi="Times New Roman" w:cs="Times New Roman"/>
        </w:rPr>
        <w:t>0µs pulse width, and an intensity of 0.5mA.</w:t>
      </w:r>
      <w:r w:rsidR="00042194" w:rsidRPr="00A8773C">
        <w:rPr>
          <w:rFonts w:ascii="Times New Roman" w:hAnsi="Times New Roman" w:cs="Times New Roman"/>
        </w:rPr>
        <w:fldChar w:fldCharType="begin">
          <w:fldData xml:space="preserve">PEVuZE5vdGU+PENpdGU+PEF1dGhvcj5IdWd1ZW5hcmQ8L0F1dGhvcj48WWVhcj4yMDI0PC9ZZWFy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PEVuZE5vdGU+PENpdGU+PEF1dGhvcj5IdWd1ZW5hcmQ8L0F1dGhvcj48WWVhcj4yMDI0PC9ZZWFy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042194" w:rsidRPr="00A8773C">
        <w:rPr>
          <w:rFonts w:ascii="Times New Roman" w:hAnsi="Times New Roman" w:cs="Times New Roman"/>
        </w:rPr>
      </w:r>
      <w:r w:rsidR="00042194" w:rsidRPr="00A8773C">
        <w:rPr>
          <w:rFonts w:ascii="Times New Roman" w:hAnsi="Times New Roman" w:cs="Times New Roman"/>
        </w:rPr>
        <w:fldChar w:fldCharType="separate"/>
      </w:r>
      <w:r w:rsidR="00EE5C3B">
        <w:rPr>
          <w:rFonts w:ascii="Times New Roman" w:hAnsi="Times New Roman" w:cs="Times New Roman"/>
          <w:noProof/>
        </w:rPr>
        <w:t>[1]</w:t>
      </w:r>
      <w:r w:rsidR="00042194" w:rsidRPr="00A8773C">
        <w:rPr>
          <w:rFonts w:ascii="Times New Roman" w:hAnsi="Times New Roman" w:cs="Times New Roman"/>
        </w:rPr>
        <w:fldChar w:fldCharType="end"/>
      </w:r>
      <w:r w:rsidRPr="00A8773C">
        <w:rPr>
          <w:rFonts w:ascii="Times New Roman" w:hAnsi="Times New Roman" w:cs="Times New Roman"/>
        </w:rPr>
        <w:t xml:space="preserve"> Sham treatments will involve no electrical current to the auricular branch of the vagal nerve.  The site of stimulation will be inspected daily before and after treatment to ensure there is no redness or irritation at the site. Although the Soterix</w:t>
      </w:r>
      <w:r w:rsidRPr="00A8773C">
        <w:rPr>
          <w:rFonts w:ascii="Times New Roman" w:hAnsi="Times New Roman" w:cs="Times New Roman"/>
          <w:vertAlign w:val="superscript"/>
        </w:rPr>
        <w:t>©</w:t>
      </w:r>
      <w:r w:rsidRPr="00A8773C">
        <w:rPr>
          <w:rFonts w:ascii="Times New Roman" w:hAnsi="Times New Roman" w:cs="Times New Roman"/>
        </w:rPr>
        <w:t xml:space="preserve"> device is an FDA approved product, we utilized it off-label under a Non-Significant Risk (NSR) Device clearance approved by our institution’s IRB. Blood samples are collected on day 1, 3, 5, and 7, for complete blood count with differential. For measurement of inflammatory cytokines, samples are centrifuged, aliquoted, and stored in a deep freezer at -80 °C until ready for processing. </w:t>
      </w:r>
      <w:bookmarkStart w:id="14" w:name="_Hlk184631448"/>
      <w:r w:rsidRPr="00A8773C">
        <w:rPr>
          <w:rFonts w:ascii="Times New Roman" w:hAnsi="Times New Roman" w:cs="Times New Roman"/>
        </w:rPr>
        <w:t>Luminex</w:t>
      </w:r>
      <w:r w:rsidRPr="00A8773C">
        <w:rPr>
          <w:rFonts w:ascii="Times New Roman" w:hAnsi="Times New Roman" w:cs="Times New Roman"/>
          <w:vertAlign w:val="superscript"/>
        </w:rPr>
        <w:t>®</w:t>
      </w:r>
      <w:r w:rsidRPr="00A8773C">
        <w:rPr>
          <w:rFonts w:ascii="Times New Roman" w:hAnsi="Times New Roman" w:cs="Times New Roman"/>
        </w:rPr>
        <w:t xml:space="preserve"> multiplex assays are then run by the </w:t>
      </w:r>
      <w:bookmarkStart w:id="15" w:name="_Hlk214032958"/>
      <w:r w:rsidRPr="00A8773C">
        <w:rPr>
          <w:rFonts w:ascii="Times New Roman" w:hAnsi="Times New Roman" w:cs="Times New Roman"/>
        </w:rPr>
        <w:t>Bursky Center for Human Immunology &amp; Immunotherapy Programs (CHiiPs) core lab at Washington University School of Medicine</w:t>
      </w:r>
      <w:bookmarkEnd w:id="15"/>
      <w:r w:rsidRPr="00A8773C">
        <w:rPr>
          <w:rFonts w:ascii="Times New Roman" w:hAnsi="Times New Roman" w:cs="Times New Roman"/>
        </w:rPr>
        <w:t xml:space="preserve">. Thawed plasma will be analyzed in duplicate with multiplex kits (Thermofisher Scientific, Waltham, MA) for the following pro-inflammatory cytokines:  IL-1β, IL-6, IL-10, IL-17, and TNF-α. The concentration of each antigen is calculated by plotting the expected concentration of the standards against the multiplex fluorescent immunoassay generated by each standard. A 4-parameter logistic regression will be used for the best-fit curve. Protein concentration will be reported as pg/mL. </w:t>
      </w:r>
      <w:bookmarkEnd w:id="14"/>
    </w:p>
    <w:p w14:paraId="2E5D62D2" w14:textId="77777777" w:rsidR="00AB27B2" w:rsidRPr="00A8773C" w:rsidRDefault="00AB27B2" w:rsidP="00831558">
      <w:pPr>
        <w:contextualSpacing/>
        <w:rPr>
          <w:rFonts w:ascii="Times New Roman" w:hAnsi="Times New Roman" w:cs="Times New Roman"/>
        </w:rPr>
      </w:pPr>
    </w:p>
    <w:p w14:paraId="4FA4E23D"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i/>
          <w:iCs/>
        </w:rPr>
        <w:t>Randomization and blinding.</w:t>
      </w:r>
    </w:p>
    <w:p w14:paraId="038810BC" w14:textId="2656558C"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Dr. James Giles generated the random allocation sequence. Patients were randomized in a 1:1 ratio to either the stimulation or sham treatment group using SAS software (Version 9.4, SAS Institute, Cary, NC). A total </w:t>
      </w:r>
      <w:r w:rsidRPr="009B4F81">
        <w:rPr>
          <w:rFonts w:ascii="Times New Roman" w:hAnsi="Times New Roman" w:cs="Times New Roman"/>
        </w:rPr>
        <w:t xml:space="preserve">of </w:t>
      </w:r>
      <w:r w:rsidRPr="00290759">
        <w:rPr>
          <w:rFonts w:ascii="Times New Roman" w:hAnsi="Times New Roman" w:cs="Times New Roman"/>
        </w:rPr>
        <w:t>80 patients</w:t>
      </w:r>
      <w:r w:rsidRPr="009B4F81">
        <w:rPr>
          <w:rFonts w:ascii="Times New Roman" w:hAnsi="Times New Roman" w:cs="Times New Roman"/>
        </w:rPr>
        <w:t xml:space="preserve"> were</w:t>
      </w:r>
      <w:r w:rsidR="009B4F81">
        <w:rPr>
          <w:rFonts w:ascii="Times New Roman" w:hAnsi="Times New Roman" w:cs="Times New Roman"/>
        </w:rPr>
        <w:t xml:space="preserve"> planned</w:t>
      </w:r>
      <w:r w:rsidRPr="00A8773C">
        <w:rPr>
          <w:rFonts w:ascii="Times New Roman" w:hAnsi="Times New Roman" w:cs="Times New Roman"/>
        </w:rPr>
        <w:t xml:space="preserve"> assigned to one of two groups based on a computer-generated randomization sequence using the RANUNI function with a fixed seed (43523483) to ensure </w:t>
      </w:r>
      <w:r w:rsidRPr="009B4F81">
        <w:rPr>
          <w:rFonts w:ascii="Times New Roman" w:hAnsi="Times New Roman" w:cs="Times New Roman"/>
        </w:rPr>
        <w:t xml:space="preserve">reproducibility. The generated sequence was then sorted, and the </w:t>
      </w:r>
      <w:r w:rsidRPr="00290759">
        <w:rPr>
          <w:rFonts w:ascii="Times New Roman" w:hAnsi="Times New Roman" w:cs="Times New Roman"/>
        </w:rPr>
        <w:t>first 40 patients were allocated to the stimulation group, while the remaining 40 were assigned</w:t>
      </w:r>
      <w:r w:rsidRPr="009B4F81">
        <w:rPr>
          <w:rFonts w:ascii="Times New Roman" w:hAnsi="Times New Roman" w:cs="Times New Roman"/>
        </w:rPr>
        <w:t xml:space="preserve"> to</w:t>
      </w:r>
      <w:r w:rsidRPr="00A8773C">
        <w:rPr>
          <w:rFonts w:ascii="Times New Roman" w:hAnsi="Times New Roman" w:cs="Times New Roman"/>
        </w:rPr>
        <w:t xml:space="preserve"> the sham group. Our coordinators, Dora Murphy, Angela Birke, Isabella Xu, and Dr. Osvaldo J. Laurido-Soto enrolled the participants. The member of the investigation team who generated the randomization w</w:t>
      </w:r>
      <w:r w:rsidR="00901E90">
        <w:rPr>
          <w:rFonts w:ascii="Times New Roman" w:hAnsi="Times New Roman" w:cs="Times New Roman"/>
        </w:rPr>
        <w:t>as</w:t>
      </w:r>
      <w:r w:rsidRPr="00A8773C">
        <w:rPr>
          <w:rFonts w:ascii="Times New Roman" w:hAnsi="Times New Roman" w:cs="Times New Roman"/>
        </w:rPr>
        <w:t xml:space="preserve"> not involved in enrolling participants, assigning them to interventions or outcomes assessments; hence, interventions assignment was always concealed to the rest of the investigation team. Post assignment participants, care providers, and those assessing outcomes were blinded to the participants group.</w:t>
      </w:r>
    </w:p>
    <w:p w14:paraId="15F6B638"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br/>
      </w:r>
      <w:r w:rsidRPr="00A8773C">
        <w:rPr>
          <w:rFonts w:ascii="Times New Roman" w:hAnsi="Times New Roman" w:cs="Times New Roman"/>
          <w:i/>
          <w:iCs/>
        </w:rPr>
        <w:t>Changes post-trial initiation.</w:t>
      </w:r>
    </w:p>
    <w:p w14:paraId="34B9457B"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lastRenderedPageBreak/>
        <w:t>Post trial initiation we expanded the recruitment window from 24 hrs up to 36 hrs to be able to pragmatically recruit patients based on coordinator availability. This time window was deemed acceptable as the inflammatory effects on average occur up to Day 5. We also expanded our blood sample collection to include day 7 to capture a longer trajectory of events. We intended to initially recruit 80 patients (N = 40 per group), due to recruitment issues, cost, and that based on our initial power analysis we expected to see differences in cytokines with an N = ~40 total, we stopped recruitment at N = 40 patients.</w:t>
      </w:r>
    </w:p>
    <w:p w14:paraId="42AB4FEF" w14:textId="77777777" w:rsidR="00AB27B2" w:rsidRPr="00A8773C" w:rsidRDefault="00AB27B2" w:rsidP="00831558">
      <w:pPr>
        <w:contextualSpacing/>
        <w:rPr>
          <w:rFonts w:ascii="Times New Roman" w:hAnsi="Times New Roman" w:cs="Times New Roman"/>
        </w:rPr>
      </w:pPr>
    </w:p>
    <w:p w14:paraId="41264BE8" w14:textId="77777777" w:rsidR="00AB27B2" w:rsidRPr="00A8773C" w:rsidRDefault="00AB27B2" w:rsidP="00831558">
      <w:pPr>
        <w:contextualSpacing/>
        <w:rPr>
          <w:rFonts w:ascii="Times New Roman" w:hAnsi="Times New Roman" w:cs="Times New Roman"/>
          <w:i/>
          <w:iCs/>
        </w:rPr>
      </w:pPr>
      <w:r w:rsidRPr="00A8773C">
        <w:rPr>
          <w:rFonts w:ascii="Times New Roman" w:hAnsi="Times New Roman" w:cs="Times New Roman"/>
          <w:i/>
          <w:iCs/>
        </w:rPr>
        <w:t>Diverse population enrollment and diverse steering committee.</w:t>
      </w:r>
    </w:p>
    <w:p w14:paraId="753AD314"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Although no specific methodology was used to ensure a diverse population was recruited, based on our geographic location, over 50% of our participants were female and 23% were black, ensuring a diverse population. Furthermore, based on our academic setting, our steering committee and authors were from diverse backgrounds, despite no formal methodology to ensure this.</w:t>
      </w:r>
    </w:p>
    <w:p w14:paraId="6CC09143" w14:textId="77777777" w:rsidR="00AB27B2" w:rsidRPr="00A8773C" w:rsidRDefault="00AB27B2" w:rsidP="00831558">
      <w:pPr>
        <w:contextualSpacing/>
        <w:rPr>
          <w:rFonts w:ascii="Times New Roman" w:hAnsi="Times New Roman" w:cs="Times New Roman"/>
        </w:rPr>
      </w:pPr>
    </w:p>
    <w:p w14:paraId="32919FDE" w14:textId="77777777" w:rsidR="00AB27B2" w:rsidRPr="00A8773C" w:rsidRDefault="00AB27B2" w:rsidP="00831558">
      <w:pPr>
        <w:contextualSpacing/>
        <w:rPr>
          <w:rFonts w:ascii="Times New Roman" w:hAnsi="Times New Roman" w:cs="Times New Roman"/>
          <w:i/>
          <w:iCs/>
        </w:rPr>
      </w:pPr>
      <w:r w:rsidRPr="00A8773C">
        <w:rPr>
          <w:rFonts w:ascii="Times New Roman" w:hAnsi="Times New Roman" w:cs="Times New Roman"/>
          <w:i/>
          <w:iCs/>
        </w:rPr>
        <w:t>Data management and study approvals.</w:t>
      </w:r>
    </w:p>
    <w:p w14:paraId="17AECA1D" w14:textId="6E7B168A"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The study PI (OLS) and Co-PIs (JML, EL) had full access to all the data in the study and takes responsibility for its integrity and supervision of the data analysis. The study was approved by the Washington University Human Research Protection Office. All participants provided written informed consent prior to randomization. The study was registered and approved by “ClinicalTrials.Gov” ID: NCT05390580.</w:t>
      </w:r>
    </w:p>
    <w:p w14:paraId="278C726F" w14:textId="77777777" w:rsidR="00AB27B2" w:rsidRPr="00A8773C" w:rsidRDefault="00AB27B2" w:rsidP="00831558">
      <w:pPr>
        <w:contextualSpacing/>
        <w:rPr>
          <w:rFonts w:ascii="Times New Roman" w:hAnsi="Times New Roman" w:cs="Times New Roman"/>
        </w:rPr>
      </w:pPr>
    </w:p>
    <w:p w14:paraId="64ED359F" w14:textId="77777777" w:rsidR="00AB27B2" w:rsidRPr="00A8773C" w:rsidRDefault="00AB27B2" w:rsidP="00831558">
      <w:pPr>
        <w:contextualSpacing/>
        <w:rPr>
          <w:rFonts w:ascii="Times New Roman" w:hAnsi="Times New Roman" w:cs="Times New Roman"/>
        </w:rPr>
      </w:pPr>
    </w:p>
    <w:p w14:paraId="7B2EF6EA" w14:textId="7EEC2A29" w:rsidR="00AB27B2" w:rsidRPr="00A8773C" w:rsidRDefault="00AB27B2" w:rsidP="00831558">
      <w:pPr>
        <w:contextualSpacing/>
        <w:rPr>
          <w:rFonts w:ascii="Times New Roman" w:hAnsi="Times New Roman" w:cs="Times New Roman"/>
          <w:b/>
          <w:bCs/>
        </w:rPr>
      </w:pPr>
      <w:r w:rsidRPr="00A8773C">
        <w:rPr>
          <w:rFonts w:ascii="Times New Roman" w:hAnsi="Times New Roman" w:cs="Times New Roman"/>
          <w:b/>
          <w:noProof/>
        </w:rPr>
        <w:drawing>
          <wp:inline distT="0" distB="0" distL="0" distR="0" wp14:anchorId="470D9A52" wp14:editId="3C6AA6FE">
            <wp:extent cx="5943600" cy="2943225"/>
            <wp:effectExtent l="0" t="0" r="0" b="9525"/>
            <wp:docPr id="1647604704" name="Picture 2" descr="A screen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har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b="11852"/>
                    <a:stretch>
                      <a:fillRect/>
                    </a:stretch>
                  </pic:blipFill>
                  <pic:spPr bwMode="auto">
                    <a:xfrm>
                      <a:off x="0" y="0"/>
                      <a:ext cx="5943600" cy="2943225"/>
                    </a:xfrm>
                    <a:prstGeom prst="rect">
                      <a:avLst/>
                    </a:prstGeom>
                    <a:noFill/>
                    <a:ln>
                      <a:noFill/>
                    </a:ln>
                  </pic:spPr>
                </pic:pic>
              </a:graphicData>
            </a:graphic>
          </wp:inline>
        </w:drawing>
      </w:r>
    </w:p>
    <w:p w14:paraId="53C36D43" w14:textId="77777777" w:rsidR="00AB27B2" w:rsidRPr="00A8773C" w:rsidRDefault="00AB27B2" w:rsidP="00831558">
      <w:pPr>
        <w:contextualSpacing/>
        <w:rPr>
          <w:rFonts w:ascii="Times New Roman" w:hAnsi="Times New Roman" w:cs="Times New Roman"/>
          <w:b/>
          <w:bCs/>
        </w:rPr>
      </w:pPr>
    </w:p>
    <w:p w14:paraId="0B437FBB" w14:textId="77777777" w:rsidR="00AB27B2" w:rsidRPr="00A8773C" w:rsidRDefault="00AB27B2" w:rsidP="00831558">
      <w:pPr>
        <w:contextualSpacing/>
        <w:rPr>
          <w:rFonts w:ascii="Times New Roman" w:hAnsi="Times New Roman" w:cs="Times New Roman"/>
          <w:b/>
          <w:bCs/>
        </w:rPr>
      </w:pPr>
    </w:p>
    <w:p w14:paraId="3787DAFD" w14:textId="77777777" w:rsidR="00AB27B2" w:rsidRPr="00A8773C" w:rsidRDefault="00AB27B2" w:rsidP="00831558">
      <w:pPr>
        <w:contextualSpacing/>
        <w:rPr>
          <w:rFonts w:ascii="Times New Roman" w:hAnsi="Times New Roman" w:cs="Times New Roman"/>
          <w:b/>
          <w:bCs/>
        </w:rPr>
      </w:pPr>
    </w:p>
    <w:p w14:paraId="204EC1DF" w14:textId="77777777" w:rsidR="0055372F" w:rsidRPr="00A8773C" w:rsidRDefault="0055372F" w:rsidP="00831558">
      <w:pPr>
        <w:contextualSpacing/>
        <w:rPr>
          <w:rFonts w:ascii="Times New Roman" w:hAnsi="Times New Roman" w:cs="Times New Roman"/>
          <w:b/>
          <w:bCs/>
        </w:rPr>
      </w:pPr>
    </w:p>
    <w:p w14:paraId="548D1D3F" w14:textId="77777777" w:rsidR="0055372F" w:rsidRPr="00A8773C" w:rsidRDefault="0055372F" w:rsidP="00831558">
      <w:pPr>
        <w:contextualSpacing/>
        <w:rPr>
          <w:rFonts w:ascii="Times New Roman" w:hAnsi="Times New Roman" w:cs="Times New Roman"/>
          <w:b/>
          <w:bCs/>
        </w:rPr>
      </w:pPr>
    </w:p>
    <w:p w14:paraId="75303B37" w14:textId="77777777" w:rsidR="0055372F" w:rsidRPr="00A8773C" w:rsidRDefault="0055372F" w:rsidP="00831558">
      <w:pPr>
        <w:contextualSpacing/>
        <w:rPr>
          <w:rFonts w:ascii="Times New Roman" w:hAnsi="Times New Roman" w:cs="Times New Roman"/>
          <w:b/>
          <w:bCs/>
        </w:rPr>
      </w:pPr>
    </w:p>
    <w:p w14:paraId="395079B8" w14:textId="77777777" w:rsidR="0055372F" w:rsidRPr="00A8773C" w:rsidRDefault="0055372F" w:rsidP="00831558">
      <w:pPr>
        <w:contextualSpacing/>
        <w:rPr>
          <w:rFonts w:ascii="Times New Roman" w:hAnsi="Times New Roman" w:cs="Times New Roman"/>
          <w:b/>
          <w:bCs/>
        </w:rPr>
      </w:pPr>
    </w:p>
    <w:p w14:paraId="24136304" w14:textId="7E5CBBD5" w:rsidR="00AB27B2" w:rsidRPr="00A8773C" w:rsidRDefault="00AB27B2" w:rsidP="00831558">
      <w:pPr>
        <w:contextualSpacing/>
        <w:rPr>
          <w:rFonts w:ascii="Times New Roman" w:hAnsi="Times New Roman" w:cs="Times New Roman"/>
          <w:b/>
          <w:bCs/>
        </w:rPr>
      </w:pPr>
      <w:r w:rsidRPr="00A8773C">
        <w:rPr>
          <w:rFonts w:ascii="Times New Roman" w:hAnsi="Times New Roman" w:cs="Times New Roman"/>
          <w:b/>
          <w:bCs/>
        </w:rPr>
        <w:lastRenderedPageBreak/>
        <w:t xml:space="preserve">Supplemental Resource 2b. </w:t>
      </w:r>
      <w:r w:rsidRPr="00A8773C">
        <w:rPr>
          <w:rFonts w:ascii="Times New Roman" w:hAnsi="Times New Roman" w:cs="Times New Roman"/>
        </w:rPr>
        <w:t>Consort checklist</w:t>
      </w:r>
      <w:r w:rsidR="00E07162" w:rsidRPr="00A8773C">
        <w:rPr>
          <w:rFonts w:ascii="Times New Roman" w:hAnsi="Times New Roman" w:cs="Times New Roman"/>
        </w:rPr>
        <w:fldChar w:fldCharType="begin">
          <w:fldData xml:space="preserve">PEVuZE5vdGU+PENpdGU+PEF1dGhvcj5TY2h1bHo8L0F1dGhvcj48WWVhcj4yMDEwPC9ZZWFyPjxS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PEVuZE5vdGU+PENpdGU+PEF1dGhvcj5TY2h1bHo8L0F1dGhvcj48WWVhcj4yMDEwPC9ZZWFyPjxS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E07162" w:rsidRPr="00A8773C">
        <w:rPr>
          <w:rFonts w:ascii="Times New Roman" w:hAnsi="Times New Roman" w:cs="Times New Roman"/>
        </w:rPr>
      </w:r>
      <w:r w:rsidR="00E07162" w:rsidRPr="00A8773C">
        <w:rPr>
          <w:rFonts w:ascii="Times New Roman" w:hAnsi="Times New Roman" w:cs="Times New Roman"/>
        </w:rPr>
        <w:fldChar w:fldCharType="separate"/>
      </w:r>
      <w:r w:rsidR="00EE5C3B">
        <w:rPr>
          <w:rFonts w:ascii="Times New Roman" w:hAnsi="Times New Roman" w:cs="Times New Roman"/>
          <w:noProof/>
        </w:rPr>
        <w:t>[2]</w:t>
      </w:r>
      <w:r w:rsidR="00E07162" w:rsidRPr="00A8773C">
        <w:rPr>
          <w:rFonts w:ascii="Times New Roman" w:hAnsi="Times New Roman" w:cs="Times New Roman"/>
        </w:rPr>
        <w:fldChar w:fldCharType="end"/>
      </w:r>
    </w:p>
    <w:p w14:paraId="21ED89A1" w14:textId="77777777" w:rsidR="00AB27B2" w:rsidRPr="00A8773C" w:rsidRDefault="00AB27B2" w:rsidP="00831558">
      <w:pPr>
        <w:contextualSpacing/>
        <w:rPr>
          <w:rFonts w:ascii="Times New Roman" w:hAnsi="Times New Roman" w:cs="Times New Roman"/>
          <w:b/>
          <w:bCs/>
        </w:rPr>
      </w:pPr>
    </w:p>
    <w:p w14:paraId="43015AFD" w14:textId="294D8781"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Attached separately.</w:t>
      </w:r>
    </w:p>
    <w:p w14:paraId="16CA4A60" w14:textId="77777777" w:rsidR="00AB27B2" w:rsidRPr="00A8773C" w:rsidRDefault="00AB27B2" w:rsidP="00831558">
      <w:pPr>
        <w:contextualSpacing/>
        <w:rPr>
          <w:rFonts w:ascii="Times New Roman" w:hAnsi="Times New Roman" w:cs="Times New Roman"/>
        </w:rPr>
      </w:pPr>
    </w:p>
    <w:p w14:paraId="7605F08D" w14:textId="77777777" w:rsidR="0055372F" w:rsidRPr="00A8773C" w:rsidRDefault="0055372F" w:rsidP="00831558">
      <w:pPr>
        <w:contextualSpacing/>
        <w:rPr>
          <w:rFonts w:ascii="Times New Roman" w:hAnsi="Times New Roman" w:cs="Times New Roman"/>
        </w:rPr>
      </w:pPr>
    </w:p>
    <w:p w14:paraId="5482EA9F" w14:textId="0406054C" w:rsidR="00AB27B2" w:rsidRPr="00A8773C" w:rsidRDefault="00AB27B2" w:rsidP="00831558">
      <w:pPr>
        <w:contextualSpacing/>
        <w:rPr>
          <w:rFonts w:ascii="Times New Roman" w:hAnsi="Times New Roman" w:cs="Times New Roman"/>
          <w:b/>
        </w:rPr>
      </w:pPr>
      <w:bookmarkStart w:id="16" w:name="OLE_LINK9"/>
      <w:r w:rsidRPr="00A8773C">
        <w:rPr>
          <w:rFonts w:ascii="Times New Roman" w:hAnsi="Times New Roman" w:cs="Times New Roman"/>
          <w:b/>
        </w:rPr>
        <w:t xml:space="preserve">Supplemental Resource 2c. </w:t>
      </w:r>
      <w:r w:rsidRPr="00A8773C">
        <w:rPr>
          <w:rFonts w:ascii="Times New Roman" w:hAnsi="Times New Roman" w:cs="Times New Roman"/>
          <w:bCs/>
        </w:rPr>
        <w:t>NUVISTA Blood Collection and Processing</w:t>
      </w:r>
    </w:p>
    <w:bookmarkEnd w:id="16"/>
    <w:p w14:paraId="3D6FA603" w14:textId="77777777" w:rsidR="00AB27B2" w:rsidRPr="00A8773C" w:rsidRDefault="00AB27B2" w:rsidP="00831558">
      <w:pPr>
        <w:contextualSpacing/>
        <w:rPr>
          <w:rFonts w:ascii="Times New Roman" w:hAnsi="Times New Roman" w:cs="Times New Roman"/>
          <w:b/>
        </w:rPr>
      </w:pPr>
    </w:p>
    <w:p w14:paraId="7F40892B" w14:textId="77777777" w:rsidR="00AB27B2" w:rsidRPr="00A8773C" w:rsidRDefault="00AB27B2" w:rsidP="00831558">
      <w:pPr>
        <w:contextualSpacing/>
        <w:rPr>
          <w:rFonts w:ascii="Times New Roman" w:hAnsi="Times New Roman" w:cs="Times New Roman"/>
          <w:b/>
        </w:rPr>
      </w:pPr>
      <w:r w:rsidRPr="00A8773C">
        <w:rPr>
          <w:rFonts w:ascii="Times New Roman" w:hAnsi="Times New Roman" w:cs="Times New Roman"/>
          <w:b/>
        </w:rPr>
        <w:t>Notes</w:t>
      </w:r>
    </w:p>
    <w:p w14:paraId="69DB2CC8"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-It is important to take steps to prevent hemolysis in these samples. A vacutainer is recommended. If a needle is used, a 21 gauge needle is recommended</w:t>
      </w:r>
    </w:p>
    <w:p w14:paraId="26E6C0D8" w14:textId="33E765B3" w:rsidR="007B13C0" w:rsidRDefault="00AB27B2" w:rsidP="00831558">
      <w:pPr>
        <w:contextualSpacing/>
        <w:rPr>
          <w:rFonts w:ascii="Times New Roman" w:hAnsi="Times New Roman" w:cs="Times New Roman"/>
        </w:rPr>
      </w:pPr>
      <w:r w:rsidRPr="00A8773C">
        <w:rPr>
          <w:rFonts w:ascii="Times New Roman" w:hAnsi="Times New Roman" w:cs="Times New Roman"/>
        </w:rPr>
        <w:t xml:space="preserve">-After collection, gently mix the blood by inverting the tube 8 to 10 times. Store vacutainer tubes upright at 4ºC until centrifugation. Samples may be carried/stored on ice to the lab, but for no more than </w:t>
      </w:r>
      <w:r w:rsidR="009E2AB0">
        <w:rPr>
          <w:rFonts w:ascii="Times New Roman" w:hAnsi="Times New Roman" w:cs="Times New Roman"/>
        </w:rPr>
        <w:t>4</w:t>
      </w:r>
      <w:r w:rsidRPr="00A8773C">
        <w:rPr>
          <w:rFonts w:ascii="Times New Roman" w:hAnsi="Times New Roman" w:cs="Times New Roman"/>
        </w:rPr>
        <w:t xml:space="preserve"> hours. Blood samples should be centrifuged </w:t>
      </w:r>
      <w:r w:rsidRPr="00290759">
        <w:rPr>
          <w:rFonts w:ascii="Times New Roman" w:hAnsi="Times New Roman" w:cs="Times New Roman"/>
        </w:rPr>
        <w:t xml:space="preserve">within </w:t>
      </w:r>
      <w:r w:rsidR="009E2AB0" w:rsidRPr="00290759">
        <w:rPr>
          <w:rFonts w:ascii="Times New Roman" w:hAnsi="Times New Roman" w:cs="Times New Roman"/>
        </w:rPr>
        <w:t>four</w:t>
      </w:r>
      <w:r w:rsidRPr="00290759">
        <w:rPr>
          <w:rFonts w:ascii="Times New Roman" w:hAnsi="Times New Roman" w:cs="Times New Roman"/>
        </w:rPr>
        <w:t xml:space="preserve"> hours</w:t>
      </w:r>
      <w:r w:rsidRPr="00A8773C">
        <w:rPr>
          <w:rFonts w:ascii="Times New Roman" w:hAnsi="Times New Roman" w:cs="Times New Roman"/>
        </w:rPr>
        <w:t xml:space="preserve"> of blood collection.</w:t>
      </w:r>
      <w:r w:rsidR="007B13C0" w:rsidRPr="007B13C0">
        <w:rPr>
          <w:spacing w:val="2"/>
          <w:kern w:val="0"/>
          <w:bdr w:val="none" w:sz="0" w:space="0" w:color="auto" w:frame="1"/>
          <w14:ligatures w14:val="none"/>
        </w:rPr>
        <w:t xml:space="preserve"> </w:t>
      </w:r>
      <w:r w:rsidR="007B13C0" w:rsidRPr="007B13C0">
        <w:rPr>
          <w:rFonts w:ascii="Times New Roman" w:hAnsi="Times New Roman" w:cs="Times New Roman"/>
        </w:rPr>
        <w:fldChar w:fldCharType="begin">
          <w:fldData xml:space="preserve">PEVuZE5vdGU+PENpdGU+PEF1dGhvcj5IZW5uw7g8L0F1dGhvcj48WWVhcj4yMDE3PC9ZZWFyPjxS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=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PEVuZE5vdGU+PENpdGU+PEF1dGhvcj5IZW5uw7g8L0F1dGhvcj48WWVhcj4yMDE3PC9ZZWFyPjxS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=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7B13C0" w:rsidRPr="007B13C0">
        <w:rPr>
          <w:rFonts w:ascii="Times New Roman" w:hAnsi="Times New Roman" w:cs="Times New Roman"/>
        </w:rPr>
      </w:r>
      <w:r w:rsidR="007B13C0" w:rsidRPr="007B13C0">
        <w:rPr>
          <w:rFonts w:ascii="Times New Roman" w:hAnsi="Times New Roman" w:cs="Times New Roman"/>
        </w:rPr>
        <w:fldChar w:fldCharType="separate"/>
      </w:r>
      <w:r w:rsidR="00EE5C3B">
        <w:rPr>
          <w:rFonts w:ascii="Times New Roman" w:hAnsi="Times New Roman" w:cs="Times New Roman"/>
          <w:noProof/>
        </w:rPr>
        <w:t>[3, 4]</w:t>
      </w:r>
      <w:r w:rsidR="007B13C0" w:rsidRPr="007B13C0">
        <w:rPr>
          <w:rFonts w:ascii="Times New Roman" w:hAnsi="Times New Roman" w:cs="Times New Roman"/>
        </w:rPr>
        <w:fldChar w:fldCharType="end"/>
      </w:r>
    </w:p>
    <w:p w14:paraId="1800D211" w14:textId="02E85A8F"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-Gloves must be worn at all times when handling specimens. This includes during removal of the rubber stopper from the blood tubes, centrifugation, pipetting, disposal of contaminated tubes, and clean-up of any spills</w:t>
      </w:r>
    </w:p>
    <w:p w14:paraId="72879470" w14:textId="77777777" w:rsidR="00AB27B2" w:rsidRPr="00A8773C" w:rsidRDefault="00AB27B2" w:rsidP="00831558">
      <w:pPr>
        <w:contextualSpacing/>
        <w:rPr>
          <w:rFonts w:ascii="Times New Roman" w:hAnsi="Times New Roman" w:cs="Times New Roman"/>
          <w:b/>
        </w:rPr>
      </w:pPr>
    </w:p>
    <w:p w14:paraId="56568AB7" w14:textId="77777777" w:rsidR="00AB27B2" w:rsidRPr="00A8773C" w:rsidRDefault="00AB27B2" w:rsidP="00831558">
      <w:pPr>
        <w:contextualSpacing/>
        <w:rPr>
          <w:rFonts w:ascii="Times New Roman" w:hAnsi="Times New Roman" w:cs="Times New Roman"/>
          <w:b/>
        </w:rPr>
      </w:pPr>
      <w:r w:rsidRPr="00A8773C">
        <w:rPr>
          <w:rFonts w:ascii="Times New Roman" w:hAnsi="Times New Roman" w:cs="Times New Roman"/>
          <w:b/>
        </w:rPr>
        <w:t>Spinning</w:t>
      </w:r>
    </w:p>
    <w:p w14:paraId="51147C66" w14:textId="77777777" w:rsidR="00AB27B2" w:rsidRPr="00A8773C" w:rsidRDefault="00AB27B2" w:rsidP="00831558">
      <w:pPr>
        <w:contextualSpacing/>
        <w:rPr>
          <w:rFonts w:ascii="Times New Roman" w:hAnsi="Times New Roman" w:cs="Times New Roman"/>
          <w:b/>
        </w:rPr>
      </w:pPr>
    </w:p>
    <w:p w14:paraId="19F540CE" w14:textId="77777777" w:rsidR="00AB27B2" w:rsidRPr="00A8773C" w:rsidRDefault="00AB27B2" w:rsidP="00831558">
      <w:pPr>
        <w:numPr>
          <w:ilvl w:val="0"/>
          <w:numId w:val="1"/>
        </w:numPr>
        <w:contextualSpacing/>
        <w:rPr>
          <w:rFonts w:ascii="Times New Roman" w:hAnsi="Times New Roman" w:cs="Times New Roman"/>
        </w:rPr>
      </w:pPr>
      <w:r w:rsidRPr="00A8773C">
        <w:rPr>
          <w:rFonts w:ascii="Times New Roman" w:hAnsi="Times New Roman" w:cs="Times New Roman"/>
        </w:rPr>
        <w:t>Place tubes in centrifuge, taking care to use alternate tubes to balance.</w:t>
      </w:r>
    </w:p>
    <w:p w14:paraId="70C3D9F4" w14:textId="77777777" w:rsidR="00AB27B2" w:rsidRPr="00A8773C" w:rsidRDefault="00AB27B2" w:rsidP="00831558">
      <w:pPr>
        <w:numPr>
          <w:ilvl w:val="0"/>
          <w:numId w:val="1"/>
        </w:numPr>
        <w:contextualSpacing/>
        <w:rPr>
          <w:rFonts w:ascii="Times New Roman" w:hAnsi="Times New Roman" w:cs="Times New Roman"/>
        </w:rPr>
      </w:pPr>
      <w:r w:rsidRPr="00A8773C">
        <w:rPr>
          <w:rFonts w:ascii="Times New Roman" w:hAnsi="Times New Roman" w:cs="Times New Roman"/>
        </w:rPr>
        <w:t xml:space="preserve">Program to: </w:t>
      </w:r>
      <w:r w:rsidRPr="00A8773C">
        <w:rPr>
          <w:rFonts w:ascii="Times New Roman" w:hAnsi="Times New Roman" w:cs="Times New Roman"/>
          <w:b/>
        </w:rPr>
        <w:t>10 min, 4 degrees C, 2000g (rpm) speed</w:t>
      </w:r>
      <w:r w:rsidRPr="00A8773C">
        <w:rPr>
          <w:rFonts w:ascii="Times New Roman" w:hAnsi="Times New Roman" w:cs="Times New Roman"/>
        </w:rPr>
        <w:t>, brake off.</w:t>
      </w:r>
    </w:p>
    <w:p w14:paraId="248D4B8C" w14:textId="77777777" w:rsidR="00AB27B2" w:rsidRPr="00A8773C" w:rsidRDefault="00AB27B2" w:rsidP="00831558">
      <w:pPr>
        <w:numPr>
          <w:ilvl w:val="0"/>
          <w:numId w:val="1"/>
        </w:numPr>
        <w:contextualSpacing/>
        <w:rPr>
          <w:rFonts w:ascii="Times New Roman" w:hAnsi="Times New Roman" w:cs="Times New Roman"/>
        </w:rPr>
      </w:pPr>
      <w:r w:rsidRPr="00A8773C">
        <w:rPr>
          <w:rFonts w:ascii="Times New Roman" w:hAnsi="Times New Roman" w:cs="Times New Roman"/>
        </w:rPr>
        <w:t>Wait until it COMPLETELY stops spinning before opening.</w:t>
      </w:r>
    </w:p>
    <w:p w14:paraId="5B97EE88" w14:textId="77777777" w:rsidR="00AB27B2" w:rsidRPr="00A8773C" w:rsidRDefault="00AB27B2" w:rsidP="00831558">
      <w:pPr>
        <w:numPr>
          <w:ilvl w:val="0"/>
          <w:numId w:val="1"/>
        </w:numPr>
        <w:contextualSpacing/>
        <w:rPr>
          <w:rFonts w:ascii="Times New Roman" w:hAnsi="Times New Roman" w:cs="Times New Roman"/>
        </w:rPr>
      </w:pPr>
      <w:r w:rsidRPr="00A8773C">
        <w:rPr>
          <w:rFonts w:ascii="Times New Roman" w:hAnsi="Times New Roman" w:cs="Times New Roman"/>
        </w:rPr>
        <w:t xml:space="preserve">After centrifugation, plasma layer will be at the top of the tube. Mononuclear cells and platelets will be in a whitish layer, called the “buffy coat”, just under the plasma and above the red blood cells. </w:t>
      </w:r>
    </w:p>
    <w:p w14:paraId="6EA6CBD8" w14:textId="63C27C68" w:rsidR="00AB27B2" w:rsidRPr="00A8773C" w:rsidRDefault="00AB27B2" w:rsidP="00831558">
      <w:pPr>
        <w:numPr>
          <w:ilvl w:val="0"/>
          <w:numId w:val="1"/>
        </w:numPr>
        <w:contextualSpacing/>
        <w:rPr>
          <w:rFonts w:ascii="Times New Roman" w:hAnsi="Times New Roman" w:cs="Times New Roman"/>
        </w:rPr>
      </w:pPr>
      <w:r w:rsidRPr="00A8773C">
        <w:rPr>
          <w:rFonts w:ascii="Times New Roman" w:hAnsi="Times New Roman" w:cs="Times New Roman"/>
        </w:rPr>
        <w:t>Carefully collect the plasma layer with an appropriate transfer pipette. Close the caps tightly and label with the patient study number and date.</w:t>
      </w:r>
      <w:r w:rsidRPr="00A8773C">
        <w:rPr>
          <w:rFonts w:ascii="Times New Roman" w:hAnsi="Times New Roman" w:cs="Times New Roman"/>
          <w:b/>
          <w:bCs/>
        </w:rPr>
        <w:t xml:space="preserve"> This process should be completed within 1 hour of centrifugation, </w:t>
      </w:r>
      <w:r w:rsidRPr="00A8773C">
        <w:rPr>
          <w:rFonts w:ascii="Times New Roman" w:hAnsi="Times New Roman" w:cs="Times New Roman"/>
          <w:b/>
        </w:rPr>
        <w:t xml:space="preserve">which should be a total of no more than </w:t>
      </w:r>
      <w:r w:rsidR="003909DE">
        <w:rPr>
          <w:rFonts w:ascii="Times New Roman" w:hAnsi="Times New Roman" w:cs="Times New Roman"/>
          <w:b/>
        </w:rPr>
        <w:t>4</w:t>
      </w:r>
      <w:r w:rsidRPr="00A8773C">
        <w:rPr>
          <w:rFonts w:ascii="Times New Roman" w:hAnsi="Times New Roman" w:cs="Times New Roman"/>
          <w:b/>
        </w:rPr>
        <w:t xml:space="preserve"> hours after collection.</w:t>
      </w:r>
    </w:p>
    <w:p w14:paraId="0FE701A7" w14:textId="77777777" w:rsidR="00AB27B2" w:rsidRPr="00A8773C" w:rsidRDefault="00AB27B2" w:rsidP="00831558">
      <w:pPr>
        <w:contextualSpacing/>
        <w:rPr>
          <w:rFonts w:ascii="Times New Roman" w:hAnsi="Times New Roman" w:cs="Times New Roman"/>
          <w:b/>
        </w:rPr>
      </w:pPr>
    </w:p>
    <w:p w14:paraId="2C37119A" w14:textId="77777777" w:rsidR="00AB27B2" w:rsidRPr="00A8773C" w:rsidRDefault="00AB27B2" w:rsidP="00831558">
      <w:pPr>
        <w:contextualSpacing/>
        <w:rPr>
          <w:rFonts w:ascii="Times New Roman" w:hAnsi="Times New Roman" w:cs="Times New Roman"/>
          <w:b/>
        </w:rPr>
      </w:pPr>
      <w:r w:rsidRPr="00A8773C">
        <w:rPr>
          <w:rFonts w:ascii="Times New Roman" w:hAnsi="Times New Roman" w:cs="Times New Roman"/>
          <w:b/>
        </w:rPr>
        <w:t>Freezing</w:t>
      </w:r>
    </w:p>
    <w:p w14:paraId="57AB01AF" w14:textId="77777777" w:rsidR="00AB27B2" w:rsidRPr="00A8773C" w:rsidRDefault="00AB27B2" w:rsidP="00831558">
      <w:pPr>
        <w:contextualSpacing/>
        <w:rPr>
          <w:rFonts w:ascii="Times New Roman" w:hAnsi="Times New Roman" w:cs="Times New Roman"/>
          <w:b/>
        </w:rPr>
      </w:pPr>
    </w:p>
    <w:p w14:paraId="566C6E04"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-Try to get in and out of the freezer as quick as possible. If open for too long, the freezer may lock to bring temperatures back down (usually about 15 min).</w:t>
      </w:r>
    </w:p>
    <w:p w14:paraId="18C56852"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-Place all aliquots upright in a specimen box or rack in an -80ºC or colder freezer. All specimens should remain at -80ºC or colder prior to processing at the CHiiPs core.</w:t>
      </w:r>
    </w:p>
    <w:p w14:paraId="683FD599" w14:textId="77777777" w:rsidR="00AB27B2" w:rsidRPr="00A8773C" w:rsidRDefault="00AB27B2" w:rsidP="00831558">
      <w:pPr>
        <w:contextualSpacing/>
        <w:rPr>
          <w:rFonts w:ascii="Times New Roman" w:hAnsi="Times New Roman" w:cs="Times New Roman"/>
        </w:rPr>
      </w:pPr>
    </w:p>
    <w:p w14:paraId="73F2372E" w14:textId="77777777" w:rsidR="00AB27B2" w:rsidRPr="00A8773C" w:rsidRDefault="00AB27B2" w:rsidP="00831558">
      <w:pPr>
        <w:contextualSpacing/>
        <w:rPr>
          <w:rFonts w:ascii="Times New Roman" w:hAnsi="Times New Roman" w:cs="Times New Roman"/>
          <w:b/>
        </w:rPr>
      </w:pPr>
      <w:r w:rsidRPr="00A8773C">
        <w:rPr>
          <w:rFonts w:ascii="Times New Roman" w:hAnsi="Times New Roman" w:cs="Times New Roman"/>
          <w:b/>
        </w:rPr>
        <w:t>Notes</w:t>
      </w:r>
    </w:p>
    <w:p w14:paraId="2E3BCF6E" w14:textId="77777777" w:rsidR="00AB27B2" w:rsidRPr="00A8773C" w:rsidRDefault="00AB27B2" w:rsidP="00831558">
      <w:pPr>
        <w:contextualSpacing/>
        <w:rPr>
          <w:rFonts w:ascii="Times New Roman" w:hAnsi="Times New Roman" w:cs="Times New Roman"/>
        </w:rPr>
      </w:pPr>
    </w:p>
    <w:p w14:paraId="47918235"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Please document all necessary information in the appropriate columns located on the “NUVISTA Blood Processing Documentation” This includes:</w:t>
      </w:r>
    </w:p>
    <w:p w14:paraId="343CFD87"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1. Date and time of blood collection </w:t>
      </w:r>
    </w:p>
    <w:p w14:paraId="22D6E874"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2. Number and volume of aliquots prepared </w:t>
      </w:r>
    </w:p>
    <w:p w14:paraId="29A07DC3"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3. Date and time into -80ºC</w:t>
      </w:r>
    </w:p>
    <w:p w14:paraId="0D057098" w14:textId="77777777" w:rsidR="00AB27B2" w:rsidRDefault="00AB27B2" w:rsidP="00831558">
      <w:pPr>
        <w:contextualSpacing/>
        <w:rPr>
          <w:rFonts w:ascii="Times New Roman" w:hAnsi="Times New Roman" w:cs="Times New Roman"/>
        </w:rPr>
      </w:pPr>
      <w:r w:rsidRPr="00A8773C">
        <w:rPr>
          <w:rFonts w:ascii="Times New Roman" w:hAnsi="Times New Roman" w:cs="Times New Roman"/>
        </w:rPr>
        <w:t>4. Any variations or deviations from the SOP, problems, or issues</w:t>
      </w:r>
    </w:p>
    <w:p w14:paraId="103437FE"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b/>
          <w:bCs/>
        </w:rPr>
        <w:lastRenderedPageBreak/>
        <w:t>Materials</w:t>
      </w:r>
    </w:p>
    <w:p w14:paraId="3E54C724"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Simplified verbiage:</w:t>
      </w:r>
    </w:p>
    <w:p w14:paraId="55688EF0"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The NUVISTA blood was collected in 10cc EDTA vacutainer tubes (lavender top). They were placed on wet ice within 5min of collection and stayed on wet ice until centrifugation. We tried to process the samples within 1 hour of collecting, though a few of the samples may have been processed slightly over an hour (infrequent; if nurse needed to draw during or before intervention). </w:t>
      </w:r>
    </w:p>
    <w:p w14:paraId="27406561" w14:textId="77777777" w:rsidR="00AB27B2" w:rsidRDefault="00AB27B2" w:rsidP="00831558">
      <w:pPr>
        <w:contextualSpacing/>
        <w:rPr>
          <w:rFonts w:ascii="Times New Roman" w:hAnsi="Times New Roman" w:cs="Times New Roman"/>
        </w:rPr>
      </w:pPr>
    </w:p>
    <w:p w14:paraId="70F9BB2B" w14:textId="1D6B60EA" w:rsidR="00811856" w:rsidRDefault="00811856" w:rsidP="00811856">
      <w:pPr>
        <w:contextualSpacing/>
        <w:rPr>
          <w:rFonts w:ascii="Times New Roman" w:hAnsi="Times New Roman" w:cs="Times New Roman"/>
        </w:rPr>
      </w:pPr>
      <w:bookmarkStart w:id="17" w:name="OLE_LINK82"/>
      <w:r w:rsidRPr="00811856">
        <w:rPr>
          <w:rFonts w:ascii="Times New Roman" w:hAnsi="Times New Roman" w:cs="Times New Roman"/>
          <w:b/>
          <w:bCs/>
        </w:rPr>
        <w:t xml:space="preserve">Supplemental Table </w:t>
      </w:r>
      <w:r>
        <w:rPr>
          <w:rFonts w:ascii="Times New Roman" w:hAnsi="Times New Roman" w:cs="Times New Roman"/>
          <w:b/>
          <w:bCs/>
        </w:rPr>
        <w:t>2</w:t>
      </w:r>
      <w:r w:rsidRPr="00811856">
        <w:rPr>
          <w:rFonts w:ascii="Times New Roman" w:hAnsi="Times New Roman" w:cs="Times New Roman"/>
          <w:b/>
          <w:bCs/>
        </w:rPr>
        <w:t>.</w:t>
      </w:r>
      <w:r w:rsidRPr="00811856">
        <w:rPr>
          <w:rFonts w:ascii="Times New Roman" w:hAnsi="Times New Roman" w:cs="Times New Roman"/>
        </w:rPr>
        <w:t xml:space="preserve"> Sample Processing Time: Sample Collection to Freezing. </w:t>
      </w:r>
    </w:p>
    <w:p w14:paraId="04D32B8D" w14:textId="77777777" w:rsidR="00811856" w:rsidRPr="00811856" w:rsidRDefault="00811856" w:rsidP="00811856">
      <w:pPr>
        <w:contextualSpacing/>
        <w:rPr>
          <w:rFonts w:ascii="Times New Roman" w:hAnsi="Times New Roman" w:cs="Times New Roman"/>
        </w:rPr>
      </w:pPr>
    </w:p>
    <w:tbl>
      <w:tblPr>
        <w:tblStyle w:val="TableGrid"/>
        <w:tblW w:w="0" w:type="auto"/>
        <w:tblInd w:w="-3" w:type="dxa"/>
        <w:tblLook w:val="04A0" w:firstRow="1" w:lastRow="0" w:firstColumn="1" w:lastColumn="0" w:noHBand="0" w:noVBand="1"/>
      </w:tblPr>
      <w:tblGrid>
        <w:gridCol w:w="1100"/>
        <w:gridCol w:w="2135"/>
        <w:gridCol w:w="1530"/>
        <w:gridCol w:w="2520"/>
      </w:tblGrid>
      <w:tr w:rsidR="00811856" w:rsidRPr="00811856" w14:paraId="510EA743" w14:textId="77777777">
        <w:trPr>
          <w:trHeight w:val="885"/>
        </w:trPr>
        <w:tc>
          <w:tcPr>
            <w:tcW w:w="1100" w:type="dxa"/>
            <w:tcBorders>
              <w:top w:val="single" w:sz="4" w:space="0" w:color="auto"/>
              <w:left w:val="single" w:sz="4" w:space="0" w:color="auto"/>
              <w:bottom w:val="single" w:sz="4" w:space="0" w:color="auto"/>
              <w:right w:val="single" w:sz="4" w:space="0" w:color="auto"/>
            </w:tcBorders>
            <w:hideMark/>
          </w:tcPr>
          <w:p w14:paraId="378E5177" w14:textId="77777777" w:rsidR="00811856" w:rsidRPr="00811856" w:rsidRDefault="00811856" w:rsidP="00811856">
            <w:pPr>
              <w:contextualSpacing/>
              <w:rPr>
                <w:rFonts w:ascii="Times New Roman" w:hAnsi="Times New Roman" w:cs="Times New Roman"/>
                <w:b/>
                <w:bCs/>
              </w:rPr>
            </w:pPr>
            <w:bookmarkStart w:id="18" w:name="OLE_LINK80"/>
            <w:r w:rsidRPr="00811856">
              <w:rPr>
                <w:rFonts w:ascii="Times New Roman" w:hAnsi="Times New Roman" w:cs="Times New Roman"/>
                <w:b/>
                <w:bCs/>
              </w:rPr>
              <w:t>Patient ID</w:t>
            </w:r>
          </w:p>
        </w:tc>
        <w:tc>
          <w:tcPr>
            <w:tcW w:w="2135" w:type="dxa"/>
            <w:tcBorders>
              <w:top w:val="single" w:sz="4" w:space="0" w:color="auto"/>
              <w:left w:val="single" w:sz="4" w:space="0" w:color="auto"/>
              <w:bottom w:val="single" w:sz="4" w:space="0" w:color="auto"/>
              <w:right w:val="single" w:sz="4" w:space="0" w:color="auto"/>
            </w:tcBorders>
            <w:hideMark/>
          </w:tcPr>
          <w:p w14:paraId="69D80AFC" w14:textId="77777777" w:rsidR="00811856" w:rsidRPr="00811856" w:rsidRDefault="00811856" w:rsidP="00811856">
            <w:pPr>
              <w:contextualSpacing/>
              <w:rPr>
                <w:rFonts w:ascii="Times New Roman" w:hAnsi="Times New Roman" w:cs="Times New Roman"/>
                <w:b/>
                <w:bCs/>
              </w:rPr>
            </w:pPr>
            <w:r w:rsidRPr="00811856">
              <w:rPr>
                <w:rFonts w:ascii="Times New Roman" w:hAnsi="Times New Roman" w:cs="Times New Roman"/>
                <w:b/>
                <w:bCs/>
              </w:rPr>
              <w:t>Treatment</w:t>
            </w:r>
          </w:p>
          <w:p w14:paraId="202A4DB3" w14:textId="77777777" w:rsidR="00811856" w:rsidRPr="00811856" w:rsidRDefault="00811856" w:rsidP="00811856">
            <w:pPr>
              <w:contextualSpacing/>
              <w:rPr>
                <w:rFonts w:ascii="Times New Roman" w:hAnsi="Times New Roman" w:cs="Times New Roman"/>
                <w:b/>
                <w:bCs/>
              </w:rPr>
            </w:pPr>
            <w:r w:rsidRPr="00811856">
              <w:rPr>
                <w:rFonts w:ascii="Times New Roman" w:hAnsi="Times New Roman" w:cs="Times New Roman"/>
                <w:b/>
                <w:bCs/>
              </w:rPr>
              <w:t>(Treatment =1, Sham = 0)</w:t>
            </w:r>
          </w:p>
        </w:tc>
        <w:tc>
          <w:tcPr>
            <w:tcW w:w="1530" w:type="dxa"/>
            <w:tcBorders>
              <w:top w:val="single" w:sz="4" w:space="0" w:color="auto"/>
              <w:left w:val="single" w:sz="4" w:space="0" w:color="auto"/>
              <w:bottom w:val="single" w:sz="4" w:space="0" w:color="auto"/>
              <w:right w:val="single" w:sz="4" w:space="0" w:color="auto"/>
            </w:tcBorders>
            <w:hideMark/>
          </w:tcPr>
          <w:p w14:paraId="11F391F0" w14:textId="77777777" w:rsidR="00811856" w:rsidRPr="00811856" w:rsidRDefault="00811856" w:rsidP="00811856">
            <w:pPr>
              <w:contextualSpacing/>
              <w:rPr>
                <w:rFonts w:ascii="Times New Roman" w:hAnsi="Times New Roman" w:cs="Times New Roman"/>
                <w:b/>
                <w:bCs/>
                <w:vertAlign w:val="superscript"/>
              </w:rPr>
            </w:pPr>
            <w:r w:rsidRPr="00811856">
              <w:rPr>
                <w:rFonts w:ascii="Times New Roman" w:hAnsi="Times New Roman" w:cs="Times New Roman"/>
                <w:b/>
                <w:bCs/>
              </w:rPr>
              <w:t>Timepoint</w:t>
            </w:r>
            <w:r w:rsidRPr="00811856">
              <w:rPr>
                <w:rFonts w:ascii="Times New Roman" w:hAnsi="Times New Roman" w:cs="Times New Roman"/>
                <w:vertAlign w:val="superscript"/>
              </w:rPr>
              <w:t>a</w:t>
            </w:r>
          </w:p>
        </w:tc>
        <w:tc>
          <w:tcPr>
            <w:tcW w:w="2520" w:type="dxa"/>
            <w:tcBorders>
              <w:top w:val="single" w:sz="4" w:space="0" w:color="auto"/>
              <w:left w:val="single" w:sz="4" w:space="0" w:color="auto"/>
              <w:bottom w:val="single" w:sz="4" w:space="0" w:color="auto"/>
              <w:right w:val="single" w:sz="4" w:space="0" w:color="auto"/>
            </w:tcBorders>
            <w:hideMark/>
          </w:tcPr>
          <w:p w14:paraId="483269B9" w14:textId="77777777" w:rsidR="00811856" w:rsidRPr="00811856" w:rsidRDefault="00811856" w:rsidP="00811856">
            <w:pPr>
              <w:contextualSpacing/>
              <w:rPr>
                <w:rFonts w:ascii="Times New Roman" w:hAnsi="Times New Roman" w:cs="Times New Roman"/>
                <w:b/>
                <w:bCs/>
                <w:vertAlign w:val="superscript"/>
              </w:rPr>
            </w:pPr>
            <w:r w:rsidRPr="00811856">
              <w:rPr>
                <w:rFonts w:ascii="Times New Roman" w:hAnsi="Times New Roman" w:cs="Times New Roman"/>
                <w:b/>
                <w:bCs/>
              </w:rPr>
              <w:t>Time to Processing (min)</w:t>
            </w:r>
            <w:r w:rsidRPr="00811856">
              <w:rPr>
                <w:rFonts w:ascii="Times New Roman" w:hAnsi="Times New Roman" w:cs="Times New Roman"/>
                <w:vertAlign w:val="superscript"/>
              </w:rPr>
              <w:t>b</w:t>
            </w:r>
          </w:p>
        </w:tc>
      </w:tr>
      <w:tr w:rsidR="00811856" w:rsidRPr="00811856" w14:paraId="01D29D1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A33930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w:t>
            </w:r>
          </w:p>
        </w:tc>
        <w:tc>
          <w:tcPr>
            <w:tcW w:w="2135" w:type="dxa"/>
            <w:tcBorders>
              <w:top w:val="single" w:sz="4" w:space="0" w:color="auto"/>
              <w:left w:val="single" w:sz="4" w:space="0" w:color="auto"/>
              <w:bottom w:val="single" w:sz="4" w:space="0" w:color="auto"/>
              <w:right w:val="single" w:sz="4" w:space="0" w:color="auto"/>
            </w:tcBorders>
            <w:hideMark/>
          </w:tcPr>
          <w:p w14:paraId="679B42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4A5E066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428F1D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58</w:t>
            </w:r>
          </w:p>
        </w:tc>
      </w:tr>
      <w:tr w:rsidR="00811856" w:rsidRPr="00811856" w14:paraId="533965B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7E09ED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w:t>
            </w:r>
          </w:p>
        </w:tc>
        <w:tc>
          <w:tcPr>
            <w:tcW w:w="2135" w:type="dxa"/>
            <w:tcBorders>
              <w:top w:val="single" w:sz="4" w:space="0" w:color="auto"/>
              <w:left w:val="single" w:sz="4" w:space="0" w:color="auto"/>
              <w:bottom w:val="single" w:sz="4" w:space="0" w:color="auto"/>
              <w:right w:val="single" w:sz="4" w:space="0" w:color="auto"/>
            </w:tcBorders>
            <w:hideMark/>
          </w:tcPr>
          <w:p w14:paraId="4F39AB9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279A84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4038845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54</w:t>
            </w:r>
          </w:p>
        </w:tc>
      </w:tr>
      <w:tr w:rsidR="00811856" w:rsidRPr="00811856" w14:paraId="7741254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BFF866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w:t>
            </w:r>
          </w:p>
        </w:tc>
        <w:tc>
          <w:tcPr>
            <w:tcW w:w="2135" w:type="dxa"/>
            <w:tcBorders>
              <w:top w:val="single" w:sz="4" w:space="0" w:color="auto"/>
              <w:left w:val="single" w:sz="4" w:space="0" w:color="auto"/>
              <w:bottom w:val="single" w:sz="4" w:space="0" w:color="auto"/>
              <w:right w:val="single" w:sz="4" w:space="0" w:color="auto"/>
            </w:tcBorders>
            <w:hideMark/>
          </w:tcPr>
          <w:p w14:paraId="74D3F95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311ED0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61BEFEC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r>
      <w:tr w:rsidR="00811856" w:rsidRPr="00811856" w14:paraId="47259D9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94132B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w:t>
            </w:r>
          </w:p>
        </w:tc>
        <w:tc>
          <w:tcPr>
            <w:tcW w:w="2135" w:type="dxa"/>
            <w:tcBorders>
              <w:top w:val="single" w:sz="4" w:space="0" w:color="auto"/>
              <w:left w:val="single" w:sz="4" w:space="0" w:color="auto"/>
              <w:bottom w:val="single" w:sz="4" w:space="0" w:color="auto"/>
              <w:right w:val="single" w:sz="4" w:space="0" w:color="auto"/>
            </w:tcBorders>
            <w:hideMark/>
          </w:tcPr>
          <w:p w14:paraId="7542BF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CAD7D3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46A871E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67</w:t>
            </w:r>
          </w:p>
        </w:tc>
      </w:tr>
      <w:tr w:rsidR="00811856" w:rsidRPr="00811856" w14:paraId="0B0B0E3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91C071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w:t>
            </w:r>
          </w:p>
        </w:tc>
        <w:tc>
          <w:tcPr>
            <w:tcW w:w="2135" w:type="dxa"/>
            <w:tcBorders>
              <w:top w:val="single" w:sz="4" w:space="0" w:color="auto"/>
              <w:left w:val="single" w:sz="4" w:space="0" w:color="auto"/>
              <w:bottom w:val="single" w:sz="4" w:space="0" w:color="auto"/>
              <w:right w:val="single" w:sz="4" w:space="0" w:color="auto"/>
            </w:tcBorders>
            <w:hideMark/>
          </w:tcPr>
          <w:p w14:paraId="1349F28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6E8E1D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7F2D61B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74</w:t>
            </w:r>
          </w:p>
        </w:tc>
      </w:tr>
      <w:tr w:rsidR="00811856" w:rsidRPr="00811856" w14:paraId="3D8003B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22E02C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w:t>
            </w:r>
          </w:p>
        </w:tc>
        <w:tc>
          <w:tcPr>
            <w:tcW w:w="2135" w:type="dxa"/>
            <w:tcBorders>
              <w:top w:val="single" w:sz="4" w:space="0" w:color="auto"/>
              <w:left w:val="single" w:sz="4" w:space="0" w:color="auto"/>
              <w:bottom w:val="single" w:sz="4" w:space="0" w:color="auto"/>
              <w:right w:val="single" w:sz="4" w:space="0" w:color="auto"/>
            </w:tcBorders>
            <w:hideMark/>
          </w:tcPr>
          <w:p w14:paraId="7A2CF36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29831E0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2623910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r>
      <w:tr w:rsidR="00811856" w:rsidRPr="00811856" w14:paraId="7A19237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31AC66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w:t>
            </w:r>
          </w:p>
        </w:tc>
        <w:tc>
          <w:tcPr>
            <w:tcW w:w="2135" w:type="dxa"/>
            <w:tcBorders>
              <w:top w:val="single" w:sz="4" w:space="0" w:color="auto"/>
              <w:left w:val="single" w:sz="4" w:space="0" w:color="auto"/>
              <w:bottom w:val="single" w:sz="4" w:space="0" w:color="auto"/>
              <w:right w:val="single" w:sz="4" w:space="0" w:color="auto"/>
            </w:tcBorders>
            <w:hideMark/>
          </w:tcPr>
          <w:p w14:paraId="653AA8E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66F4C7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46D525D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72</w:t>
            </w:r>
          </w:p>
        </w:tc>
      </w:tr>
      <w:tr w:rsidR="00811856" w:rsidRPr="00811856" w14:paraId="48B6F03E"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173345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w:t>
            </w:r>
          </w:p>
        </w:tc>
        <w:tc>
          <w:tcPr>
            <w:tcW w:w="2135" w:type="dxa"/>
            <w:tcBorders>
              <w:top w:val="single" w:sz="4" w:space="0" w:color="auto"/>
              <w:left w:val="single" w:sz="4" w:space="0" w:color="auto"/>
              <w:bottom w:val="single" w:sz="4" w:space="0" w:color="auto"/>
              <w:right w:val="single" w:sz="4" w:space="0" w:color="auto"/>
            </w:tcBorders>
            <w:hideMark/>
          </w:tcPr>
          <w:p w14:paraId="2BAC0E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2A8B80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DA7C82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50</w:t>
            </w:r>
          </w:p>
        </w:tc>
      </w:tr>
      <w:tr w:rsidR="00811856" w:rsidRPr="00811856" w14:paraId="436F0A8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D2B441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w:t>
            </w:r>
          </w:p>
        </w:tc>
        <w:tc>
          <w:tcPr>
            <w:tcW w:w="2135" w:type="dxa"/>
            <w:tcBorders>
              <w:top w:val="single" w:sz="4" w:space="0" w:color="auto"/>
              <w:left w:val="single" w:sz="4" w:space="0" w:color="auto"/>
              <w:bottom w:val="single" w:sz="4" w:space="0" w:color="auto"/>
              <w:right w:val="single" w:sz="4" w:space="0" w:color="auto"/>
            </w:tcBorders>
            <w:hideMark/>
          </w:tcPr>
          <w:p w14:paraId="6FE0818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2D5B09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2AE58D6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89</w:t>
            </w:r>
          </w:p>
        </w:tc>
      </w:tr>
      <w:tr w:rsidR="00811856" w:rsidRPr="00811856" w14:paraId="2BCC6AE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5F4A46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w:t>
            </w:r>
          </w:p>
        </w:tc>
        <w:tc>
          <w:tcPr>
            <w:tcW w:w="2135" w:type="dxa"/>
            <w:tcBorders>
              <w:top w:val="single" w:sz="4" w:space="0" w:color="auto"/>
              <w:left w:val="single" w:sz="4" w:space="0" w:color="auto"/>
              <w:bottom w:val="single" w:sz="4" w:space="0" w:color="auto"/>
              <w:right w:val="single" w:sz="4" w:space="0" w:color="auto"/>
            </w:tcBorders>
            <w:hideMark/>
          </w:tcPr>
          <w:p w14:paraId="6553F3C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0BD37B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560F80C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93</w:t>
            </w:r>
          </w:p>
        </w:tc>
      </w:tr>
      <w:tr w:rsidR="00811856" w:rsidRPr="00811856" w14:paraId="79A4CC2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C2EB9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w:t>
            </w:r>
          </w:p>
        </w:tc>
        <w:tc>
          <w:tcPr>
            <w:tcW w:w="2135" w:type="dxa"/>
            <w:tcBorders>
              <w:top w:val="single" w:sz="4" w:space="0" w:color="auto"/>
              <w:left w:val="single" w:sz="4" w:space="0" w:color="auto"/>
              <w:bottom w:val="single" w:sz="4" w:space="0" w:color="auto"/>
              <w:right w:val="single" w:sz="4" w:space="0" w:color="auto"/>
            </w:tcBorders>
            <w:hideMark/>
          </w:tcPr>
          <w:p w14:paraId="0794EDF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77932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7F8703A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43</w:t>
            </w:r>
          </w:p>
        </w:tc>
      </w:tr>
      <w:tr w:rsidR="00811856" w:rsidRPr="00811856" w14:paraId="47DE706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238D8F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w:t>
            </w:r>
          </w:p>
        </w:tc>
        <w:tc>
          <w:tcPr>
            <w:tcW w:w="2135" w:type="dxa"/>
            <w:tcBorders>
              <w:top w:val="single" w:sz="4" w:space="0" w:color="auto"/>
              <w:left w:val="single" w:sz="4" w:space="0" w:color="auto"/>
              <w:bottom w:val="single" w:sz="4" w:space="0" w:color="auto"/>
              <w:right w:val="single" w:sz="4" w:space="0" w:color="auto"/>
            </w:tcBorders>
            <w:hideMark/>
          </w:tcPr>
          <w:p w14:paraId="19E7A19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62F0A5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35ACF92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r>
      <w:tr w:rsidR="00811856" w:rsidRPr="00811856" w14:paraId="17799F0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B8B249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w:t>
            </w:r>
          </w:p>
        </w:tc>
        <w:tc>
          <w:tcPr>
            <w:tcW w:w="2135" w:type="dxa"/>
            <w:tcBorders>
              <w:top w:val="single" w:sz="4" w:space="0" w:color="auto"/>
              <w:left w:val="single" w:sz="4" w:space="0" w:color="auto"/>
              <w:bottom w:val="single" w:sz="4" w:space="0" w:color="auto"/>
              <w:right w:val="single" w:sz="4" w:space="0" w:color="auto"/>
            </w:tcBorders>
            <w:hideMark/>
          </w:tcPr>
          <w:p w14:paraId="64069FE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D31107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0E52BF1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137</w:t>
            </w:r>
          </w:p>
        </w:tc>
      </w:tr>
      <w:tr w:rsidR="00811856" w:rsidRPr="00811856" w14:paraId="255F6A8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FD5FEC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8</w:t>
            </w:r>
          </w:p>
        </w:tc>
        <w:tc>
          <w:tcPr>
            <w:tcW w:w="2135" w:type="dxa"/>
            <w:tcBorders>
              <w:top w:val="single" w:sz="4" w:space="0" w:color="auto"/>
              <w:left w:val="single" w:sz="4" w:space="0" w:color="auto"/>
              <w:bottom w:val="single" w:sz="4" w:space="0" w:color="auto"/>
              <w:right w:val="single" w:sz="4" w:space="0" w:color="auto"/>
            </w:tcBorders>
            <w:hideMark/>
          </w:tcPr>
          <w:p w14:paraId="3F9BACC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523F0BC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57B3BCD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120</w:t>
            </w:r>
          </w:p>
        </w:tc>
      </w:tr>
      <w:tr w:rsidR="00811856" w:rsidRPr="00811856" w14:paraId="2F358305"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885A2C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8</w:t>
            </w:r>
          </w:p>
        </w:tc>
        <w:tc>
          <w:tcPr>
            <w:tcW w:w="2135" w:type="dxa"/>
            <w:tcBorders>
              <w:top w:val="single" w:sz="4" w:space="0" w:color="auto"/>
              <w:left w:val="single" w:sz="4" w:space="0" w:color="auto"/>
              <w:bottom w:val="single" w:sz="4" w:space="0" w:color="auto"/>
              <w:right w:val="single" w:sz="4" w:space="0" w:color="auto"/>
            </w:tcBorders>
            <w:hideMark/>
          </w:tcPr>
          <w:p w14:paraId="19C2131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5643E8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1C0096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50</w:t>
            </w:r>
          </w:p>
        </w:tc>
      </w:tr>
      <w:tr w:rsidR="00811856" w:rsidRPr="00811856" w14:paraId="6D59EC2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2F01F0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9</w:t>
            </w:r>
          </w:p>
        </w:tc>
        <w:tc>
          <w:tcPr>
            <w:tcW w:w="2135" w:type="dxa"/>
            <w:tcBorders>
              <w:top w:val="single" w:sz="4" w:space="0" w:color="auto"/>
              <w:left w:val="single" w:sz="4" w:space="0" w:color="auto"/>
              <w:bottom w:val="single" w:sz="4" w:space="0" w:color="auto"/>
              <w:right w:val="single" w:sz="4" w:space="0" w:color="auto"/>
            </w:tcBorders>
            <w:hideMark/>
          </w:tcPr>
          <w:p w14:paraId="40E3ED1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30B947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E4BCF3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43</w:t>
            </w:r>
          </w:p>
        </w:tc>
      </w:tr>
      <w:tr w:rsidR="00811856" w:rsidRPr="00811856" w14:paraId="39925095"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DC50C9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9</w:t>
            </w:r>
          </w:p>
        </w:tc>
        <w:tc>
          <w:tcPr>
            <w:tcW w:w="2135" w:type="dxa"/>
            <w:tcBorders>
              <w:top w:val="single" w:sz="4" w:space="0" w:color="auto"/>
              <w:left w:val="single" w:sz="4" w:space="0" w:color="auto"/>
              <w:bottom w:val="single" w:sz="4" w:space="0" w:color="auto"/>
              <w:right w:val="single" w:sz="4" w:space="0" w:color="auto"/>
            </w:tcBorders>
            <w:hideMark/>
          </w:tcPr>
          <w:p w14:paraId="7B813C9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27FE8C7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B5F141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r>
      <w:tr w:rsidR="00811856" w:rsidRPr="00811856" w14:paraId="7209F67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D2A2D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9</w:t>
            </w:r>
          </w:p>
        </w:tc>
        <w:tc>
          <w:tcPr>
            <w:tcW w:w="2135" w:type="dxa"/>
            <w:tcBorders>
              <w:top w:val="single" w:sz="4" w:space="0" w:color="auto"/>
              <w:left w:val="single" w:sz="4" w:space="0" w:color="auto"/>
              <w:bottom w:val="single" w:sz="4" w:space="0" w:color="auto"/>
              <w:right w:val="single" w:sz="4" w:space="0" w:color="auto"/>
            </w:tcBorders>
            <w:hideMark/>
          </w:tcPr>
          <w:p w14:paraId="162B40B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45DF43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36E85A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50</w:t>
            </w:r>
          </w:p>
        </w:tc>
      </w:tr>
      <w:tr w:rsidR="00811856" w:rsidRPr="00811856" w14:paraId="481FCFD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340FFE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10</w:t>
            </w:r>
          </w:p>
        </w:tc>
        <w:tc>
          <w:tcPr>
            <w:tcW w:w="2135" w:type="dxa"/>
            <w:tcBorders>
              <w:top w:val="single" w:sz="4" w:space="0" w:color="auto"/>
              <w:left w:val="single" w:sz="4" w:space="0" w:color="auto"/>
              <w:bottom w:val="single" w:sz="4" w:space="0" w:color="auto"/>
              <w:right w:val="single" w:sz="4" w:space="0" w:color="auto"/>
            </w:tcBorders>
            <w:hideMark/>
          </w:tcPr>
          <w:p w14:paraId="6FA5540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4962D2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04DEA3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71</w:t>
            </w:r>
          </w:p>
        </w:tc>
      </w:tr>
      <w:tr w:rsidR="00811856" w:rsidRPr="00811856" w14:paraId="435E0F1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77484D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10</w:t>
            </w:r>
          </w:p>
        </w:tc>
        <w:tc>
          <w:tcPr>
            <w:tcW w:w="2135" w:type="dxa"/>
            <w:tcBorders>
              <w:top w:val="single" w:sz="4" w:space="0" w:color="auto"/>
              <w:left w:val="single" w:sz="4" w:space="0" w:color="auto"/>
              <w:bottom w:val="single" w:sz="4" w:space="0" w:color="auto"/>
              <w:right w:val="single" w:sz="4" w:space="0" w:color="auto"/>
            </w:tcBorders>
            <w:hideMark/>
          </w:tcPr>
          <w:p w14:paraId="1C18A39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847B06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146C77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52</w:t>
            </w:r>
          </w:p>
        </w:tc>
      </w:tr>
      <w:tr w:rsidR="00811856" w:rsidRPr="00811856" w14:paraId="2817EC7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A75EBD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10</w:t>
            </w:r>
          </w:p>
        </w:tc>
        <w:tc>
          <w:tcPr>
            <w:tcW w:w="2135" w:type="dxa"/>
            <w:tcBorders>
              <w:top w:val="single" w:sz="4" w:space="0" w:color="auto"/>
              <w:left w:val="single" w:sz="4" w:space="0" w:color="auto"/>
              <w:bottom w:val="single" w:sz="4" w:space="0" w:color="auto"/>
              <w:right w:val="single" w:sz="4" w:space="0" w:color="auto"/>
            </w:tcBorders>
            <w:hideMark/>
          </w:tcPr>
          <w:p w14:paraId="68E5E5C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6AC1BF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D5</w:t>
            </w:r>
          </w:p>
        </w:tc>
        <w:tc>
          <w:tcPr>
            <w:tcW w:w="2520" w:type="dxa"/>
            <w:tcBorders>
              <w:top w:val="single" w:sz="4" w:space="0" w:color="auto"/>
              <w:left w:val="single" w:sz="4" w:space="0" w:color="auto"/>
              <w:bottom w:val="single" w:sz="4" w:space="0" w:color="auto"/>
              <w:right w:val="single" w:sz="4" w:space="0" w:color="auto"/>
            </w:tcBorders>
            <w:hideMark/>
          </w:tcPr>
          <w:p w14:paraId="23B9C06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49</w:t>
            </w:r>
          </w:p>
        </w:tc>
      </w:tr>
      <w:tr w:rsidR="00811856" w:rsidRPr="00811856" w14:paraId="6D806B6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8D6728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10</w:t>
            </w:r>
          </w:p>
        </w:tc>
        <w:tc>
          <w:tcPr>
            <w:tcW w:w="2135" w:type="dxa"/>
            <w:tcBorders>
              <w:top w:val="single" w:sz="4" w:space="0" w:color="auto"/>
              <w:left w:val="single" w:sz="4" w:space="0" w:color="auto"/>
              <w:bottom w:val="single" w:sz="4" w:space="0" w:color="auto"/>
              <w:right w:val="single" w:sz="4" w:space="0" w:color="auto"/>
            </w:tcBorders>
            <w:hideMark/>
          </w:tcPr>
          <w:p w14:paraId="15F4B0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717E0A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D7</w:t>
            </w:r>
          </w:p>
        </w:tc>
        <w:tc>
          <w:tcPr>
            <w:tcW w:w="2520" w:type="dxa"/>
            <w:tcBorders>
              <w:top w:val="single" w:sz="4" w:space="0" w:color="auto"/>
              <w:left w:val="single" w:sz="4" w:space="0" w:color="auto"/>
              <w:bottom w:val="single" w:sz="4" w:space="0" w:color="auto"/>
              <w:right w:val="single" w:sz="4" w:space="0" w:color="auto"/>
            </w:tcBorders>
            <w:hideMark/>
          </w:tcPr>
          <w:p w14:paraId="1A13326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43</w:t>
            </w:r>
          </w:p>
        </w:tc>
      </w:tr>
      <w:tr w:rsidR="00811856" w:rsidRPr="00811856" w14:paraId="12CB817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2A6640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11</w:t>
            </w:r>
          </w:p>
        </w:tc>
        <w:tc>
          <w:tcPr>
            <w:tcW w:w="2135" w:type="dxa"/>
            <w:tcBorders>
              <w:top w:val="single" w:sz="4" w:space="0" w:color="auto"/>
              <w:left w:val="single" w:sz="4" w:space="0" w:color="auto"/>
              <w:bottom w:val="single" w:sz="4" w:space="0" w:color="auto"/>
              <w:right w:val="single" w:sz="4" w:space="0" w:color="auto"/>
            </w:tcBorders>
            <w:hideMark/>
          </w:tcPr>
          <w:p w14:paraId="74575CB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68DD1E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9BA15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28</w:t>
            </w:r>
          </w:p>
        </w:tc>
      </w:tr>
      <w:tr w:rsidR="00811856" w:rsidRPr="00811856" w14:paraId="799C3B0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4339B5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11</w:t>
            </w:r>
          </w:p>
        </w:tc>
        <w:tc>
          <w:tcPr>
            <w:tcW w:w="2135" w:type="dxa"/>
            <w:tcBorders>
              <w:top w:val="single" w:sz="4" w:space="0" w:color="auto"/>
              <w:left w:val="single" w:sz="4" w:space="0" w:color="auto"/>
              <w:bottom w:val="single" w:sz="4" w:space="0" w:color="auto"/>
              <w:right w:val="single" w:sz="4" w:space="0" w:color="auto"/>
            </w:tcBorders>
            <w:hideMark/>
          </w:tcPr>
          <w:p w14:paraId="6ADA0C0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4A0D2D3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768C260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26</w:t>
            </w:r>
          </w:p>
        </w:tc>
      </w:tr>
      <w:tr w:rsidR="00811856" w:rsidRPr="00811856" w14:paraId="6EFC4CB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9915CD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11</w:t>
            </w:r>
          </w:p>
        </w:tc>
        <w:tc>
          <w:tcPr>
            <w:tcW w:w="2135" w:type="dxa"/>
            <w:tcBorders>
              <w:top w:val="single" w:sz="4" w:space="0" w:color="auto"/>
              <w:left w:val="single" w:sz="4" w:space="0" w:color="auto"/>
              <w:bottom w:val="single" w:sz="4" w:space="0" w:color="auto"/>
              <w:right w:val="single" w:sz="4" w:space="0" w:color="auto"/>
            </w:tcBorders>
            <w:hideMark/>
          </w:tcPr>
          <w:p w14:paraId="58A4D56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469C2DD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097148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r>
      <w:tr w:rsidR="00811856" w:rsidRPr="00811856" w14:paraId="4AB2CF5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017430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11</w:t>
            </w:r>
          </w:p>
        </w:tc>
        <w:tc>
          <w:tcPr>
            <w:tcW w:w="2135" w:type="dxa"/>
            <w:tcBorders>
              <w:top w:val="single" w:sz="4" w:space="0" w:color="auto"/>
              <w:left w:val="single" w:sz="4" w:space="0" w:color="auto"/>
              <w:bottom w:val="single" w:sz="4" w:space="0" w:color="auto"/>
              <w:right w:val="single" w:sz="4" w:space="0" w:color="auto"/>
            </w:tcBorders>
            <w:hideMark/>
          </w:tcPr>
          <w:p w14:paraId="7773087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319459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D5</w:t>
            </w:r>
          </w:p>
        </w:tc>
        <w:tc>
          <w:tcPr>
            <w:tcW w:w="2520" w:type="dxa"/>
            <w:tcBorders>
              <w:top w:val="single" w:sz="4" w:space="0" w:color="auto"/>
              <w:left w:val="single" w:sz="4" w:space="0" w:color="auto"/>
              <w:bottom w:val="single" w:sz="4" w:space="0" w:color="auto"/>
              <w:right w:val="single" w:sz="4" w:space="0" w:color="auto"/>
            </w:tcBorders>
            <w:hideMark/>
          </w:tcPr>
          <w:p w14:paraId="4B8F120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32</w:t>
            </w:r>
          </w:p>
        </w:tc>
      </w:tr>
      <w:tr w:rsidR="00811856" w:rsidRPr="00811856" w14:paraId="4E2F51C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8C9E73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11</w:t>
            </w:r>
          </w:p>
        </w:tc>
        <w:tc>
          <w:tcPr>
            <w:tcW w:w="2135" w:type="dxa"/>
            <w:tcBorders>
              <w:top w:val="single" w:sz="4" w:space="0" w:color="auto"/>
              <w:left w:val="single" w:sz="4" w:space="0" w:color="auto"/>
              <w:bottom w:val="single" w:sz="4" w:space="0" w:color="auto"/>
              <w:right w:val="single" w:sz="4" w:space="0" w:color="auto"/>
            </w:tcBorders>
            <w:hideMark/>
          </w:tcPr>
          <w:p w14:paraId="04B73CC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4A3B9C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D7</w:t>
            </w:r>
          </w:p>
        </w:tc>
        <w:tc>
          <w:tcPr>
            <w:tcW w:w="2520" w:type="dxa"/>
            <w:tcBorders>
              <w:top w:val="single" w:sz="4" w:space="0" w:color="auto"/>
              <w:left w:val="single" w:sz="4" w:space="0" w:color="auto"/>
              <w:bottom w:val="single" w:sz="4" w:space="0" w:color="auto"/>
              <w:right w:val="single" w:sz="4" w:space="0" w:color="auto"/>
            </w:tcBorders>
            <w:hideMark/>
          </w:tcPr>
          <w:p w14:paraId="181A90B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24</w:t>
            </w:r>
          </w:p>
        </w:tc>
      </w:tr>
      <w:tr w:rsidR="00811856" w:rsidRPr="00811856" w14:paraId="0A0F3ED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86195E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12</w:t>
            </w:r>
          </w:p>
        </w:tc>
        <w:tc>
          <w:tcPr>
            <w:tcW w:w="2135" w:type="dxa"/>
            <w:tcBorders>
              <w:top w:val="single" w:sz="4" w:space="0" w:color="auto"/>
              <w:left w:val="single" w:sz="4" w:space="0" w:color="auto"/>
              <w:bottom w:val="single" w:sz="4" w:space="0" w:color="auto"/>
              <w:right w:val="single" w:sz="4" w:space="0" w:color="auto"/>
            </w:tcBorders>
            <w:hideMark/>
          </w:tcPr>
          <w:p w14:paraId="22C007B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BF4168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E10EAD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46</w:t>
            </w:r>
          </w:p>
        </w:tc>
      </w:tr>
      <w:tr w:rsidR="00811856" w:rsidRPr="00811856" w14:paraId="24F6ADD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5EA58B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12</w:t>
            </w:r>
          </w:p>
        </w:tc>
        <w:tc>
          <w:tcPr>
            <w:tcW w:w="2135" w:type="dxa"/>
            <w:tcBorders>
              <w:top w:val="single" w:sz="4" w:space="0" w:color="auto"/>
              <w:left w:val="single" w:sz="4" w:space="0" w:color="auto"/>
              <w:bottom w:val="single" w:sz="4" w:space="0" w:color="auto"/>
              <w:right w:val="single" w:sz="4" w:space="0" w:color="auto"/>
            </w:tcBorders>
            <w:hideMark/>
          </w:tcPr>
          <w:p w14:paraId="0A59DDB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49C682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F54D8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47</w:t>
            </w:r>
          </w:p>
        </w:tc>
      </w:tr>
      <w:tr w:rsidR="00811856" w:rsidRPr="00811856" w14:paraId="08C2EBF7"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677C31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12</w:t>
            </w:r>
          </w:p>
        </w:tc>
        <w:tc>
          <w:tcPr>
            <w:tcW w:w="2135" w:type="dxa"/>
            <w:tcBorders>
              <w:top w:val="single" w:sz="4" w:space="0" w:color="auto"/>
              <w:left w:val="single" w:sz="4" w:space="0" w:color="auto"/>
              <w:bottom w:val="single" w:sz="4" w:space="0" w:color="auto"/>
              <w:right w:val="single" w:sz="4" w:space="0" w:color="auto"/>
            </w:tcBorders>
            <w:hideMark/>
          </w:tcPr>
          <w:p w14:paraId="5B83DC6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6CAAA10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68F1367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46</w:t>
            </w:r>
          </w:p>
        </w:tc>
      </w:tr>
      <w:tr w:rsidR="00811856" w:rsidRPr="00811856" w14:paraId="554CCFE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8E324D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lastRenderedPageBreak/>
              <w:t>13</w:t>
            </w:r>
          </w:p>
        </w:tc>
        <w:tc>
          <w:tcPr>
            <w:tcW w:w="2135" w:type="dxa"/>
            <w:tcBorders>
              <w:top w:val="single" w:sz="4" w:space="0" w:color="auto"/>
              <w:left w:val="single" w:sz="4" w:space="0" w:color="auto"/>
              <w:bottom w:val="single" w:sz="4" w:space="0" w:color="auto"/>
              <w:right w:val="single" w:sz="4" w:space="0" w:color="auto"/>
            </w:tcBorders>
            <w:hideMark/>
          </w:tcPr>
          <w:p w14:paraId="7D0847B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1B3C62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28C62A2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50</w:t>
            </w:r>
          </w:p>
        </w:tc>
      </w:tr>
      <w:tr w:rsidR="00811856" w:rsidRPr="00811856" w14:paraId="03A3654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ED166D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w:t>
            </w:r>
          </w:p>
        </w:tc>
        <w:tc>
          <w:tcPr>
            <w:tcW w:w="2135" w:type="dxa"/>
            <w:tcBorders>
              <w:top w:val="single" w:sz="4" w:space="0" w:color="auto"/>
              <w:left w:val="single" w:sz="4" w:space="0" w:color="auto"/>
              <w:bottom w:val="single" w:sz="4" w:space="0" w:color="auto"/>
              <w:right w:val="single" w:sz="4" w:space="0" w:color="auto"/>
            </w:tcBorders>
            <w:hideMark/>
          </w:tcPr>
          <w:p w14:paraId="4262A18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5CDC12C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1C87E5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39</w:t>
            </w:r>
          </w:p>
        </w:tc>
      </w:tr>
      <w:tr w:rsidR="00811856" w:rsidRPr="00811856" w14:paraId="602D282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E7081C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w:t>
            </w:r>
          </w:p>
        </w:tc>
        <w:tc>
          <w:tcPr>
            <w:tcW w:w="2135" w:type="dxa"/>
            <w:tcBorders>
              <w:top w:val="single" w:sz="4" w:space="0" w:color="auto"/>
              <w:left w:val="single" w:sz="4" w:space="0" w:color="auto"/>
              <w:bottom w:val="single" w:sz="4" w:space="0" w:color="auto"/>
              <w:right w:val="single" w:sz="4" w:space="0" w:color="auto"/>
            </w:tcBorders>
            <w:hideMark/>
          </w:tcPr>
          <w:p w14:paraId="2D2F6FE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FE39EA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2A497C2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4528B1EE"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F69DD3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w:t>
            </w:r>
          </w:p>
        </w:tc>
        <w:tc>
          <w:tcPr>
            <w:tcW w:w="2135" w:type="dxa"/>
            <w:tcBorders>
              <w:top w:val="single" w:sz="4" w:space="0" w:color="auto"/>
              <w:left w:val="single" w:sz="4" w:space="0" w:color="auto"/>
              <w:bottom w:val="single" w:sz="4" w:space="0" w:color="auto"/>
              <w:right w:val="single" w:sz="4" w:space="0" w:color="auto"/>
            </w:tcBorders>
            <w:hideMark/>
          </w:tcPr>
          <w:p w14:paraId="5B58209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5EE7B8C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D5</w:t>
            </w:r>
          </w:p>
        </w:tc>
        <w:tc>
          <w:tcPr>
            <w:tcW w:w="2520" w:type="dxa"/>
            <w:tcBorders>
              <w:top w:val="single" w:sz="4" w:space="0" w:color="auto"/>
              <w:left w:val="single" w:sz="4" w:space="0" w:color="auto"/>
              <w:bottom w:val="single" w:sz="4" w:space="0" w:color="auto"/>
              <w:right w:val="single" w:sz="4" w:space="0" w:color="auto"/>
            </w:tcBorders>
            <w:hideMark/>
          </w:tcPr>
          <w:p w14:paraId="7AA91F7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540</w:t>
            </w:r>
          </w:p>
        </w:tc>
      </w:tr>
      <w:tr w:rsidR="00811856" w:rsidRPr="00811856" w14:paraId="00F6672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53EDCF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14</w:t>
            </w:r>
          </w:p>
        </w:tc>
        <w:tc>
          <w:tcPr>
            <w:tcW w:w="2135" w:type="dxa"/>
            <w:tcBorders>
              <w:top w:val="single" w:sz="4" w:space="0" w:color="auto"/>
              <w:left w:val="single" w:sz="4" w:space="0" w:color="auto"/>
              <w:bottom w:val="single" w:sz="4" w:space="0" w:color="auto"/>
              <w:right w:val="single" w:sz="4" w:space="0" w:color="auto"/>
            </w:tcBorders>
            <w:hideMark/>
          </w:tcPr>
          <w:p w14:paraId="17B0B47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108424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4E359B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52</w:t>
            </w:r>
          </w:p>
        </w:tc>
      </w:tr>
      <w:tr w:rsidR="00811856" w:rsidRPr="00811856" w14:paraId="604857A7"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7DF0AB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14</w:t>
            </w:r>
          </w:p>
        </w:tc>
        <w:tc>
          <w:tcPr>
            <w:tcW w:w="2135" w:type="dxa"/>
            <w:tcBorders>
              <w:top w:val="single" w:sz="4" w:space="0" w:color="auto"/>
              <w:left w:val="single" w:sz="4" w:space="0" w:color="auto"/>
              <w:bottom w:val="single" w:sz="4" w:space="0" w:color="auto"/>
              <w:right w:val="single" w:sz="4" w:space="0" w:color="auto"/>
            </w:tcBorders>
            <w:hideMark/>
          </w:tcPr>
          <w:p w14:paraId="12AA20D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3BB873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C3FA27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52</w:t>
            </w:r>
          </w:p>
        </w:tc>
      </w:tr>
      <w:tr w:rsidR="00811856" w:rsidRPr="00811856" w14:paraId="0147218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2578E8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14</w:t>
            </w:r>
          </w:p>
        </w:tc>
        <w:tc>
          <w:tcPr>
            <w:tcW w:w="2135" w:type="dxa"/>
            <w:tcBorders>
              <w:top w:val="single" w:sz="4" w:space="0" w:color="auto"/>
              <w:left w:val="single" w:sz="4" w:space="0" w:color="auto"/>
              <w:bottom w:val="single" w:sz="4" w:space="0" w:color="auto"/>
              <w:right w:val="single" w:sz="4" w:space="0" w:color="auto"/>
            </w:tcBorders>
            <w:hideMark/>
          </w:tcPr>
          <w:p w14:paraId="04041B0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C8E902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43DC8A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54</w:t>
            </w:r>
          </w:p>
        </w:tc>
      </w:tr>
      <w:tr w:rsidR="00811856" w:rsidRPr="00811856" w14:paraId="702F097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0DF26A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15</w:t>
            </w:r>
          </w:p>
        </w:tc>
        <w:tc>
          <w:tcPr>
            <w:tcW w:w="2135" w:type="dxa"/>
            <w:tcBorders>
              <w:top w:val="single" w:sz="4" w:space="0" w:color="auto"/>
              <w:left w:val="single" w:sz="4" w:space="0" w:color="auto"/>
              <w:bottom w:val="single" w:sz="4" w:space="0" w:color="auto"/>
              <w:right w:val="single" w:sz="4" w:space="0" w:color="auto"/>
            </w:tcBorders>
            <w:hideMark/>
          </w:tcPr>
          <w:p w14:paraId="2BDB3F0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150E74E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6A8AE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r>
      <w:tr w:rsidR="00811856" w:rsidRPr="00811856" w14:paraId="48385FA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78C02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15</w:t>
            </w:r>
          </w:p>
        </w:tc>
        <w:tc>
          <w:tcPr>
            <w:tcW w:w="2135" w:type="dxa"/>
            <w:tcBorders>
              <w:top w:val="single" w:sz="4" w:space="0" w:color="auto"/>
              <w:left w:val="single" w:sz="4" w:space="0" w:color="auto"/>
              <w:bottom w:val="single" w:sz="4" w:space="0" w:color="auto"/>
              <w:right w:val="single" w:sz="4" w:space="0" w:color="auto"/>
            </w:tcBorders>
            <w:hideMark/>
          </w:tcPr>
          <w:p w14:paraId="3153B4F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351EFF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296FFC8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r>
      <w:tr w:rsidR="00811856" w:rsidRPr="00811856" w14:paraId="57A34607"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5BA468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15</w:t>
            </w:r>
          </w:p>
        </w:tc>
        <w:tc>
          <w:tcPr>
            <w:tcW w:w="2135" w:type="dxa"/>
            <w:tcBorders>
              <w:top w:val="single" w:sz="4" w:space="0" w:color="auto"/>
              <w:left w:val="single" w:sz="4" w:space="0" w:color="auto"/>
              <w:bottom w:val="single" w:sz="4" w:space="0" w:color="auto"/>
              <w:right w:val="single" w:sz="4" w:space="0" w:color="auto"/>
            </w:tcBorders>
            <w:hideMark/>
          </w:tcPr>
          <w:p w14:paraId="462FD5F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42F944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20577EA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3A05FF2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DC2679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16</w:t>
            </w:r>
          </w:p>
        </w:tc>
        <w:tc>
          <w:tcPr>
            <w:tcW w:w="2135" w:type="dxa"/>
            <w:tcBorders>
              <w:top w:val="single" w:sz="4" w:space="0" w:color="auto"/>
              <w:left w:val="single" w:sz="4" w:space="0" w:color="auto"/>
              <w:bottom w:val="single" w:sz="4" w:space="0" w:color="auto"/>
              <w:right w:val="single" w:sz="4" w:space="0" w:color="auto"/>
            </w:tcBorders>
            <w:hideMark/>
          </w:tcPr>
          <w:p w14:paraId="160BE42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13D0BD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7DFBA56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063F099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31AF3D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17</w:t>
            </w:r>
          </w:p>
        </w:tc>
        <w:tc>
          <w:tcPr>
            <w:tcW w:w="2135" w:type="dxa"/>
            <w:tcBorders>
              <w:top w:val="single" w:sz="4" w:space="0" w:color="auto"/>
              <w:left w:val="single" w:sz="4" w:space="0" w:color="auto"/>
              <w:bottom w:val="single" w:sz="4" w:space="0" w:color="auto"/>
              <w:right w:val="single" w:sz="4" w:space="0" w:color="auto"/>
            </w:tcBorders>
            <w:hideMark/>
          </w:tcPr>
          <w:p w14:paraId="0C09ED3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3DEAD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40B8A28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58</w:t>
            </w:r>
          </w:p>
        </w:tc>
      </w:tr>
      <w:tr w:rsidR="00811856" w:rsidRPr="00811856" w14:paraId="733E569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B60318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17</w:t>
            </w:r>
          </w:p>
        </w:tc>
        <w:tc>
          <w:tcPr>
            <w:tcW w:w="2135" w:type="dxa"/>
            <w:tcBorders>
              <w:top w:val="single" w:sz="4" w:space="0" w:color="auto"/>
              <w:left w:val="single" w:sz="4" w:space="0" w:color="auto"/>
              <w:bottom w:val="single" w:sz="4" w:space="0" w:color="auto"/>
              <w:right w:val="single" w:sz="4" w:space="0" w:color="auto"/>
            </w:tcBorders>
            <w:hideMark/>
          </w:tcPr>
          <w:p w14:paraId="74583CE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824C98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3654EE1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139</w:t>
            </w:r>
          </w:p>
        </w:tc>
      </w:tr>
      <w:tr w:rsidR="00811856" w:rsidRPr="00811856" w14:paraId="3E0D87C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98D038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17</w:t>
            </w:r>
          </w:p>
        </w:tc>
        <w:tc>
          <w:tcPr>
            <w:tcW w:w="2135" w:type="dxa"/>
            <w:tcBorders>
              <w:top w:val="single" w:sz="4" w:space="0" w:color="auto"/>
              <w:left w:val="single" w:sz="4" w:space="0" w:color="auto"/>
              <w:bottom w:val="single" w:sz="4" w:space="0" w:color="auto"/>
              <w:right w:val="single" w:sz="4" w:space="0" w:color="auto"/>
            </w:tcBorders>
            <w:hideMark/>
          </w:tcPr>
          <w:p w14:paraId="71CDF54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547F32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447B59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55</w:t>
            </w:r>
          </w:p>
        </w:tc>
      </w:tr>
      <w:tr w:rsidR="00811856" w:rsidRPr="00811856" w14:paraId="02426E6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81F43D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18</w:t>
            </w:r>
          </w:p>
        </w:tc>
        <w:tc>
          <w:tcPr>
            <w:tcW w:w="2135" w:type="dxa"/>
            <w:tcBorders>
              <w:top w:val="single" w:sz="4" w:space="0" w:color="auto"/>
              <w:left w:val="single" w:sz="4" w:space="0" w:color="auto"/>
              <w:bottom w:val="single" w:sz="4" w:space="0" w:color="auto"/>
              <w:right w:val="single" w:sz="4" w:space="0" w:color="auto"/>
            </w:tcBorders>
            <w:hideMark/>
          </w:tcPr>
          <w:p w14:paraId="527AB22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8113F3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58B3BC0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65</w:t>
            </w:r>
          </w:p>
        </w:tc>
      </w:tr>
      <w:tr w:rsidR="00811856" w:rsidRPr="00811856" w14:paraId="18AEF189"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99349C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18</w:t>
            </w:r>
          </w:p>
        </w:tc>
        <w:tc>
          <w:tcPr>
            <w:tcW w:w="2135" w:type="dxa"/>
            <w:tcBorders>
              <w:top w:val="single" w:sz="4" w:space="0" w:color="auto"/>
              <w:left w:val="single" w:sz="4" w:space="0" w:color="auto"/>
              <w:bottom w:val="single" w:sz="4" w:space="0" w:color="auto"/>
              <w:right w:val="single" w:sz="4" w:space="0" w:color="auto"/>
            </w:tcBorders>
            <w:hideMark/>
          </w:tcPr>
          <w:p w14:paraId="32822CA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6F755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19A2E16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48</w:t>
            </w:r>
          </w:p>
        </w:tc>
      </w:tr>
      <w:tr w:rsidR="00811856" w:rsidRPr="00811856" w14:paraId="0C38DE69"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A74CD9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18</w:t>
            </w:r>
          </w:p>
        </w:tc>
        <w:tc>
          <w:tcPr>
            <w:tcW w:w="2135" w:type="dxa"/>
            <w:tcBorders>
              <w:top w:val="single" w:sz="4" w:space="0" w:color="auto"/>
              <w:left w:val="single" w:sz="4" w:space="0" w:color="auto"/>
              <w:bottom w:val="single" w:sz="4" w:space="0" w:color="auto"/>
              <w:right w:val="single" w:sz="4" w:space="0" w:color="auto"/>
            </w:tcBorders>
            <w:hideMark/>
          </w:tcPr>
          <w:p w14:paraId="3DFF016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AE4A79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0FD9B3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19A0E5FE"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CB9098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19</w:t>
            </w:r>
          </w:p>
        </w:tc>
        <w:tc>
          <w:tcPr>
            <w:tcW w:w="2135" w:type="dxa"/>
            <w:tcBorders>
              <w:top w:val="single" w:sz="4" w:space="0" w:color="auto"/>
              <w:left w:val="single" w:sz="4" w:space="0" w:color="auto"/>
              <w:bottom w:val="single" w:sz="4" w:space="0" w:color="auto"/>
              <w:right w:val="single" w:sz="4" w:space="0" w:color="auto"/>
            </w:tcBorders>
            <w:hideMark/>
          </w:tcPr>
          <w:p w14:paraId="61B07B4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4A75516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1C04EE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57</w:t>
            </w:r>
          </w:p>
        </w:tc>
      </w:tr>
      <w:tr w:rsidR="00811856" w:rsidRPr="00811856" w14:paraId="433D5FB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CA3F97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19</w:t>
            </w:r>
          </w:p>
        </w:tc>
        <w:tc>
          <w:tcPr>
            <w:tcW w:w="2135" w:type="dxa"/>
            <w:tcBorders>
              <w:top w:val="single" w:sz="4" w:space="0" w:color="auto"/>
              <w:left w:val="single" w:sz="4" w:space="0" w:color="auto"/>
              <w:bottom w:val="single" w:sz="4" w:space="0" w:color="auto"/>
              <w:right w:val="single" w:sz="4" w:space="0" w:color="auto"/>
            </w:tcBorders>
            <w:hideMark/>
          </w:tcPr>
          <w:p w14:paraId="49A6534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CD586B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769EC01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2817D71E"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48D020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19</w:t>
            </w:r>
          </w:p>
        </w:tc>
        <w:tc>
          <w:tcPr>
            <w:tcW w:w="2135" w:type="dxa"/>
            <w:tcBorders>
              <w:top w:val="single" w:sz="4" w:space="0" w:color="auto"/>
              <w:left w:val="single" w:sz="4" w:space="0" w:color="auto"/>
              <w:bottom w:val="single" w:sz="4" w:space="0" w:color="auto"/>
              <w:right w:val="single" w:sz="4" w:space="0" w:color="auto"/>
            </w:tcBorders>
            <w:hideMark/>
          </w:tcPr>
          <w:p w14:paraId="5092F87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152E31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53DEDED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46</w:t>
            </w:r>
          </w:p>
        </w:tc>
      </w:tr>
      <w:tr w:rsidR="00811856" w:rsidRPr="00811856" w14:paraId="050FB13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5A45AC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20</w:t>
            </w:r>
          </w:p>
        </w:tc>
        <w:tc>
          <w:tcPr>
            <w:tcW w:w="2135" w:type="dxa"/>
            <w:tcBorders>
              <w:top w:val="single" w:sz="4" w:space="0" w:color="auto"/>
              <w:left w:val="single" w:sz="4" w:space="0" w:color="auto"/>
              <w:bottom w:val="single" w:sz="4" w:space="0" w:color="auto"/>
              <w:right w:val="single" w:sz="4" w:space="0" w:color="auto"/>
            </w:tcBorders>
            <w:hideMark/>
          </w:tcPr>
          <w:p w14:paraId="7D3BB66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6D137A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5351D2C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r>
      <w:tr w:rsidR="00811856" w:rsidRPr="00811856" w14:paraId="037F588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60DBF0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20</w:t>
            </w:r>
          </w:p>
        </w:tc>
        <w:tc>
          <w:tcPr>
            <w:tcW w:w="2135" w:type="dxa"/>
            <w:tcBorders>
              <w:top w:val="single" w:sz="4" w:space="0" w:color="auto"/>
              <w:left w:val="single" w:sz="4" w:space="0" w:color="auto"/>
              <w:bottom w:val="single" w:sz="4" w:space="0" w:color="auto"/>
              <w:right w:val="single" w:sz="4" w:space="0" w:color="auto"/>
            </w:tcBorders>
            <w:hideMark/>
          </w:tcPr>
          <w:p w14:paraId="18655C2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38D5FB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19DF2F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287C870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775237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20</w:t>
            </w:r>
          </w:p>
        </w:tc>
        <w:tc>
          <w:tcPr>
            <w:tcW w:w="2135" w:type="dxa"/>
            <w:tcBorders>
              <w:top w:val="single" w:sz="4" w:space="0" w:color="auto"/>
              <w:left w:val="single" w:sz="4" w:space="0" w:color="auto"/>
              <w:bottom w:val="single" w:sz="4" w:space="0" w:color="auto"/>
              <w:right w:val="single" w:sz="4" w:space="0" w:color="auto"/>
            </w:tcBorders>
            <w:hideMark/>
          </w:tcPr>
          <w:p w14:paraId="73DE6AF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6B969C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021CDDF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3C796D0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C53FA4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21</w:t>
            </w:r>
          </w:p>
        </w:tc>
        <w:tc>
          <w:tcPr>
            <w:tcW w:w="2135" w:type="dxa"/>
            <w:tcBorders>
              <w:top w:val="single" w:sz="4" w:space="0" w:color="auto"/>
              <w:left w:val="single" w:sz="4" w:space="0" w:color="auto"/>
              <w:bottom w:val="single" w:sz="4" w:space="0" w:color="auto"/>
              <w:right w:val="single" w:sz="4" w:space="0" w:color="auto"/>
            </w:tcBorders>
            <w:hideMark/>
          </w:tcPr>
          <w:p w14:paraId="4CB50FC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92BB9B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7D80423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66</w:t>
            </w:r>
          </w:p>
        </w:tc>
      </w:tr>
      <w:tr w:rsidR="00811856" w:rsidRPr="00811856" w14:paraId="5F67BD8E"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957B99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21</w:t>
            </w:r>
          </w:p>
        </w:tc>
        <w:tc>
          <w:tcPr>
            <w:tcW w:w="2135" w:type="dxa"/>
            <w:tcBorders>
              <w:top w:val="single" w:sz="4" w:space="0" w:color="auto"/>
              <w:left w:val="single" w:sz="4" w:space="0" w:color="auto"/>
              <w:bottom w:val="single" w:sz="4" w:space="0" w:color="auto"/>
              <w:right w:val="single" w:sz="4" w:space="0" w:color="auto"/>
            </w:tcBorders>
            <w:hideMark/>
          </w:tcPr>
          <w:p w14:paraId="5576F9B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055EB7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B37313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131</w:t>
            </w:r>
          </w:p>
        </w:tc>
      </w:tr>
      <w:tr w:rsidR="00811856" w:rsidRPr="00811856" w14:paraId="2400107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9DFE1B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21</w:t>
            </w:r>
          </w:p>
        </w:tc>
        <w:tc>
          <w:tcPr>
            <w:tcW w:w="2135" w:type="dxa"/>
            <w:tcBorders>
              <w:top w:val="single" w:sz="4" w:space="0" w:color="auto"/>
              <w:left w:val="single" w:sz="4" w:space="0" w:color="auto"/>
              <w:bottom w:val="single" w:sz="4" w:space="0" w:color="auto"/>
              <w:right w:val="single" w:sz="4" w:space="0" w:color="auto"/>
            </w:tcBorders>
            <w:hideMark/>
          </w:tcPr>
          <w:p w14:paraId="0CE3810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EDA997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33DC6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54</w:t>
            </w:r>
          </w:p>
        </w:tc>
      </w:tr>
      <w:tr w:rsidR="00811856" w:rsidRPr="00811856" w14:paraId="674AFA7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183AFF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22</w:t>
            </w:r>
          </w:p>
        </w:tc>
        <w:tc>
          <w:tcPr>
            <w:tcW w:w="2135" w:type="dxa"/>
            <w:tcBorders>
              <w:top w:val="single" w:sz="4" w:space="0" w:color="auto"/>
              <w:left w:val="single" w:sz="4" w:space="0" w:color="auto"/>
              <w:bottom w:val="single" w:sz="4" w:space="0" w:color="auto"/>
              <w:right w:val="single" w:sz="4" w:space="0" w:color="auto"/>
            </w:tcBorders>
            <w:hideMark/>
          </w:tcPr>
          <w:p w14:paraId="24028CA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10DB523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48EDD68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32</w:t>
            </w:r>
          </w:p>
        </w:tc>
      </w:tr>
      <w:tr w:rsidR="00811856" w:rsidRPr="00811856" w14:paraId="23655E6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2786F4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22</w:t>
            </w:r>
          </w:p>
        </w:tc>
        <w:tc>
          <w:tcPr>
            <w:tcW w:w="2135" w:type="dxa"/>
            <w:tcBorders>
              <w:top w:val="single" w:sz="4" w:space="0" w:color="auto"/>
              <w:left w:val="single" w:sz="4" w:space="0" w:color="auto"/>
              <w:bottom w:val="single" w:sz="4" w:space="0" w:color="auto"/>
              <w:right w:val="single" w:sz="4" w:space="0" w:color="auto"/>
            </w:tcBorders>
            <w:hideMark/>
          </w:tcPr>
          <w:p w14:paraId="2151661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AC6206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2DD6C58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32</w:t>
            </w:r>
          </w:p>
        </w:tc>
      </w:tr>
      <w:tr w:rsidR="00811856" w:rsidRPr="00811856" w14:paraId="4047AE1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2E4823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22</w:t>
            </w:r>
          </w:p>
        </w:tc>
        <w:tc>
          <w:tcPr>
            <w:tcW w:w="2135" w:type="dxa"/>
            <w:tcBorders>
              <w:top w:val="single" w:sz="4" w:space="0" w:color="auto"/>
              <w:left w:val="single" w:sz="4" w:space="0" w:color="auto"/>
              <w:bottom w:val="single" w:sz="4" w:space="0" w:color="auto"/>
              <w:right w:val="single" w:sz="4" w:space="0" w:color="auto"/>
            </w:tcBorders>
            <w:hideMark/>
          </w:tcPr>
          <w:p w14:paraId="13656E0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53AAC6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26F5D70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32</w:t>
            </w:r>
          </w:p>
        </w:tc>
      </w:tr>
      <w:tr w:rsidR="00811856" w:rsidRPr="00811856" w14:paraId="3778A01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8EE94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23</w:t>
            </w:r>
          </w:p>
        </w:tc>
        <w:tc>
          <w:tcPr>
            <w:tcW w:w="2135" w:type="dxa"/>
            <w:tcBorders>
              <w:top w:val="single" w:sz="4" w:space="0" w:color="auto"/>
              <w:left w:val="single" w:sz="4" w:space="0" w:color="auto"/>
              <w:bottom w:val="single" w:sz="4" w:space="0" w:color="auto"/>
              <w:right w:val="single" w:sz="4" w:space="0" w:color="auto"/>
            </w:tcBorders>
            <w:hideMark/>
          </w:tcPr>
          <w:p w14:paraId="13B76AC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E88F5E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74E073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71</w:t>
            </w:r>
          </w:p>
        </w:tc>
      </w:tr>
      <w:tr w:rsidR="00811856" w:rsidRPr="00811856" w14:paraId="7597494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9A1EED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23</w:t>
            </w:r>
          </w:p>
        </w:tc>
        <w:tc>
          <w:tcPr>
            <w:tcW w:w="2135" w:type="dxa"/>
            <w:tcBorders>
              <w:top w:val="single" w:sz="4" w:space="0" w:color="auto"/>
              <w:left w:val="single" w:sz="4" w:space="0" w:color="auto"/>
              <w:bottom w:val="single" w:sz="4" w:space="0" w:color="auto"/>
              <w:right w:val="single" w:sz="4" w:space="0" w:color="auto"/>
            </w:tcBorders>
            <w:hideMark/>
          </w:tcPr>
          <w:p w14:paraId="4454843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960670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25E455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65</w:t>
            </w:r>
          </w:p>
        </w:tc>
      </w:tr>
      <w:tr w:rsidR="00811856" w:rsidRPr="00811856" w14:paraId="491C5329"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7E278B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23</w:t>
            </w:r>
          </w:p>
        </w:tc>
        <w:tc>
          <w:tcPr>
            <w:tcW w:w="2135" w:type="dxa"/>
            <w:tcBorders>
              <w:top w:val="single" w:sz="4" w:space="0" w:color="auto"/>
              <w:left w:val="single" w:sz="4" w:space="0" w:color="auto"/>
              <w:bottom w:val="single" w:sz="4" w:space="0" w:color="auto"/>
              <w:right w:val="single" w:sz="4" w:space="0" w:color="auto"/>
            </w:tcBorders>
            <w:hideMark/>
          </w:tcPr>
          <w:p w14:paraId="563CF7B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BF70F8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501B79C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74</w:t>
            </w:r>
          </w:p>
        </w:tc>
      </w:tr>
      <w:tr w:rsidR="00811856" w:rsidRPr="00811856" w14:paraId="727E2A2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EAF33B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24</w:t>
            </w:r>
          </w:p>
        </w:tc>
        <w:tc>
          <w:tcPr>
            <w:tcW w:w="2135" w:type="dxa"/>
            <w:tcBorders>
              <w:top w:val="single" w:sz="4" w:space="0" w:color="auto"/>
              <w:left w:val="single" w:sz="4" w:space="0" w:color="auto"/>
              <w:bottom w:val="single" w:sz="4" w:space="0" w:color="auto"/>
              <w:right w:val="single" w:sz="4" w:space="0" w:color="auto"/>
            </w:tcBorders>
            <w:hideMark/>
          </w:tcPr>
          <w:p w14:paraId="0260F6C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CE8530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57C66E3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r>
      <w:tr w:rsidR="00811856" w:rsidRPr="00811856" w14:paraId="229664B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D254BD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24</w:t>
            </w:r>
          </w:p>
        </w:tc>
        <w:tc>
          <w:tcPr>
            <w:tcW w:w="2135" w:type="dxa"/>
            <w:tcBorders>
              <w:top w:val="single" w:sz="4" w:space="0" w:color="auto"/>
              <w:left w:val="single" w:sz="4" w:space="0" w:color="auto"/>
              <w:bottom w:val="single" w:sz="4" w:space="0" w:color="auto"/>
              <w:right w:val="single" w:sz="4" w:space="0" w:color="auto"/>
            </w:tcBorders>
            <w:hideMark/>
          </w:tcPr>
          <w:p w14:paraId="4ADBD0E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DEAC8C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325220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34</w:t>
            </w:r>
          </w:p>
        </w:tc>
      </w:tr>
      <w:tr w:rsidR="00811856" w:rsidRPr="00811856" w14:paraId="5656A7F0"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EA1BC7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24</w:t>
            </w:r>
          </w:p>
        </w:tc>
        <w:tc>
          <w:tcPr>
            <w:tcW w:w="2135" w:type="dxa"/>
            <w:tcBorders>
              <w:top w:val="single" w:sz="4" w:space="0" w:color="auto"/>
              <w:left w:val="single" w:sz="4" w:space="0" w:color="auto"/>
              <w:bottom w:val="single" w:sz="4" w:space="0" w:color="auto"/>
              <w:right w:val="single" w:sz="4" w:space="0" w:color="auto"/>
            </w:tcBorders>
            <w:hideMark/>
          </w:tcPr>
          <w:p w14:paraId="1DC7AC6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02D7B1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BD786A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r>
      <w:tr w:rsidR="00811856" w:rsidRPr="00811856" w14:paraId="39F1FFF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5757D2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26</w:t>
            </w:r>
          </w:p>
        </w:tc>
        <w:tc>
          <w:tcPr>
            <w:tcW w:w="2135" w:type="dxa"/>
            <w:tcBorders>
              <w:top w:val="single" w:sz="4" w:space="0" w:color="auto"/>
              <w:left w:val="single" w:sz="4" w:space="0" w:color="auto"/>
              <w:bottom w:val="single" w:sz="4" w:space="0" w:color="auto"/>
              <w:right w:val="single" w:sz="4" w:space="0" w:color="auto"/>
            </w:tcBorders>
            <w:hideMark/>
          </w:tcPr>
          <w:p w14:paraId="174F084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DFD4DB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099BD2C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36</w:t>
            </w:r>
          </w:p>
        </w:tc>
      </w:tr>
      <w:tr w:rsidR="00811856" w:rsidRPr="00811856" w14:paraId="2C8E073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3F4D71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26</w:t>
            </w:r>
          </w:p>
        </w:tc>
        <w:tc>
          <w:tcPr>
            <w:tcW w:w="2135" w:type="dxa"/>
            <w:tcBorders>
              <w:top w:val="single" w:sz="4" w:space="0" w:color="auto"/>
              <w:left w:val="single" w:sz="4" w:space="0" w:color="auto"/>
              <w:bottom w:val="single" w:sz="4" w:space="0" w:color="auto"/>
              <w:right w:val="single" w:sz="4" w:space="0" w:color="auto"/>
            </w:tcBorders>
            <w:hideMark/>
          </w:tcPr>
          <w:p w14:paraId="32EC173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644A4D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327423C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r>
      <w:tr w:rsidR="00811856" w:rsidRPr="00811856" w14:paraId="4EFA109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FB805C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26</w:t>
            </w:r>
          </w:p>
        </w:tc>
        <w:tc>
          <w:tcPr>
            <w:tcW w:w="2135" w:type="dxa"/>
            <w:tcBorders>
              <w:top w:val="single" w:sz="4" w:space="0" w:color="auto"/>
              <w:left w:val="single" w:sz="4" w:space="0" w:color="auto"/>
              <w:bottom w:val="single" w:sz="4" w:space="0" w:color="auto"/>
              <w:right w:val="single" w:sz="4" w:space="0" w:color="auto"/>
            </w:tcBorders>
            <w:hideMark/>
          </w:tcPr>
          <w:p w14:paraId="31C3591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E3ED75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BD7558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r>
      <w:tr w:rsidR="00811856" w:rsidRPr="00811856" w14:paraId="5B2DA53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A5B28D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27</w:t>
            </w:r>
          </w:p>
        </w:tc>
        <w:tc>
          <w:tcPr>
            <w:tcW w:w="2135" w:type="dxa"/>
            <w:tcBorders>
              <w:top w:val="single" w:sz="4" w:space="0" w:color="auto"/>
              <w:left w:val="single" w:sz="4" w:space="0" w:color="auto"/>
              <w:bottom w:val="single" w:sz="4" w:space="0" w:color="auto"/>
              <w:right w:val="single" w:sz="4" w:space="0" w:color="auto"/>
            </w:tcBorders>
            <w:hideMark/>
          </w:tcPr>
          <w:p w14:paraId="463A1AC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E22A60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5249256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5FD5B2D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128B21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27</w:t>
            </w:r>
          </w:p>
        </w:tc>
        <w:tc>
          <w:tcPr>
            <w:tcW w:w="2135" w:type="dxa"/>
            <w:tcBorders>
              <w:top w:val="single" w:sz="4" w:space="0" w:color="auto"/>
              <w:left w:val="single" w:sz="4" w:space="0" w:color="auto"/>
              <w:bottom w:val="single" w:sz="4" w:space="0" w:color="auto"/>
              <w:right w:val="single" w:sz="4" w:space="0" w:color="auto"/>
            </w:tcBorders>
            <w:hideMark/>
          </w:tcPr>
          <w:p w14:paraId="1144ADD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2CCEAC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5A573D4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47</w:t>
            </w:r>
          </w:p>
        </w:tc>
      </w:tr>
      <w:tr w:rsidR="00811856" w:rsidRPr="00811856" w14:paraId="7A9B754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43B3B4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27</w:t>
            </w:r>
          </w:p>
        </w:tc>
        <w:tc>
          <w:tcPr>
            <w:tcW w:w="2135" w:type="dxa"/>
            <w:tcBorders>
              <w:top w:val="single" w:sz="4" w:space="0" w:color="auto"/>
              <w:left w:val="single" w:sz="4" w:space="0" w:color="auto"/>
              <w:bottom w:val="single" w:sz="4" w:space="0" w:color="auto"/>
              <w:right w:val="single" w:sz="4" w:space="0" w:color="auto"/>
            </w:tcBorders>
            <w:hideMark/>
          </w:tcPr>
          <w:p w14:paraId="0F5CC8D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75928C1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2163FD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58</w:t>
            </w:r>
          </w:p>
        </w:tc>
      </w:tr>
      <w:tr w:rsidR="00811856" w:rsidRPr="00811856" w14:paraId="7406B8D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8EE95F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28</w:t>
            </w:r>
          </w:p>
        </w:tc>
        <w:tc>
          <w:tcPr>
            <w:tcW w:w="2135" w:type="dxa"/>
            <w:tcBorders>
              <w:top w:val="single" w:sz="4" w:space="0" w:color="auto"/>
              <w:left w:val="single" w:sz="4" w:space="0" w:color="auto"/>
              <w:bottom w:val="single" w:sz="4" w:space="0" w:color="auto"/>
              <w:right w:val="single" w:sz="4" w:space="0" w:color="auto"/>
            </w:tcBorders>
            <w:hideMark/>
          </w:tcPr>
          <w:p w14:paraId="33FBB35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5A1BFA8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7E67ED4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28</w:t>
            </w:r>
          </w:p>
        </w:tc>
      </w:tr>
      <w:tr w:rsidR="00811856" w:rsidRPr="00811856" w14:paraId="640A216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0EF3B6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lastRenderedPageBreak/>
              <w:t>28</w:t>
            </w:r>
          </w:p>
        </w:tc>
        <w:tc>
          <w:tcPr>
            <w:tcW w:w="2135" w:type="dxa"/>
            <w:tcBorders>
              <w:top w:val="single" w:sz="4" w:space="0" w:color="auto"/>
              <w:left w:val="single" w:sz="4" w:space="0" w:color="auto"/>
              <w:bottom w:val="single" w:sz="4" w:space="0" w:color="auto"/>
              <w:right w:val="single" w:sz="4" w:space="0" w:color="auto"/>
            </w:tcBorders>
            <w:hideMark/>
          </w:tcPr>
          <w:p w14:paraId="34C774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62C0C94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18F7587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29</w:t>
            </w:r>
          </w:p>
        </w:tc>
      </w:tr>
      <w:tr w:rsidR="00811856" w:rsidRPr="00811856" w14:paraId="62195689"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3B13C0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28</w:t>
            </w:r>
          </w:p>
        </w:tc>
        <w:tc>
          <w:tcPr>
            <w:tcW w:w="2135" w:type="dxa"/>
            <w:tcBorders>
              <w:top w:val="single" w:sz="4" w:space="0" w:color="auto"/>
              <w:left w:val="single" w:sz="4" w:space="0" w:color="auto"/>
              <w:bottom w:val="single" w:sz="4" w:space="0" w:color="auto"/>
              <w:right w:val="single" w:sz="4" w:space="0" w:color="auto"/>
            </w:tcBorders>
            <w:hideMark/>
          </w:tcPr>
          <w:p w14:paraId="71587B7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6A852A3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1B183C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29</w:t>
            </w:r>
          </w:p>
        </w:tc>
      </w:tr>
      <w:tr w:rsidR="00811856" w:rsidRPr="00811856" w14:paraId="40559076"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119BF8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c>
          <w:tcPr>
            <w:tcW w:w="2135" w:type="dxa"/>
            <w:tcBorders>
              <w:top w:val="single" w:sz="4" w:space="0" w:color="auto"/>
              <w:left w:val="single" w:sz="4" w:space="0" w:color="auto"/>
              <w:bottom w:val="single" w:sz="4" w:space="0" w:color="auto"/>
              <w:right w:val="single" w:sz="4" w:space="0" w:color="auto"/>
            </w:tcBorders>
            <w:hideMark/>
          </w:tcPr>
          <w:p w14:paraId="53D57E4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0593FC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3AF0BB7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51</w:t>
            </w:r>
          </w:p>
        </w:tc>
      </w:tr>
      <w:tr w:rsidR="00811856" w:rsidRPr="00811856" w14:paraId="7642FE0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D93E7D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c>
          <w:tcPr>
            <w:tcW w:w="2135" w:type="dxa"/>
            <w:tcBorders>
              <w:top w:val="single" w:sz="4" w:space="0" w:color="auto"/>
              <w:left w:val="single" w:sz="4" w:space="0" w:color="auto"/>
              <w:bottom w:val="single" w:sz="4" w:space="0" w:color="auto"/>
              <w:right w:val="single" w:sz="4" w:space="0" w:color="auto"/>
            </w:tcBorders>
            <w:hideMark/>
          </w:tcPr>
          <w:p w14:paraId="1E320F4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181E1E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EC4281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51</w:t>
            </w:r>
          </w:p>
        </w:tc>
      </w:tr>
      <w:tr w:rsidR="00811856" w:rsidRPr="00811856" w14:paraId="321223C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317574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c>
          <w:tcPr>
            <w:tcW w:w="2135" w:type="dxa"/>
            <w:tcBorders>
              <w:top w:val="single" w:sz="4" w:space="0" w:color="auto"/>
              <w:left w:val="single" w:sz="4" w:space="0" w:color="auto"/>
              <w:bottom w:val="single" w:sz="4" w:space="0" w:color="auto"/>
              <w:right w:val="single" w:sz="4" w:space="0" w:color="auto"/>
            </w:tcBorders>
            <w:hideMark/>
          </w:tcPr>
          <w:p w14:paraId="317C6D2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D743E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3F9429B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52</w:t>
            </w:r>
          </w:p>
        </w:tc>
      </w:tr>
      <w:tr w:rsidR="00811856" w:rsidRPr="00811856" w14:paraId="51AE579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7CF38D9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c>
          <w:tcPr>
            <w:tcW w:w="2135" w:type="dxa"/>
            <w:tcBorders>
              <w:top w:val="single" w:sz="4" w:space="0" w:color="auto"/>
              <w:left w:val="single" w:sz="4" w:space="0" w:color="auto"/>
              <w:bottom w:val="single" w:sz="4" w:space="0" w:color="auto"/>
              <w:right w:val="single" w:sz="4" w:space="0" w:color="auto"/>
            </w:tcBorders>
            <w:hideMark/>
          </w:tcPr>
          <w:p w14:paraId="268CB7B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F7004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D5</w:t>
            </w:r>
          </w:p>
        </w:tc>
        <w:tc>
          <w:tcPr>
            <w:tcW w:w="2520" w:type="dxa"/>
            <w:tcBorders>
              <w:top w:val="single" w:sz="4" w:space="0" w:color="auto"/>
              <w:left w:val="single" w:sz="4" w:space="0" w:color="auto"/>
              <w:bottom w:val="single" w:sz="4" w:space="0" w:color="auto"/>
              <w:right w:val="single" w:sz="4" w:space="0" w:color="auto"/>
            </w:tcBorders>
            <w:hideMark/>
          </w:tcPr>
          <w:p w14:paraId="076F3E1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300</w:t>
            </w:r>
          </w:p>
        </w:tc>
      </w:tr>
      <w:tr w:rsidR="00811856" w:rsidRPr="00811856" w14:paraId="18A97AC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86233A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c>
          <w:tcPr>
            <w:tcW w:w="2135" w:type="dxa"/>
            <w:tcBorders>
              <w:top w:val="single" w:sz="4" w:space="0" w:color="auto"/>
              <w:left w:val="single" w:sz="4" w:space="0" w:color="auto"/>
              <w:bottom w:val="single" w:sz="4" w:space="0" w:color="auto"/>
              <w:right w:val="single" w:sz="4" w:space="0" w:color="auto"/>
            </w:tcBorders>
            <w:hideMark/>
          </w:tcPr>
          <w:p w14:paraId="5A63C58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09D0F8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D7</w:t>
            </w:r>
          </w:p>
        </w:tc>
        <w:tc>
          <w:tcPr>
            <w:tcW w:w="2520" w:type="dxa"/>
            <w:tcBorders>
              <w:top w:val="single" w:sz="4" w:space="0" w:color="auto"/>
              <w:left w:val="single" w:sz="4" w:space="0" w:color="auto"/>
              <w:bottom w:val="single" w:sz="4" w:space="0" w:color="auto"/>
              <w:right w:val="single" w:sz="4" w:space="0" w:color="auto"/>
            </w:tcBorders>
            <w:hideMark/>
          </w:tcPr>
          <w:p w14:paraId="6468845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56</w:t>
            </w:r>
          </w:p>
        </w:tc>
      </w:tr>
      <w:tr w:rsidR="00811856" w:rsidRPr="00811856" w14:paraId="782AD66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8D7421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c>
          <w:tcPr>
            <w:tcW w:w="2135" w:type="dxa"/>
            <w:tcBorders>
              <w:top w:val="single" w:sz="4" w:space="0" w:color="auto"/>
              <w:left w:val="single" w:sz="4" w:space="0" w:color="auto"/>
              <w:bottom w:val="single" w:sz="4" w:space="0" w:color="auto"/>
              <w:right w:val="single" w:sz="4" w:space="0" w:color="auto"/>
            </w:tcBorders>
            <w:hideMark/>
          </w:tcPr>
          <w:p w14:paraId="350E34A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D05F60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8BB655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153</w:t>
            </w:r>
          </w:p>
        </w:tc>
      </w:tr>
      <w:tr w:rsidR="00811856" w:rsidRPr="00811856" w14:paraId="47CBAFF5"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E70F30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c>
          <w:tcPr>
            <w:tcW w:w="2135" w:type="dxa"/>
            <w:tcBorders>
              <w:top w:val="single" w:sz="4" w:space="0" w:color="auto"/>
              <w:left w:val="single" w:sz="4" w:space="0" w:color="auto"/>
              <w:bottom w:val="single" w:sz="4" w:space="0" w:color="auto"/>
              <w:right w:val="single" w:sz="4" w:space="0" w:color="auto"/>
            </w:tcBorders>
            <w:hideMark/>
          </w:tcPr>
          <w:p w14:paraId="6E2949C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1016F5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6F19B1E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158</w:t>
            </w:r>
          </w:p>
        </w:tc>
      </w:tr>
      <w:tr w:rsidR="00811856" w:rsidRPr="00811856" w14:paraId="62237A7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C2A225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c>
          <w:tcPr>
            <w:tcW w:w="2135" w:type="dxa"/>
            <w:tcBorders>
              <w:top w:val="single" w:sz="4" w:space="0" w:color="auto"/>
              <w:left w:val="single" w:sz="4" w:space="0" w:color="auto"/>
              <w:bottom w:val="single" w:sz="4" w:space="0" w:color="auto"/>
              <w:right w:val="single" w:sz="4" w:space="0" w:color="auto"/>
            </w:tcBorders>
            <w:hideMark/>
          </w:tcPr>
          <w:p w14:paraId="277469B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808E3C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48182A8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51</w:t>
            </w:r>
          </w:p>
        </w:tc>
      </w:tr>
      <w:tr w:rsidR="00811856" w:rsidRPr="00811856" w14:paraId="5135758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61D2A4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c>
          <w:tcPr>
            <w:tcW w:w="2135" w:type="dxa"/>
            <w:tcBorders>
              <w:top w:val="single" w:sz="4" w:space="0" w:color="auto"/>
              <w:left w:val="single" w:sz="4" w:space="0" w:color="auto"/>
              <w:bottom w:val="single" w:sz="4" w:space="0" w:color="auto"/>
              <w:right w:val="single" w:sz="4" w:space="0" w:color="auto"/>
            </w:tcBorders>
            <w:hideMark/>
          </w:tcPr>
          <w:p w14:paraId="27EAB3F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207C97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D5</w:t>
            </w:r>
          </w:p>
        </w:tc>
        <w:tc>
          <w:tcPr>
            <w:tcW w:w="2520" w:type="dxa"/>
            <w:tcBorders>
              <w:top w:val="single" w:sz="4" w:space="0" w:color="auto"/>
              <w:left w:val="single" w:sz="4" w:space="0" w:color="auto"/>
              <w:bottom w:val="single" w:sz="4" w:space="0" w:color="auto"/>
              <w:right w:val="single" w:sz="4" w:space="0" w:color="auto"/>
            </w:tcBorders>
            <w:hideMark/>
          </w:tcPr>
          <w:p w14:paraId="2FC91B9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56</w:t>
            </w:r>
          </w:p>
        </w:tc>
      </w:tr>
      <w:tr w:rsidR="00811856" w:rsidRPr="00811856" w14:paraId="0880D660"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AEBBDC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31</w:t>
            </w:r>
          </w:p>
        </w:tc>
        <w:tc>
          <w:tcPr>
            <w:tcW w:w="2135" w:type="dxa"/>
            <w:tcBorders>
              <w:top w:val="single" w:sz="4" w:space="0" w:color="auto"/>
              <w:left w:val="single" w:sz="4" w:space="0" w:color="auto"/>
              <w:bottom w:val="single" w:sz="4" w:space="0" w:color="auto"/>
              <w:right w:val="single" w:sz="4" w:space="0" w:color="auto"/>
            </w:tcBorders>
            <w:hideMark/>
          </w:tcPr>
          <w:p w14:paraId="10DC321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6A79878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D7</w:t>
            </w:r>
          </w:p>
        </w:tc>
        <w:tc>
          <w:tcPr>
            <w:tcW w:w="2520" w:type="dxa"/>
            <w:tcBorders>
              <w:top w:val="single" w:sz="4" w:space="0" w:color="auto"/>
              <w:left w:val="single" w:sz="4" w:space="0" w:color="auto"/>
              <w:bottom w:val="single" w:sz="4" w:space="0" w:color="auto"/>
              <w:right w:val="single" w:sz="4" w:space="0" w:color="auto"/>
            </w:tcBorders>
            <w:hideMark/>
          </w:tcPr>
          <w:p w14:paraId="5351E9B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65</w:t>
            </w:r>
          </w:p>
        </w:tc>
      </w:tr>
      <w:tr w:rsidR="00811856" w:rsidRPr="00811856" w14:paraId="1D71C54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1ACC4C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33</w:t>
            </w:r>
          </w:p>
        </w:tc>
        <w:tc>
          <w:tcPr>
            <w:tcW w:w="2135" w:type="dxa"/>
            <w:tcBorders>
              <w:top w:val="single" w:sz="4" w:space="0" w:color="auto"/>
              <w:left w:val="single" w:sz="4" w:space="0" w:color="auto"/>
              <w:bottom w:val="single" w:sz="4" w:space="0" w:color="auto"/>
              <w:right w:val="single" w:sz="4" w:space="0" w:color="auto"/>
            </w:tcBorders>
            <w:hideMark/>
          </w:tcPr>
          <w:p w14:paraId="6C056D4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73DB04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04A0874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47</w:t>
            </w:r>
          </w:p>
        </w:tc>
      </w:tr>
      <w:tr w:rsidR="00811856" w:rsidRPr="00811856" w14:paraId="737411E3"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0AAB1A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33</w:t>
            </w:r>
          </w:p>
        </w:tc>
        <w:tc>
          <w:tcPr>
            <w:tcW w:w="2135" w:type="dxa"/>
            <w:tcBorders>
              <w:top w:val="single" w:sz="4" w:space="0" w:color="auto"/>
              <w:left w:val="single" w:sz="4" w:space="0" w:color="auto"/>
              <w:bottom w:val="single" w:sz="4" w:space="0" w:color="auto"/>
              <w:right w:val="single" w:sz="4" w:space="0" w:color="auto"/>
            </w:tcBorders>
            <w:hideMark/>
          </w:tcPr>
          <w:p w14:paraId="1F6F151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389B62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551DCDF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6936146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6DF2D6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33</w:t>
            </w:r>
          </w:p>
        </w:tc>
        <w:tc>
          <w:tcPr>
            <w:tcW w:w="2135" w:type="dxa"/>
            <w:tcBorders>
              <w:top w:val="single" w:sz="4" w:space="0" w:color="auto"/>
              <w:left w:val="single" w:sz="4" w:space="0" w:color="auto"/>
              <w:bottom w:val="single" w:sz="4" w:space="0" w:color="auto"/>
              <w:right w:val="single" w:sz="4" w:space="0" w:color="auto"/>
            </w:tcBorders>
            <w:hideMark/>
          </w:tcPr>
          <w:p w14:paraId="7ADD665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1AAAF71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2BD6C45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49</w:t>
            </w:r>
          </w:p>
        </w:tc>
      </w:tr>
      <w:tr w:rsidR="00811856" w:rsidRPr="00811856" w14:paraId="6F22E1F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ABA212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34</w:t>
            </w:r>
          </w:p>
        </w:tc>
        <w:tc>
          <w:tcPr>
            <w:tcW w:w="2135" w:type="dxa"/>
            <w:tcBorders>
              <w:top w:val="single" w:sz="4" w:space="0" w:color="auto"/>
              <w:left w:val="single" w:sz="4" w:space="0" w:color="auto"/>
              <w:bottom w:val="single" w:sz="4" w:space="0" w:color="auto"/>
              <w:right w:val="single" w:sz="4" w:space="0" w:color="auto"/>
            </w:tcBorders>
            <w:hideMark/>
          </w:tcPr>
          <w:p w14:paraId="31972F5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1000B3D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0600FE2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247</w:t>
            </w:r>
          </w:p>
        </w:tc>
      </w:tr>
      <w:tr w:rsidR="00811856" w:rsidRPr="00811856" w14:paraId="5CC8305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8441C6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34</w:t>
            </w:r>
          </w:p>
        </w:tc>
        <w:tc>
          <w:tcPr>
            <w:tcW w:w="2135" w:type="dxa"/>
            <w:tcBorders>
              <w:top w:val="single" w:sz="4" w:space="0" w:color="auto"/>
              <w:left w:val="single" w:sz="4" w:space="0" w:color="auto"/>
              <w:bottom w:val="single" w:sz="4" w:space="0" w:color="auto"/>
              <w:right w:val="single" w:sz="4" w:space="0" w:color="auto"/>
            </w:tcBorders>
            <w:hideMark/>
          </w:tcPr>
          <w:p w14:paraId="5803249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0B9F880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2323FD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67</w:t>
            </w:r>
          </w:p>
        </w:tc>
      </w:tr>
      <w:tr w:rsidR="00811856" w:rsidRPr="00811856" w14:paraId="4220E01A"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6F4330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34</w:t>
            </w:r>
          </w:p>
        </w:tc>
        <w:tc>
          <w:tcPr>
            <w:tcW w:w="2135" w:type="dxa"/>
            <w:tcBorders>
              <w:top w:val="single" w:sz="4" w:space="0" w:color="auto"/>
              <w:left w:val="single" w:sz="4" w:space="0" w:color="auto"/>
              <w:bottom w:val="single" w:sz="4" w:space="0" w:color="auto"/>
              <w:right w:val="single" w:sz="4" w:space="0" w:color="auto"/>
            </w:tcBorders>
            <w:hideMark/>
          </w:tcPr>
          <w:p w14:paraId="6156A32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3BEFD6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610CC65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75</w:t>
            </w:r>
          </w:p>
        </w:tc>
      </w:tr>
      <w:tr w:rsidR="00811856" w:rsidRPr="00811856" w14:paraId="4EC13A3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24214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c>
          <w:tcPr>
            <w:tcW w:w="2135" w:type="dxa"/>
            <w:tcBorders>
              <w:top w:val="single" w:sz="4" w:space="0" w:color="auto"/>
              <w:left w:val="single" w:sz="4" w:space="0" w:color="auto"/>
              <w:bottom w:val="single" w:sz="4" w:space="0" w:color="auto"/>
              <w:right w:val="single" w:sz="4" w:space="0" w:color="auto"/>
            </w:tcBorders>
            <w:hideMark/>
          </w:tcPr>
          <w:p w14:paraId="3C1ED78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64045B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ABF7A3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53</w:t>
            </w:r>
          </w:p>
        </w:tc>
      </w:tr>
      <w:tr w:rsidR="00811856" w:rsidRPr="00811856" w14:paraId="50D4F73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5E2674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c>
          <w:tcPr>
            <w:tcW w:w="2135" w:type="dxa"/>
            <w:tcBorders>
              <w:top w:val="single" w:sz="4" w:space="0" w:color="auto"/>
              <w:left w:val="single" w:sz="4" w:space="0" w:color="auto"/>
              <w:bottom w:val="single" w:sz="4" w:space="0" w:color="auto"/>
              <w:right w:val="single" w:sz="4" w:space="0" w:color="auto"/>
            </w:tcBorders>
            <w:hideMark/>
          </w:tcPr>
          <w:p w14:paraId="39A1FEB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16B4A09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2A81CE5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60</w:t>
            </w:r>
          </w:p>
        </w:tc>
      </w:tr>
      <w:tr w:rsidR="00811856" w:rsidRPr="00811856" w14:paraId="197EEE0D"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51D6B4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35</w:t>
            </w:r>
          </w:p>
        </w:tc>
        <w:tc>
          <w:tcPr>
            <w:tcW w:w="2135" w:type="dxa"/>
            <w:tcBorders>
              <w:top w:val="single" w:sz="4" w:space="0" w:color="auto"/>
              <w:left w:val="single" w:sz="4" w:space="0" w:color="auto"/>
              <w:bottom w:val="single" w:sz="4" w:space="0" w:color="auto"/>
              <w:right w:val="single" w:sz="4" w:space="0" w:color="auto"/>
            </w:tcBorders>
            <w:hideMark/>
          </w:tcPr>
          <w:p w14:paraId="24AA2CC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F84DD4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728F65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89</w:t>
            </w:r>
          </w:p>
        </w:tc>
      </w:tr>
      <w:tr w:rsidR="00811856" w:rsidRPr="00811856" w14:paraId="1521408C"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57F340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36</w:t>
            </w:r>
          </w:p>
        </w:tc>
        <w:tc>
          <w:tcPr>
            <w:tcW w:w="2135" w:type="dxa"/>
            <w:tcBorders>
              <w:top w:val="single" w:sz="4" w:space="0" w:color="auto"/>
              <w:left w:val="single" w:sz="4" w:space="0" w:color="auto"/>
              <w:bottom w:val="single" w:sz="4" w:space="0" w:color="auto"/>
              <w:right w:val="single" w:sz="4" w:space="0" w:color="auto"/>
            </w:tcBorders>
            <w:hideMark/>
          </w:tcPr>
          <w:p w14:paraId="6BFBB91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2F7E12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6A85412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53</w:t>
            </w:r>
          </w:p>
        </w:tc>
      </w:tr>
      <w:tr w:rsidR="00811856" w:rsidRPr="00811856" w14:paraId="037B2111"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37B60A5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36</w:t>
            </w:r>
          </w:p>
        </w:tc>
        <w:tc>
          <w:tcPr>
            <w:tcW w:w="2135" w:type="dxa"/>
            <w:tcBorders>
              <w:top w:val="single" w:sz="4" w:space="0" w:color="auto"/>
              <w:left w:val="single" w:sz="4" w:space="0" w:color="auto"/>
              <w:bottom w:val="single" w:sz="4" w:space="0" w:color="auto"/>
              <w:right w:val="single" w:sz="4" w:space="0" w:color="auto"/>
            </w:tcBorders>
            <w:hideMark/>
          </w:tcPr>
          <w:p w14:paraId="5DB83A8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7FAADF8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594D3F1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53</w:t>
            </w:r>
          </w:p>
        </w:tc>
      </w:tr>
      <w:tr w:rsidR="00811856" w:rsidRPr="00811856" w14:paraId="7F92044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5B0416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36</w:t>
            </w:r>
          </w:p>
        </w:tc>
        <w:tc>
          <w:tcPr>
            <w:tcW w:w="2135" w:type="dxa"/>
            <w:tcBorders>
              <w:top w:val="single" w:sz="4" w:space="0" w:color="auto"/>
              <w:left w:val="single" w:sz="4" w:space="0" w:color="auto"/>
              <w:bottom w:val="single" w:sz="4" w:space="0" w:color="auto"/>
              <w:right w:val="single" w:sz="4" w:space="0" w:color="auto"/>
            </w:tcBorders>
            <w:hideMark/>
          </w:tcPr>
          <w:p w14:paraId="75C8BC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30E8861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636D9FA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53</w:t>
            </w:r>
          </w:p>
        </w:tc>
      </w:tr>
      <w:tr w:rsidR="00811856" w:rsidRPr="00811856" w14:paraId="56FFBC5F"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FBB36B8"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c>
          <w:tcPr>
            <w:tcW w:w="2135" w:type="dxa"/>
            <w:tcBorders>
              <w:top w:val="single" w:sz="4" w:space="0" w:color="auto"/>
              <w:left w:val="single" w:sz="4" w:space="0" w:color="auto"/>
              <w:bottom w:val="single" w:sz="4" w:space="0" w:color="auto"/>
              <w:right w:val="single" w:sz="4" w:space="0" w:color="auto"/>
            </w:tcBorders>
            <w:hideMark/>
          </w:tcPr>
          <w:p w14:paraId="6C2EEE5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5F7B1E2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13FC89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28</w:t>
            </w:r>
          </w:p>
        </w:tc>
      </w:tr>
      <w:tr w:rsidR="00811856" w:rsidRPr="00811856" w14:paraId="174FD4E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BEA6F1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c>
          <w:tcPr>
            <w:tcW w:w="2135" w:type="dxa"/>
            <w:tcBorders>
              <w:top w:val="single" w:sz="4" w:space="0" w:color="auto"/>
              <w:left w:val="single" w:sz="4" w:space="0" w:color="auto"/>
              <w:bottom w:val="single" w:sz="4" w:space="0" w:color="auto"/>
              <w:right w:val="single" w:sz="4" w:space="0" w:color="auto"/>
            </w:tcBorders>
            <w:hideMark/>
          </w:tcPr>
          <w:p w14:paraId="5BB4926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96088F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4772B9D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30</w:t>
            </w:r>
          </w:p>
        </w:tc>
      </w:tr>
      <w:tr w:rsidR="00811856" w:rsidRPr="00811856" w14:paraId="0F92DD35"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CA7886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c>
          <w:tcPr>
            <w:tcW w:w="2135" w:type="dxa"/>
            <w:tcBorders>
              <w:top w:val="single" w:sz="4" w:space="0" w:color="auto"/>
              <w:left w:val="single" w:sz="4" w:space="0" w:color="auto"/>
              <w:bottom w:val="single" w:sz="4" w:space="0" w:color="auto"/>
              <w:right w:val="single" w:sz="4" w:space="0" w:color="auto"/>
            </w:tcBorders>
            <w:hideMark/>
          </w:tcPr>
          <w:p w14:paraId="72295D4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7ECD9C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46C089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37</w:t>
            </w:r>
          </w:p>
        </w:tc>
      </w:tr>
      <w:tr w:rsidR="00811856" w:rsidRPr="00811856" w14:paraId="74755BD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03CE4E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c>
          <w:tcPr>
            <w:tcW w:w="2135" w:type="dxa"/>
            <w:tcBorders>
              <w:top w:val="single" w:sz="4" w:space="0" w:color="auto"/>
              <w:left w:val="single" w:sz="4" w:space="0" w:color="auto"/>
              <w:bottom w:val="single" w:sz="4" w:space="0" w:color="auto"/>
              <w:right w:val="single" w:sz="4" w:space="0" w:color="auto"/>
            </w:tcBorders>
            <w:hideMark/>
          </w:tcPr>
          <w:p w14:paraId="0B25BFDF"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423E749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710C005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71EB587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5550883D"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c>
          <w:tcPr>
            <w:tcW w:w="2135" w:type="dxa"/>
            <w:tcBorders>
              <w:top w:val="single" w:sz="4" w:space="0" w:color="auto"/>
              <w:left w:val="single" w:sz="4" w:space="0" w:color="auto"/>
              <w:bottom w:val="single" w:sz="4" w:space="0" w:color="auto"/>
              <w:right w:val="single" w:sz="4" w:space="0" w:color="auto"/>
            </w:tcBorders>
            <w:hideMark/>
          </w:tcPr>
          <w:p w14:paraId="0D877D3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21DBF79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EB5DCF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1652E9D9"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6CAD611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tc>
          <w:tcPr>
            <w:tcW w:w="2135" w:type="dxa"/>
            <w:tcBorders>
              <w:top w:val="single" w:sz="4" w:space="0" w:color="auto"/>
              <w:left w:val="single" w:sz="4" w:space="0" w:color="auto"/>
              <w:bottom w:val="single" w:sz="4" w:space="0" w:color="auto"/>
              <w:right w:val="single" w:sz="4" w:space="0" w:color="auto"/>
            </w:tcBorders>
            <w:hideMark/>
          </w:tcPr>
          <w:p w14:paraId="52726813"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0</w:t>
            </w:r>
          </w:p>
        </w:tc>
        <w:tc>
          <w:tcPr>
            <w:tcW w:w="1530" w:type="dxa"/>
            <w:tcBorders>
              <w:top w:val="single" w:sz="4" w:space="0" w:color="auto"/>
              <w:left w:val="single" w:sz="4" w:space="0" w:color="auto"/>
              <w:bottom w:val="single" w:sz="4" w:space="0" w:color="auto"/>
              <w:right w:val="single" w:sz="4" w:space="0" w:color="auto"/>
            </w:tcBorders>
            <w:hideMark/>
          </w:tcPr>
          <w:p w14:paraId="0A0F8E1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11CA3B55"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45</w:t>
            </w:r>
          </w:p>
        </w:tc>
      </w:tr>
      <w:tr w:rsidR="00811856" w:rsidRPr="00811856" w14:paraId="66E22727"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5E1E5A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39</w:t>
            </w:r>
          </w:p>
        </w:tc>
        <w:tc>
          <w:tcPr>
            <w:tcW w:w="2135" w:type="dxa"/>
            <w:tcBorders>
              <w:top w:val="single" w:sz="4" w:space="0" w:color="auto"/>
              <w:left w:val="single" w:sz="4" w:space="0" w:color="auto"/>
              <w:bottom w:val="single" w:sz="4" w:space="0" w:color="auto"/>
              <w:right w:val="single" w:sz="4" w:space="0" w:color="auto"/>
            </w:tcBorders>
            <w:hideMark/>
          </w:tcPr>
          <w:p w14:paraId="4633030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2E078CC4"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72B00C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34</w:t>
            </w:r>
          </w:p>
        </w:tc>
      </w:tr>
      <w:tr w:rsidR="00811856" w:rsidRPr="00811856" w14:paraId="5702A3C2"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0D04DDE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39</w:t>
            </w:r>
          </w:p>
        </w:tc>
        <w:tc>
          <w:tcPr>
            <w:tcW w:w="2135" w:type="dxa"/>
            <w:tcBorders>
              <w:top w:val="single" w:sz="4" w:space="0" w:color="auto"/>
              <w:left w:val="single" w:sz="4" w:space="0" w:color="auto"/>
              <w:bottom w:val="single" w:sz="4" w:space="0" w:color="auto"/>
              <w:right w:val="single" w:sz="4" w:space="0" w:color="auto"/>
            </w:tcBorders>
            <w:hideMark/>
          </w:tcPr>
          <w:p w14:paraId="0EC1E5DA"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3F9B842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4C28DF1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20</w:t>
            </w:r>
          </w:p>
        </w:tc>
      </w:tr>
      <w:tr w:rsidR="00811856" w:rsidRPr="00811856" w14:paraId="4D9B045B"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1B512AB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39</w:t>
            </w:r>
          </w:p>
        </w:tc>
        <w:tc>
          <w:tcPr>
            <w:tcW w:w="2135" w:type="dxa"/>
            <w:tcBorders>
              <w:top w:val="single" w:sz="4" w:space="0" w:color="auto"/>
              <w:left w:val="single" w:sz="4" w:space="0" w:color="auto"/>
              <w:bottom w:val="single" w:sz="4" w:space="0" w:color="auto"/>
              <w:right w:val="single" w:sz="4" w:space="0" w:color="auto"/>
            </w:tcBorders>
            <w:hideMark/>
          </w:tcPr>
          <w:p w14:paraId="13E13F4C"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434607A6"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D3</w:t>
            </w:r>
          </w:p>
        </w:tc>
        <w:tc>
          <w:tcPr>
            <w:tcW w:w="2520" w:type="dxa"/>
            <w:tcBorders>
              <w:top w:val="single" w:sz="4" w:space="0" w:color="auto"/>
              <w:left w:val="single" w:sz="4" w:space="0" w:color="auto"/>
              <w:bottom w:val="single" w:sz="4" w:space="0" w:color="auto"/>
              <w:right w:val="single" w:sz="4" w:space="0" w:color="auto"/>
            </w:tcBorders>
            <w:hideMark/>
          </w:tcPr>
          <w:p w14:paraId="70A0384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141</w:t>
            </w:r>
          </w:p>
        </w:tc>
      </w:tr>
      <w:tr w:rsidR="00811856" w:rsidRPr="00811856" w14:paraId="27316D08"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4F0302E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c>
          <w:tcPr>
            <w:tcW w:w="2135" w:type="dxa"/>
            <w:tcBorders>
              <w:top w:val="single" w:sz="4" w:space="0" w:color="auto"/>
              <w:left w:val="single" w:sz="4" w:space="0" w:color="auto"/>
              <w:bottom w:val="single" w:sz="4" w:space="0" w:color="auto"/>
              <w:right w:val="single" w:sz="4" w:space="0" w:color="auto"/>
            </w:tcBorders>
            <w:hideMark/>
          </w:tcPr>
          <w:p w14:paraId="41925A30"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269AC539"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D0</w:t>
            </w:r>
          </w:p>
        </w:tc>
        <w:tc>
          <w:tcPr>
            <w:tcW w:w="2520" w:type="dxa"/>
            <w:tcBorders>
              <w:top w:val="single" w:sz="4" w:space="0" w:color="auto"/>
              <w:left w:val="single" w:sz="4" w:space="0" w:color="auto"/>
              <w:bottom w:val="single" w:sz="4" w:space="0" w:color="auto"/>
              <w:right w:val="single" w:sz="4" w:space="0" w:color="auto"/>
            </w:tcBorders>
            <w:hideMark/>
          </w:tcPr>
          <w:p w14:paraId="1A8CD0C2"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36</w:t>
            </w:r>
          </w:p>
        </w:tc>
      </w:tr>
      <w:tr w:rsidR="00811856" w:rsidRPr="00811856" w14:paraId="5C083714" w14:textId="77777777">
        <w:trPr>
          <w:trHeight w:val="295"/>
        </w:trPr>
        <w:tc>
          <w:tcPr>
            <w:tcW w:w="1100" w:type="dxa"/>
            <w:tcBorders>
              <w:top w:val="single" w:sz="4" w:space="0" w:color="auto"/>
              <w:left w:val="single" w:sz="4" w:space="0" w:color="auto"/>
              <w:bottom w:val="single" w:sz="4" w:space="0" w:color="auto"/>
              <w:right w:val="single" w:sz="4" w:space="0" w:color="auto"/>
            </w:tcBorders>
            <w:hideMark/>
          </w:tcPr>
          <w:p w14:paraId="2E309B7B"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40</w:t>
            </w:r>
          </w:p>
        </w:tc>
        <w:tc>
          <w:tcPr>
            <w:tcW w:w="2135" w:type="dxa"/>
            <w:tcBorders>
              <w:top w:val="single" w:sz="4" w:space="0" w:color="auto"/>
              <w:left w:val="single" w:sz="4" w:space="0" w:color="auto"/>
              <w:bottom w:val="single" w:sz="4" w:space="0" w:color="auto"/>
              <w:right w:val="single" w:sz="4" w:space="0" w:color="auto"/>
            </w:tcBorders>
            <w:hideMark/>
          </w:tcPr>
          <w:p w14:paraId="19C993C7"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1</w:t>
            </w:r>
          </w:p>
        </w:tc>
        <w:tc>
          <w:tcPr>
            <w:tcW w:w="1530" w:type="dxa"/>
            <w:tcBorders>
              <w:top w:val="single" w:sz="4" w:space="0" w:color="auto"/>
              <w:left w:val="single" w:sz="4" w:space="0" w:color="auto"/>
              <w:bottom w:val="single" w:sz="4" w:space="0" w:color="auto"/>
              <w:right w:val="single" w:sz="4" w:space="0" w:color="auto"/>
            </w:tcBorders>
            <w:hideMark/>
          </w:tcPr>
          <w:p w14:paraId="653707D1"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D1</w:t>
            </w:r>
          </w:p>
        </w:tc>
        <w:tc>
          <w:tcPr>
            <w:tcW w:w="2520" w:type="dxa"/>
            <w:tcBorders>
              <w:top w:val="single" w:sz="4" w:space="0" w:color="auto"/>
              <w:left w:val="single" w:sz="4" w:space="0" w:color="auto"/>
              <w:bottom w:val="single" w:sz="4" w:space="0" w:color="auto"/>
              <w:right w:val="single" w:sz="4" w:space="0" w:color="auto"/>
            </w:tcBorders>
            <w:hideMark/>
          </w:tcPr>
          <w:p w14:paraId="0B33C48E" w14:textId="77777777" w:rsidR="00811856" w:rsidRPr="00811856" w:rsidRDefault="00811856" w:rsidP="00811856">
            <w:pPr>
              <w:contextualSpacing/>
              <w:rPr>
                <w:rFonts w:ascii="Times New Roman" w:hAnsi="Times New Roman" w:cs="Times New Roman"/>
                <w:bCs/>
              </w:rPr>
            </w:pPr>
            <w:r w:rsidRPr="00811856">
              <w:rPr>
                <w:rFonts w:ascii="Times New Roman" w:hAnsi="Times New Roman" w:cs="Times New Roman"/>
                <w:bCs/>
              </w:rPr>
              <w:t>38</w:t>
            </w:r>
          </w:p>
        </w:tc>
        <w:bookmarkEnd w:id="18"/>
      </w:tr>
    </w:tbl>
    <w:p w14:paraId="4235DCA6" w14:textId="77777777" w:rsidR="00811856" w:rsidRPr="00811856" w:rsidRDefault="00811856" w:rsidP="00811856">
      <w:pPr>
        <w:contextualSpacing/>
        <w:rPr>
          <w:rFonts w:ascii="Times New Roman" w:hAnsi="Times New Roman" w:cs="Times New Roman"/>
          <w:b/>
          <w:bCs/>
        </w:rPr>
      </w:pPr>
    </w:p>
    <w:bookmarkEnd w:id="17"/>
    <w:p w14:paraId="275E92BD" w14:textId="77777777" w:rsidR="00811856" w:rsidRDefault="00811856" w:rsidP="00811856">
      <w:pPr>
        <w:contextualSpacing/>
        <w:rPr>
          <w:rFonts w:ascii="Times New Roman" w:hAnsi="Times New Roman" w:cs="Times New Roman"/>
        </w:rPr>
      </w:pPr>
      <w:r w:rsidRPr="00811856">
        <w:rPr>
          <w:rFonts w:ascii="Times New Roman" w:hAnsi="Times New Roman" w:cs="Times New Roman"/>
          <w:vertAlign w:val="superscript"/>
        </w:rPr>
        <w:t xml:space="preserve">a </w:t>
      </w:r>
      <w:r w:rsidRPr="00811856">
        <w:rPr>
          <w:rFonts w:ascii="Times New Roman" w:hAnsi="Times New Roman" w:cs="Times New Roman"/>
        </w:rPr>
        <w:t>Sample day = D and day collected is the number.</w:t>
      </w:r>
    </w:p>
    <w:p w14:paraId="740BC767" w14:textId="77777777" w:rsidR="00811856" w:rsidRPr="00811856" w:rsidRDefault="00811856" w:rsidP="00811856">
      <w:pPr>
        <w:contextualSpacing/>
        <w:rPr>
          <w:rFonts w:ascii="Times New Roman" w:hAnsi="Times New Roman" w:cs="Times New Roman"/>
          <w:vertAlign w:val="superscript"/>
        </w:rPr>
      </w:pPr>
    </w:p>
    <w:p w14:paraId="0F244720" w14:textId="30ADB43A" w:rsidR="00811856" w:rsidRDefault="00811856" w:rsidP="00811856">
      <w:pPr>
        <w:contextualSpacing/>
        <w:rPr>
          <w:rFonts w:ascii="Times New Roman" w:hAnsi="Times New Roman" w:cs="Times New Roman"/>
          <w:b/>
          <w:bCs/>
        </w:rPr>
      </w:pPr>
      <w:r w:rsidRPr="00811856">
        <w:rPr>
          <w:rFonts w:ascii="Times New Roman" w:hAnsi="Times New Roman" w:cs="Times New Roman"/>
          <w:vertAlign w:val="superscript"/>
        </w:rPr>
        <w:t xml:space="preserve">b </w:t>
      </w:r>
      <w:bookmarkStart w:id="19" w:name="OLE_LINK69"/>
      <w:r w:rsidRPr="00811856">
        <w:rPr>
          <w:rFonts w:ascii="Times New Roman" w:hAnsi="Times New Roman" w:cs="Times New Roman"/>
        </w:rPr>
        <w:t xml:space="preserve">There were a total of 128 samples for the 35 recruited patients. </w:t>
      </w:r>
      <w:bookmarkEnd w:id="19"/>
      <w:r w:rsidRPr="00811856">
        <w:rPr>
          <w:rFonts w:ascii="Times New Roman" w:hAnsi="Times New Roman" w:cs="Times New Roman"/>
        </w:rPr>
        <w:t xml:space="preserve">Only 10 out of the 128 samples were processed after 2 hours and only 3 of these samples were processed after the 4 hour mark (two sham, </w:t>
      </w:r>
      <w:r w:rsidR="00B25A81">
        <w:rPr>
          <w:rFonts w:ascii="Times New Roman" w:hAnsi="Times New Roman" w:cs="Times New Roman"/>
        </w:rPr>
        <w:t>one</w:t>
      </w:r>
      <w:r w:rsidRPr="00811856">
        <w:rPr>
          <w:rFonts w:ascii="Times New Roman" w:hAnsi="Times New Roman" w:cs="Times New Roman"/>
        </w:rPr>
        <w:t xml:space="preserve"> treatment). Sample Processing time (min), mean (SD): Treatment 64.9 (27.1), Sham 63.7 (35.1), t-test p=0.909.</w:t>
      </w:r>
    </w:p>
    <w:p w14:paraId="21C23949" w14:textId="77777777" w:rsidR="00811856" w:rsidRPr="00290759" w:rsidRDefault="00811856" w:rsidP="00811856">
      <w:pPr>
        <w:contextualSpacing/>
        <w:rPr>
          <w:rFonts w:ascii="Times New Roman" w:hAnsi="Times New Roman" w:cs="Times New Roman"/>
          <w:vertAlign w:val="superscript"/>
        </w:rPr>
      </w:pPr>
    </w:p>
    <w:p w14:paraId="0FEC9A2B" w14:textId="77777777" w:rsidR="00AB27B2" w:rsidRPr="00A8773C" w:rsidRDefault="00AB27B2" w:rsidP="00831558">
      <w:pPr>
        <w:contextualSpacing/>
        <w:rPr>
          <w:rFonts w:ascii="Times New Roman" w:hAnsi="Times New Roman" w:cs="Times New Roman"/>
        </w:rPr>
      </w:pPr>
      <w:bookmarkStart w:id="20" w:name="OLE_LINK8"/>
      <w:r w:rsidRPr="00A8773C">
        <w:rPr>
          <w:rFonts w:ascii="Times New Roman" w:hAnsi="Times New Roman" w:cs="Times New Roman"/>
          <w:b/>
          <w:bCs/>
        </w:rPr>
        <w:lastRenderedPageBreak/>
        <w:t xml:space="preserve">Supplemental Resources 2d. </w:t>
      </w:r>
      <w:r w:rsidRPr="00A8773C">
        <w:rPr>
          <w:rFonts w:ascii="Times New Roman" w:hAnsi="Times New Roman" w:cs="Times New Roman"/>
        </w:rPr>
        <w:t>Methods Supplement and Trial Power Calculation</w:t>
      </w:r>
    </w:p>
    <w:bookmarkEnd w:id="20"/>
    <w:p w14:paraId="02E32470" w14:textId="77777777" w:rsidR="00AB27B2" w:rsidRPr="00A8773C" w:rsidRDefault="00AB27B2" w:rsidP="00831558">
      <w:pPr>
        <w:contextualSpacing/>
        <w:rPr>
          <w:rFonts w:ascii="Times New Roman" w:hAnsi="Times New Roman" w:cs="Times New Roman"/>
        </w:rPr>
      </w:pPr>
    </w:p>
    <w:p w14:paraId="2205B294" w14:textId="2FA13364" w:rsidR="00E02F51" w:rsidRPr="00A8773C" w:rsidRDefault="00E02F51" w:rsidP="00831558">
      <w:pPr>
        <w:contextualSpacing/>
        <w:rPr>
          <w:rFonts w:ascii="Times New Roman" w:hAnsi="Times New Roman" w:cs="Times New Roman"/>
          <w:i/>
          <w:iCs/>
        </w:rPr>
      </w:pPr>
      <w:r w:rsidRPr="00A8773C">
        <w:rPr>
          <w:rFonts w:ascii="Times New Roman" w:hAnsi="Times New Roman" w:cs="Times New Roman"/>
          <w:i/>
          <w:iCs/>
        </w:rPr>
        <w:t>Intention-to-treat analysis</w:t>
      </w:r>
    </w:p>
    <w:p w14:paraId="1965B92B" w14:textId="62288A9C" w:rsidR="00E02F51" w:rsidRPr="00A8773C" w:rsidRDefault="00E02F51" w:rsidP="00831558">
      <w:pPr>
        <w:contextualSpacing/>
        <w:rPr>
          <w:rFonts w:ascii="Times New Roman" w:hAnsi="Times New Roman" w:cs="Times New Roman"/>
          <w:i/>
          <w:iCs/>
        </w:rPr>
      </w:pPr>
      <w:r w:rsidRPr="00A8773C">
        <w:rPr>
          <w:rFonts w:ascii="Times New Roman" w:hAnsi="Times New Roman" w:cs="Times New Roman"/>
        </w:rPr>
        <w:t>An intention-to-treat (ITT) approach was implemented</w:t>
      </w:r>
      <w:r w:rsidRPr="00A8773C">
        <w:rPr>
          <w:rFonts w:ascii="Times New Roman" w:hAnsi="Times New Roman" w:cs="Times New Roman"/>
        </w:rPr>
        <w:fldChar w:fldCharType="begin"/>
      </w:r>
      <w:r w:rsidR="00EE5C3B">
        <w:rPr>
          <w:rFonts w:ascii="Times New Roman" w:hAnsi="Times New Roman" w:cs="Times New Roman"/>
        </w:rPr>
        <w:instrText xml:space="preserve"> ADDIN EN.CITE &lt;EndNote&gt;&lt;Cite&gt;&lt;Author&gt;U.S. Food and Drug Administration&lt;/Author&gt;&lt;Year&gt;2023&lt;/Year&gt;&lt;RecNum&gt;11183&lt;/RecNum&gt;&lt;DisplayText&gt;[5]&lt;/DisplayText&gt;&lt;record&gt;&lt;rec-number&gt;41&lt;/rec-number&gt;&lt;foreign-keys&gt;&lt;key app="EN" db-id="02p0s9pvsw9zx5ef9w95vp5jfrzesdv9v0ds" timestamp="1754775334"&gt;41&lt;/key&gt;&lt;/foreign-keys&gt;&lt;ref-type name="Web Page"&gt;12&lt;/ref-type&gt;&lt;contributors&gt;&lt;authors&gt;&lt;author&gt;U.S. Food and Drug Administration,&lt;/author&gt;&lt;/authors&gt;&lt;secondary-authors&gt;&lt;author&gt;U.S. Food and Drug Administration,&lt;/author&gt;&lt;/secondary-authors&gt;&lt;/contributors&gt;&lt;titles&gt;&lt;title&gt;Adjusting for Covariates in Randomized Clinical Trials for Drugs and Biological Products Guidance for Industry&lt;/title&gt;&lt;/titles&gt;&lt;number&gt;12/15/2024&lt;/number&gt;&lt;dates&gt;&lt;year&gt;2023&lt;/year&gt;&lt;/dates&gt;&lt;pub-location&gt;Silver Spring, Maryland&lt;/pub-location&gt;&lt;publisher&gt;U.S. Food and Drug Administration,&lt;/publisher&gt;&lt;urls&gt;&lt;related-urls&gt;&lt;url&gt;https://www.fda.gov/regulatory-information/search-fda-guidance-documents/adjusting-covariates-randomized-clinical-trials-drugs-and-biological-products&lt;/url&gt;&lt;/related-urls&gt;&lt;/urls&gt;&lt;access-date&gt;12/15/2024&lt;/access-date&gt;&lt;/record&gt;&lt;/Cite&gt;&lt;/EndNote&gt;</w:instrText>
      </w:r>
      <w:r w:rsidRPr="00A8773C">
        <w:rPr>
          <w:rFonts w:ascii="Times New Roman" w:hAnsi="Times New Roman" w:cs="Times New Roman"/>
        </w:rPr>
        <w:fldChar w:fldCharType="separate"/>
      </w:r>
      <w:r w:rsidR="00EE5C3B">
        <w:rPr>
          <w:rFonts w:ascii="Times New Roman" w:hAnsi="Times New Roman" w:cs="Times New Roman"/>
          <w:noProof/>
        </w:rPr>
        <w:t>[5]</w:t>
      </w:r>
      <w:r w:rsidRPr="00A8773C">
        <w:rPr>
          <w:rFonts w:ascii="Times New Roman" w:hAnsi="Times New Roman" w:cs="Times New Roman"/>
        </w:rPr>
        <w:fldChar w:fldCharType="end"/>
      </w:r>
      <w:r w:rsidRPr="00A8773C">
        <w:rPr>
          <w:rFonts w:ascii="Times New Roman" w:hAnsi="Times New Roman" w:cs="Times New Roman"/>
        </w:rPr>
        <w:t>. Primary ITT analyses were conducted without transformation of continuous outcome variables because ≥35 observations were available.</w:t>
      </w:r>
    </w:p>
    <w:p w14:paraId="5A43F644" w14:textId="77777777" w:rsidR="00E02F51" w:rsidRPr="00A8773C" w:rsidRDefault="00E02F51" w:rsidP="00831558">
      <w:pPr>
        <w:contextualSpacing/>
        <w:rPr>
          <w:rFonts w:ascii="Times New Roman" w:hAnsi="Times New Roman" w:cs="Times New Roman"/>
          <w:i/>
          <w:iCs/>
        </w:rPr>
      </w:pPr>
    </w:p>
    <w:p w14:paraId="36575AF2" w14:textId="03136065" w:rsidR="00FB6CF5" w:rsidRPr="00A8773C" w:rsidRDefault="00FB6CF5" w:rsidP="00831558">
      <w:pPr>
        <w:contextualSpacing/>
        <w:rPr>
          <w:rFonts w:ascii="Times New Roman" w:hAnsi="Times New Roman" w:cs="Times New Roman"/>
          <w:i/>
          <w:iCs/>
        </w:rPr>
      </w:pPr>
      <w:r w:rsidRPr="00A8773C">
        <w:rPr>
          <w:rFonts w:ascii="Times New Roman" w:hAnsi="Times New Roman" w:cs="Times New Roman"/>
          <w:i/>
          <w:iCs/>
        </w:rPr>
        <w:t xml:space="preserve">Assessment of blood biomarkers of inflammation. </w:t>
      </w:r>
    </w:p>
    <w:p w14:paraId="29436B79" w14:textId="09CF3058" w:rsidR="007D0531" w:rsidRDefault="00FB6CF5" w:rsidP="00831558">
      <w:pPr>
        <w:contextualSpacing/>
        <w:rPr>
          <w:rFonts w:ascii="Times New Roman" w:hAnsi="Times New Roman" w:cs="Times New Roman"/>
        </w:rPr>
      </w:pPr>
      <w:r w:rsidRPr="00A8773C">
        <w:rPr>
          <w:rFonts w:ascii="Times New Roman" w:hAnsi="Times New Roman" w:cs="Times New Roman"/>
        </w:rPr>
        <w:t>The cytokines were analyzed simultaneously using Luminex® multiplex assays by a core lab at Washington University School of Medicine. Thawed plasma was analyzed in duplicate with multiplex kits (Thermofisher Scientific, Waltham, MA) for the pro-inflammatory cytokines. The concentration of each antigen was calculated by plotting the expected concentration of the standards against the multiplex fluorescent immunoassay generated by each standard. A 4-parameter logistic regression was used for the best-fit curve. Protein concentrations were reported as pg/mL. For cytokines below the lower limit of quantification/limit of detection, one-half of that value was assigned for the respective cytokine</w:t>
      </w:r>
      <w:r w:rsidR="004B2979">
        <w:rPr>
          <w:rFonts w:ascii="Times New Roman" w:hAnsi="Times New Roman" w:cs="Times New Roman"/>
        </w:rPr>
        <w:t xml:space="preserve"> </w:t>
      </w:r>
      <w:r w:rsidR="004B2979">
        <w:rPr>
          <w:rFonts w:ascii="Times New Roman" w:hAnsi="Times New Roman" w:cs="Times New Roman"/>
        </w:rPr>
        <w:fldChar w:fldCharType="begin">
          <w:fldData xml:space="preserve">PEVuZE5vdGU+PENpdGU+PEF1dGhvcj5QZmlzdGVyPC9BdXRob3I+PFllYXI+MjAyMDwvWWVhcj48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PEVuZE5vdGU+PENpdGU+PEF1dGhvcj5QZmlzdGVyPC9BdXRob3I+PFllYXI+MjAyMDwvWWVhcj48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4B2979">
        <w:rPr>
          <w:rFonts w:ascii="Times New Roman" w:hAnsi="Times New Roman" w:cs="Times New Roman"/>
        </w:rPr>
      </w:r>
      <w:r w:rsidR="004B2979">
        <w:rPr>
          <w:rFonts w:ascii="Times New Roman" w:hAnsi="Times New Roman" w:cs="Times New Roman"/>
        </w:rPr>
        <w:fldChar w:fldCharType="separate"/>
      </w:r>
      <w:r w:rsidR="00EE5C3B">
        <w:rPr>
          <w:rFonts w:ascii="Times New Roman" w:hAnsi="Times New Roman" w:cs="Times New Roman"/>
          <w:noProof/>
        </w:rPr>
        <w:t>[6]</w:t>
      </w:r>
      <w:r w:rsidR="004B2979">
        <w:rPr>
          <w:rFonts w:ascii="Times New Roman" w:hAnsi="Times New Roman" w:cs="Times New Roman"/>
        </w:rPr>
        <w:fldChar w:fldCharType="end"/>
      </w:r>
      <w:r w:rsidRPr="00A8773C">
        <w:rPr>
          <w:rFonts w:ascii="Times New Roman" w:hAnsi="Times New Roman" w:cs="Times New Roman"/>
        </w:rPr>
        <w:t xml:space="preserve">. </w:t>
      </w:r>
      <w:bookmarkStart w:id="21" w:name="OLE_LINK43"/>
      <w:bookmarkStart w:id="22" w:name="OLE_LINK44"/>
      <w:r w:rsidR="00845353">
        <w:rPr>
          <w:rFonts w:ascii="Times New Roman" w:hAnsi="Times New Roman" w:cs="Times New Roman"/>
        </w:rPr>
        <w:t xml:space="preserve">These limits differed by cytokine and </w:t>
      </w:r>
      <w:r w:rsidR="007D0531">
        <w:rPr>
          <w:rFonts w:ascii="Times New Roman" w:hAnsi="Times New Roman" w:cs="Times New Roman"/>
        </w:rPr>
        <w:t>across the four primary plates (which w</w:t>
      </w:r>
      <w:r w:rsidR="00845353">
        <w:rPr>
          <w:rFonts w:ascii="Times New Roman" w:hAnsi="Times New Roman" w:cs="Times New Roman"/>
        </w:rPr>
        <w:t xml:space="preserve">e handled </w:t>
      </w:r>
      <w:r w:rsidR="007D0531">
        <w:rPr>
          <w:rFonts w:ascii="Times New Roman" w:hAnsi="Times New Roman" w:cs="Times New Roman"/>
        </w:rPr>
        <w:t>as described in the</w:t>
      </w:r>
      <w:r w:rsidR="00845353">
        <w:rPr>
          <w:rFonts w:ascii="Times New Roman" w:hAnsi="Times New Roman" w:cs="Times New Roman"/>
        </w:rPr>
        <w:t xml:space="preserve"> statistical analys</w:t>
      </w:r>
      <w:r w:rsidR="007D0531">
        <w:rPr>
          <w:rFonts w:ascii="Times New Roman" w:hAnsi="Times New Roman" w:cs="Times New Roman"/>
        </w:rPr>
        <w:t>is section)</w:t>
      </w:r>
      <w:bookmarkEnd w:id="21"/>
      <w:r w:rsidR="007D0531">
        <w:rPr>
          <w:rFonts w:ascii="Times New Roman" w:hAnsi="Times New Roman" w:cs="Times New Roman"/>
        </w:rPr>
        <w:t>:</w:t>
      </w:r>
    </w:p>
    <w:p w14:paraId="2658FBBB" w14:textId="77777777" w:rsidR="007D0531" w:rsidRDefault="007D0531" w:rsidP="00831558">
      <w:pPr>
        <w:contextualSpacing/>
        <w:rPr>
          <w:rFonts w:ascii="Times New Roman" w:hAnsi="Times New Roman" w:cs="Times New Roman"/>
        </w:rPr>
      </w:pPr>
    </w:p>
    <w:p w14:paraId="46D8A56C" w14:textId="2EC3DF90" w:rsidR="009066ED" w:rsidRDefault="005E7A81" w:rsidP="00831558">
      <w:pPr>
        <w:contextualSpacing/>
        <w:rPr>
          <w:rFonts w:ascii="Times New Roman" w:hAnsi="Times New Roman" w:cs="Times New Roman"/>
        </w:rPr>
      </w:pPr>
      <w:bookmarkStart w:id="23" w:name="OLE_LINK13"/>
      <w:bookmarkEnd w:id="22"/>
      <w:r w:rsidRPr="00290759">
        <w:rPr>
          <w:rFonts w:ascii="Times New Roman" w:hAnsi="Times New Roman" w:cs="Times New Roman"/>
          <w:b/>
          <w:bCs/>
        </w:rPr>
        <w:t xml:space="preserve">Supplemental Table </w:t>
      </w:r>
      <w:r w:rsidR="00811856">
        <w:rPr>
          <w:rFonts w:ascii="Times New Roman" w:hAnsi="Times New Roman" w:cs="Times New Roman"/>
          <w:b/>
          <w:bCs/>
        </w:rPr>
        <w:t>3</w:t>
      </w:r>
      <w:r w:rsidRPr="00290759">
        <w:rPr>
          <w:rFonts w:ascii="Times New Roman" w:hAnsi="Times New Roman" w:cs="Times New Roman"/>
          <w:b/>
          <w:bCs/>
        </w:rPr>
        <w:t>.</w:t>
      </w:r>
      <w:r>
        <w:rPr>
          <w:rFonts w:ascii="Times New Roman" w:hAnsi="Times New Roman" w:cs="Times New Roman"/>
        </w:rPr>
        <w:t xml:space="preserve"> </w:t>
      </w:r>
      <w:r w:rsidR="00D554FB">
        <w:rPr>
          <w:rFonts w:ascii="Times New Roman" w:hAnsi="Times New Roman" w:cs="Times New Roman"/>
        </w:rPr>
        <w:t>Luminex assay</w:t>
      </w:r>
      <w:r w:rsidR="005D35DF">
        <w:rPr>
          <w:rFonts w:ascii="Times New Roman" w:hAnsi="Times New Roman" w:cs="Times New Roman"/>
        </w:rPr>
        <w:t xml:space="preserve"> %Coefficient of Variation (CV), NUVISTA-1 Sample specific </w:t>
      </w:r>
      <w:r w:rsidR="00CF413F" w:rsidRPr="00CF413F">
        <w:rPr>
          <w:rFonts w:ascii="Times New Roman" w:hAnsi="Times New Roman" w:cs="Times New Roman"/>
        </w:rPr>
        <w:t xml:space="preserve">Lower Limit of Detection (LLD) </w:t>
      </w:r>
      <w:r w:rsidR="005D35DF">
        <w:rPr>
          <w:rFonts w:ascii="Times New Roman" w:hAnsi="Times New Roman" w:cs="Times New Roman"/>
        </w:rPr>
        <w:t xml:space="preserve"> and %CV.</w:t>
      </w:r>
    </w:p>
    <w:bookmarkEnd w:id="23"/>
    <w:p w14:paraId="7256D2E3" w14:textId="77777777" w:rsidR="00D554FB" w:rsidRDefault="00D554FB" w:rsidP="00831558">
      <w:pPr>
        <w:contextualSpacing/>
        <w:rPr>
          <w:rFonts w:ascii="Times New Roman" w:hAnsi="Times New Roman" w:cs="Times New Roman"/>
        </w:rPr>
      </w:pPr>
    </w:p>
    <w:tbl>
      <w:tblPr>
        <w:tblStyle w:val="TableGrid"/>
        <w:tblW w:w="10501" w:type="dxa"/>
        <w:tblInd w:w="0" w:type="dxa"/>
        <w:tblLook w:val="04A0" w:firstRow="1" w:lastRow="0" w:firstColumn="1" w:lastColumn="0" w:noHBand="0" w:noVBand="1"/>
      </w:tblPr>
      <w:tblGrid>
        <w:gridCol w:w="2605"/>
        <w:gridCol w:w="1440"/>
        <w:gridCol w:w="1530"/>
        <w:gridCol w:w="1620"/>
        <w:gridCol w:w="1775"/>
        <w:gridCol w:w="1531"/>
      </w:tblGrid>
      <w:tr w:rsidR="005E7A81" w:rsidRPr="005E7A81" w14:paraId="7C9945C2" w14:textId="77777777" w:rsidTr="005E7A81">
        <w:trPr>
          <w:trHeight w:val="233"/>
        </w:trPr>
        <w:tc>
          <w:tcPr>
            <w:tcW w:w="2605" w:type="dxa"/>
            <w:noWrap/>
            <w:hideMark/>
          </w:tcPr>
          <w:p w14:paraId="4CA5A643" w14:textId="77777777" w:rsidR="005E7A81" w:rsidRPr="00290759" w:rsidRDefault="005E7A81" w:rsidP="006B4918">
            <w:pPr>
              <w:jc w:val="center"/>
              <w:rPr>
                <w:rFonts w:ascii="Times New Roman" w:eastAsia="Times New Roman" w:hAnsi="Times New Roman" w:cs="Times New Roman"/>
                <w:b/>
                <w:bCs/>
                <w:kern w:val="0"/>
                <w:sz w:val="20"/>
                <w:szCs w:val="20"/>
              </w:rPr>
            </w:pPr>
            <w:r w:rsidRPr="00290759">
              <w:rPr>
                <w:rFonts w:ascii="Times New Roman" w:eastAsia="Times New Roman" w:hAnsi="Times New Roman" w:cs="Times New Roman"/>
                <w:b/>
                <w:bCs/>
                <w:kern w:val="0"/>
                <w:sz w:val="20"/>
                <w:szCs w:val="20"/>
              </w:rPr>
              <w:t>Sample ID</w:t>
            </w:r>
          </w:p>
        </w:tc>
        <w:tc>
          <w:tcPr>
            <w:tcW w:w="1440" w:type="dxa"/>
            <w:noWrap/>
            <w:hideMark/>
          </w:tcPr>
          <w:p w14:paraId="09E837A7" w14:textId="77777777" w:rsidR="005E7A81" w:rsidRPr="00290759" w:rsidRDefault="005E7A81" w:rsidP="006B4918">
            <w:pPr>
              <w:jc w:val="center"/>
              <w:rPr>
                <w:rFonts w:ascii="Times New Roman" w:eastAsia="Times New Roman" w:hAnsi="Times New Roman" w:cs="Times New Roman"/>
                <w:b/>
                <w:bCs/>
                <w:kern w:val="0"/>
                <w:sz w:val="20"/>
                <w:szCs w:val="20"/>
                <w:u w:val="single"/>
              </w:rPr>
            </w:pPr>
            <w:r w:rsidRPr="00290759">
              <w:rPr>
                <w:rFonts w:ascii="Times New Roman" w:eastAsia="Times New Roman" w:hAnsi="Times New Roman" w:cs="Times New Roman"/>
                <w:b/>
                <w:bCs/>
                <w:kern w:val="0"/>
                <w:sz w:val="20"/>
                <w:szCs w:val="20"/>
                <w:u w:val="single"/>
              </w:rPr>
              <w:t>IL-beta</w:t>
            </w:r>
          </w:p>
        </w:tc>
        <w:tc>
          <w:tcPr>
            <w:tcW w:w="1530" w:type="dxa"/>
            <w:noWrap/>
            <w:hideMark/>
          </w:tcPr>
          <w:p w14:paraId="2CABB6F2" w14:textId="77777777" w:rsidR="005E7A81" w:rsidRPr="00290759" w:rsidRDefault="005E7A81" w:rsidP="006B4918">
            <w:pPr>
              <w:jc w:val="center"/>
              <w:rPr>
                <w:rFonts w:ascii="Times New Roman" w:eastAsia="Times New Roman" w:hAnsi="Times New Roman" w:cs="Times New Roman"/>
                <w:b/>
                <w:bCs/>
                <w:kern w:val="0"/>
                <w:sz w:val="20"/>
                <w:szCs w:val="20"/>
                <w:u w:val="single"/>
              </w:rPr>
            </w:pPr>
            <w:r w:rsidRPr="00290759">
              <w:rPr>
                <w:rFonts w:ascii="Times New Roman" w:eastAsia="Times New Roman" w:hAnsi="Times New Roman" w:cs="Times New Roman"/>
                <w:b/>
                <w:bCs/>
                <w:kern w:val="0"/>
                <w:sz w:val="20"/>
                <w:szCs w:val="20"/>
                <w:u w:val="single"/>
              </w:rPr>
              <w:t>IL-6</w:t>
            </w:r>
          </w:p>
        </w:tc>
        <w:tc>
          <w:tcPr>
            <w:tcW w:w="1620" w:type="dxa"/>
            <w:noWrap/>
            <w:hideMark/>
          </w:tcPr>
          <w:p w14:paraId="52961B02" w14:textId="77777777" w:rsidR="005E7A81" w:rsidRPr="00290759" w:rsidRDefault="005E7A81" w:rsidP="006B4918">
            <w:pPr>
              <w:jc w:val="center"/>
              <w:rPr>
                <w:rFonts w:ascii="Times New Roman" w:eastAsia="Times New Roman" w:hAnsi="Times New Roman" w:cs="Times New Roman"/>
                <w:b/>
                <w:bCs/>
                <w:kern w:val="0"/>
                <w:sz w:val="20"/>
                <w:szCs w:val="20"/>
                <w:u w:val="single"/>
              </w:rPr>
            </w:pPr>
            <w:r w:rsidRPr="00290759">
              <w:rPr>
                <w:rFonts w:ascii="Times New Roman" w:eastAsia="Times New Roman" w:hAnsi="Times New Roman" w:cs="Times New Roman"/>
                <w:b/>
                <w:bCs/>
                <w:kern w:val="0"/>
                <w:sz w:val="20"/>
                <w:szCs w:val="20"/>
                <w:u w:val="single"/>
              </w:rPr>
              <w:t>IL-10</w:t>
            </w:r>
          </w:p>
        </w:tc>
        <w:tc>
          <w:tcPr>
            <w:tcW w:w="1775" w:type="dxa"/>
            <w:noWrap/>
            <w:hideMark/>
          </w:tcPr>
          <w:p w14:paraId="6397054C" w14:textId="77777777" w:rsidR="005E7A81" w:rsidRPr="00290759" w:rsidRDefault="005E7A81" w:rsidP="006B4918">
            <w:pPr>
              <w:jc w:val="center"/>
              <w:rPr>
                <w:rFonts w:ascii="Times New Roman" w:eastAsia="Times New Roman" w:hAnsi="Times New Roman" w:cs="Times New Roman"/>
                <w:b/>
                <w:bCs/>
                <w:kern w:val="0"/>
                <w:sz w:val="20"/>
                <w:szCs w:val="20"/>
                <w:u w:val="single"/>
              </w:rPr>
            </w:pPr>
            <w:r w:rsidRPr="00290759">
              <w:rPr>
                <w:rFonts w:ascii="Times New Roman" w:eastAsia="Times New Roman" w:hAnsi="Times New Roman" w:cs="Times New Roman"/>
                <w:b/>
                <w:bCs/>
                <w:kern w:val="0"/>
                <w:sz w:val="20"/>
                <w:szCs w:val="20"/>
                <w:u w:val="single"/>
              </w:rPr>
              <w:t>IL-17A</w:t>
            </w:r>
          </w:p>
        </w:tc>
        <w:tc>
          <w:tcPr>
            <w:tcW w:w="1531" w:type="dxa"/>
            <w:noWrap/>
            <w:hideMark/>
          </w:tcPr>
          <w:p w14:paraId="33B33231" w14:textId="77777777" w:rsidR="005E7A81" w:rsidRPr="00290759" w:rsidRDefault="005E7A81" w:rsidP="006B4918">
            <w:pPr>
              <w:jc w:val="center"/>
              <w:rPr>
                <w:rFonts w:ascii="Times New Roman" w:eastAsia="Times New Roman" w:hAnsi="Times New Roman" w:cs="Times New Roman"/>
                <w:b/>
                <w:bCs/>
                <w:kern w:val="0"/>
                <w:sz w:val="20"/>
                <w:szCs w:val="20"/>
                <w:u w:val="single"/>
              </w:rPr>
            </w:pPr>
            <w:r w:rsidRPr="00290759">
              <w:rPr>
                <w:rFonts w:ascii="Times New Roman" w:eastAsia="Times New Roman" w:hAnsi="Times New Roman" w:cs="Times New Roman"/>
                <w:b/>
                <w:bCs/>
                <w:kern w:val="0"/>
                <w:sz w:val="20"/>
                <w:szCs w:val="20"/>
                <w:u w:val="single"/>
              </w:rPr>
              <w:t>TNF alpha</w:t>
            </w:r>
          </w:p>
        </w:tc>
      </w:tr>
      <w:tr w:rsidR="005E7A81" w:rsidRPr="005E7A81" w14:paraId="2DF0CCB8" w14:textId="77777777" w:rsidTr="00290759">
        <w:trPr>
          <w:trHeight w:val="233"/>
        </w:trPr>
        <w:tc>
          <w:tcPr>
            <w:tcW w:w="10501" w:type="dxa"/>
            <w:gridSpan w:val="6"/>
            <w:noWrap/>
            <w:hideMark/>
          </w:tcPr>
          <w:p w14:paraId="1F161A04" w14:textId="77777777" w:rsidR="005E7A81" w:rsidRPr="00290759" w:rsidRDefault="005E7A81" w:rsidP="006B4918">
            <w:pPr>
              <w:rPr>
                <w:rFonts w:ascii="Times New Roman" w:eastAsia="Times New Roman" w:hAnsi="Times New Roman" w:cs="Times New Roman"/>
                <w:b/>
                <w:bCs/>
                <w:kern w:val="0"/>
                <w:sz w:val="20"/>
                <w:szCs w:val="20"/>
              </w:rPr>
            </w:pPr>
            <w:r w:rsidRPr="00290759">
              <w:rPr>
                <w:rFonts w:ascii="Times New Roman" w:eastAsia="Times New Roman" w:hAnsi="Times New Roman" w:cs="Times New Roman"/>
                <w:b/>
                <w:bCs/>
                <w:color w:val="000000"/>
                <w:kern w:val="0"/>
                <w:sz w:val="20"/>
                <w:szCs w:val="20"/>
              </w:rPr>
              <w:t>Assay %CV</w:t>
            </w:r>
          </w:p>
        </w:tc>
      </w:tr>
      <w:tr w:rsidR="005E7A81" w:rsidRPr="005E7A81" w14:paraId="59F4DC33" w14:textId="77777777" w:rsidTr="005E7A81">
        <w:trPr>
          <w:trHeight w:val="233"/>
        </w:trPr>
        <w:tc>
          <w:tcPr>
            <w:tcW w:w="2605" w:type="dxa"/>
            <w:noWrap/>
            <w:hideMark/>
          </w:tcPr>
          <w:p w14:paraId="09EA6A57" w14:textId="5476306A" w:rsidR="005E7A81" w:rsidRPr="00290759" w:rsidRDefault="005E7A81" w:rsidP="006B4918">
            <w:pP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Luminex® ThermoFisher inter-assay %CV</w:t>
            </w:r>
            <w:r w:rsidR="00D554FB" w:rsidRPr="00CD61ED">
              <w:rPr>
                <w:rFonts w:ascii="Times New Roman" w:hAnsi="Times New Roman" w:cs="Times New Roman"/>
              </w:rPr>
              <w:fldChar w:fldCharType="begin"/>
            </w:r>
            <w:r w:rsidR="00EE5C3B">
              <w:rPr>
                <w:rFonts w:ascii="Times New Roman" w:hAnsi="Times New Roman" w:cs="Times New Roman"/>
              </w:rPr>
              <w:instrText xml:space="preserve"> ADDIN EN.CITE &lt;EndNote&gt;&lt;Cite&gt;&lt;Author&gt;Scientific&lt;/Author&gt;&lt;Year&gt;2025&lt;/Year&gt;&lt;RecNum&gt;438&lt;/RecNum&gt;&lt;DisplayText&gt;[7]&lt;/DisplayText&gt;&lt;record&gt;&lt;rec-number&gt;438&lt;/rec-number&gt;&lt;foreign-keys&gt;&lt;key app="EN" db-id="xst9vt0rg2x92kefdtkxp2eqdeda25fr9tz2" timestamp="1763140950"&gt;438&lt;/key&gt;&lt;/foreign-keys&gt;&lt;ref-type name="Web Page"&gt;12&lt;/ref-type&gt;&lt;contributors&gt;&lt;authors&gt;&lt;author&gt;ThermoFisherScientific&lt;/author&gt;&lt;/authors&gt;&lt;/contributors&gt;&lt;titles&gt;&lt;title&gt;Luminex Platform&lt;/title&gt;&lt;/titles&gt;&lt;number&gt;11/14/2025&lt;/number&gt;&lt;dates&gt;&lt;year&gt;2025&lt;/year&gt;&lt;/dates&gt;&lt;pub-location&gt;https://www.thermofisher.com/us/en/home/life-science/antibodies/immunoassays/procartaplex-assays-luminex.html&lt;/pub-location&gt;&lt;urls&gt;&lt;related-urls&gt;&lt;url&gt;https://www.thermofisher.com/us/en/home/life-science/antibodies/immunoassays/procartaplex-assays-luminex.html&lt;/url&gt;&lt;/related-urls&gt;&lt;/urls&gt;&lt;/record&gt;&lt;/Cite&gt;&lt;/EndNote&gt;</w:instrText>
            </w:r>
            <w:r w:rsidR="00D554FB" w:rsidRPr="00CD61ED">
              <w:rPr>
                <w:rFonts w:ascii="Times New Roman" w:hAnsi="Times New Roman" w:cs="Times New Roman"/>
              </w:rPr>
              <w:fldChar w:fldCharType="separate"/>
            </w:r>
            <w:r w:rsidR="00EE5C3B">
              <w:rPr>
                <w:rFonts w:ascii="Times New Roman" w:hAnsi="Times New Roman" w:cs="Times New Roman"/>
                <w:noProof/>
              </w:rPr>
              <w:t>[7]</w:t>
            </w:r>
            <w:r w:rsidR="00D554FB" w:rsidRPr="00CD61ED">
              <w:rPr>
                <w:rFonts w:ascii="Times New Roman" w:hAnsi="Times New Roman" w:cs="Times New Roman"/>
              </w:rPr>
              <w:fldChar w:fldCharType="end"/>
            </w:r>
          </w:p>
        </w:tc>
        <w:tc>
          <w:tcPr>
            <w:tcW w:w="1440" w:type="dxa"/>
            <w:noWrap/>
            <w:hideMark/>
          </w:tcPr>
          <w:p w14:paraId="00FE47A1"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4.5</w:t>
            </w:r>
          </w:p>
        </w:tc>
        <w:tc>
          <w:tcPr>
            <w:tcW w:w="1530" w:type="dxa"/>
            <w:noWrap/>
            <w:hideMark/>
          </w:tcPr>
          <w:p w14:paraId="360E8B8F"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4.9</w:t>
            </w:r>
          </w:p>
        </w:tc>
        <w:tc>
          <w:tcPr>
            <w:tcW w:w="1620" w:type="dxa"/>
            <w:noWrap/>
            <w:hideMark/>
          </w:tcPr>
          <w:p w14:paraId="670CBCE6"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2.8 to 7.8</w:t>
            </w:r>
          </w:p>
        </w:tc>
        <w:tc>
          <w:tcPr>
            <w:tcW w:w="1775" w:type="dxa"/>
            <w:noWrap/>
            <w:hideMark/>
          </w:tcPr>
          <w:p w14:paraId="6EB7A196"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&lt;10</w:t>
            </w:r>
          </w:p>
        </w:tc>
        <w:tc>
          <w:tcPr>
            <w:tcW w:w="1531" w:type="dxa"/>
            <w:noWrap/>
            <w:hideMark/>
          </w:tcPr>
          <w:p w14:paraId="15BEF620"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6.3 to 7.5</w:t>
            </w:r>
          </w:p>
        </w:tc>
      </w:tr>
      <w:tr w:rsidR="005E7A81" w:rsidRPr="005E7A81" w14:paraId="7D853B88" w14:textId="77777777" w:rsidTr="005E7A81">
        <w:trPr>
          <w:trHeight w:val="233"/>
        </w:trPr>
        <w:tc>
          <w:tcPr>
            <w:tcW w:w="2605" w:type="dxa"/>
            <w:noWrap/>
            <w:hideMark/>
          </w:tcPr>
          <w:p w14:paraId="21B081AC" w14:textId="486FE55E" w:rsidR="005E7A81" w:rsidRPr="00290759" w:rsidRDefault="005E7A81" w:rsidP="006B4918">
            <w:pP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Luminex®  ThermoFisher intra-assay %CV</w:t>
            </w:r>
            <w:r w:rsidR="00D554FB" w:rsidRPr="00CD61ED">
              <w:rPr>
                <w:rFonts w:ascii="Times New Roman" w:hAnsi="Times New Roman" w:cs="Times New Roman"/>
              </w:rPr>
              <w:fldChar w:fldCharType="begin"/>
            </w:r>
            <w:r w:rsidR="00EE5C3B">
              <w:rPr>
                <w:rFonts w:ascii="Times New Roman" w:hAnsi="Times New Roman" w:cs="Times New Roman"/>
              </w:rPr>
              <w:instrText xml:space="preserve"> ADDIN EN.CITE &lt;EndNote&gt;&lt;Cite&gt;&lt;Author&gt;Scientific&lt;/Author&gt;&lt;Year&gt;2025&lt;/Year&gt;&lt;RecNum&gt;438&lt;/RecNum&gt;&lt;DisplayText&gt;[7]&lt;/DisplayText&gt;&lt;record&gt;&lt;rec-number&gt;438&lt;/rec-number&gt;&lt;foreign-keys&gt;&lt;key app="EN" db-id="xst9vt0rg2x92kefdtkxp2eqdeda25fr9tz2" timestamp="1763140950"&gt;438&lt;/key&gt;&lt;/foreign-keys&gt;&lt;ref-type name="Web Page"&gt;12&lt;/ref-type&gt;&lt;contributors&gt;&lt;authors&gt;&lt;author&gt;ThermoFisherScientific&lt;/author&gt;&lt;/authors&gt;&lt;/contributors&gt;&lt;titles&gt;&lt;title&gt;Luminex Platform&lt;/title&gt;&lt;/titles&gt;&lt;number&gt;11/14/2025&lt;/number&gt;&lt;dates&gt;&lt;year&gt;2025&lt;/year&gt;&lt;/dates&gt;&lt;pub-location&gt;https://www.thermofisher.com/us/en/home/life-science/antibodies/immunoassays/procartaplex-assays-luminex.html&lt;/pub-location&gt;&lt;urls&gt;&lt;related-urls&gt;&lt;url&gt;https://www.thermofisher.com/us/en/home/life-science/antibodies/immunoassays/procartaplex-assays-luminex.html&lt;/url&gt;&lt;/related-urls&gt;&lt;/urls&gt;&lt;/record&gt;&lt;/Cite&gt;&lt;/EndNote&gt;</w:instrText>
            </w:r>
            <w:r w:rsidR="00D554FB" w:rsidRPr="00CD61ED">
              <w:rPr>
                <w:rFonts w:ascii="Times New Roman" w:hAnsi="Times New Roman" w:cs="Times New Roman"/>
              </w:rPr>
              <w:fldChar w:fldCharType="separate"/>
            </w:r>
            <w:r w:rsidR="00EE5C3B">
              <w:rPr>
                <w:rFonts w:ascii="Times New Roman" w:hAnsi="Times New Roman" w:cs="Times New Roman"/>
                <w:noProof/>
              </w:rPr>
              <w:t>[7]</w:t>
            </w:r>
            <w:r w:rsidR="00D554FB" w:rsidRPr="00CD61ED">
              <w:rPr>
                <w:rFonts w:ascii="Times New Roman" w:hAnsi="Times New Roman" w:cs="Times New Roman"/>
              </w:rPr>
              <w:fldChar w:fldCharType="end"/>
            </w:r>
          </w:p>
        </w:tc>
        <w:tc>
          <w:tcPr>
            <w:tcW w:w="1440" w:type="dxa"/>
            <w:noWrap/>
            <w:hideMark/>
          </w:tcPr>
          <w:p w14:paraId="0B6B619A"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2.9</w:t>
            </w:r>
          </w:p>
        </w:tc>
        <w:tc>
          <w:tcPr>
            <w:tcW w:w="1530" w:type="dxa"/>
            <w:noWrap/>
            <w:hideMark/>
          </w:tcPr>
          <w:p w14:paraId="318C1AAD"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5.4</w:t>
            </w:r>
          </w:p>
        </w:tc>
        <w:tc>
          <w:tcPr>
            <w:tcW w:w="1620" w:type="dxa"/>
            <w:noWrap/>
            <w:hideMark/>
          </w:tcPr>
          <w:p w14:paraId="66E82E7F"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2.6 to 3.3</w:t>
            </w:r>
          </w:p>
        </w:tc>
        <w:tc>
          <w:tcPr>
            <w:tcW w:w="1775" w:type="dxa"/>
            <w:noWrap/>
            <w:hideMark/>
          </w:tcPr>
          <w:p w14:paraId="744C9B32"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3.7</w:t>
            </w:r>
          </w:p>
        </w:tc>
        <w:tc>
          <w:tcPr>
            <w:tcW w:w="1531" w:type="dxa"/>
            <w:noWrap/>
            <w:hideMark/>
          </w:tcPr>
          <w:p w14:paraId="39EABDEF"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4.4 to 6</w:t>
            </w:r>
          </w:p>
        </w:tc>
      </w:tr>
      <w:tr w:rsidR="005E7A81" w:rsidRPr="005E7A81" w14:paraId="5B8C8E8E" w14:textId="77777777" w:rsidTr="00290759">
        <w:trPr>
          <w:trHeight w:val="233"/>
        </w:trPr>
        <w:tc>
          <w:tcPr>
            <w:tcW w:w="10501" w:type="dxa"/>
            <w:gridSpan w:val="6"/>
            <w:noWrap/>
            <w:hideMark/>
          </w:tcPr>
          <w:p w14:paraId="7B49DC12" w14:textId="77777777" w:rsidR="005E7A81" w:rsidRPr="00290759" w:rsidRDefault="005E7A81" w:rsidP="006B4918">
            <w:pPr>
              <w:rPr>
                <w:rFonts w:ascii="Times New Roman" w:eastAsia="Times New Roman" w:hAnsi="Times New Roman" w:cs="Times New Roman"/>
                <w:b/>
                <w:bCs/>
                <w:kern w:val="0"/>
                <w:sz w:val="20"/>
                <w:szCs w:val="20"/>
              </w:rPr>
            </w:pPr>
            <w:r w:rsidRPr="00290759">
              <w:rPr>
                <w:rFonts w:ascii="Times New Roman" w:eastAsia="Times New Roman" w:hAnsi="Times New Roman" w:cs="Times New Roman"/>
                <w:b/>
                <w:bCs/>
                <w:color w:val="000000"/>
                <w:kern w:val="0"/>
                <w:sz w:val="20"/>
                <w:szCs w:val="20"/>
              </w:rPr>
              <w:t>NUVISTA-1 Sample</w:t>
            </w:r>
          </w:p>
        </w:tc>
      </w:tr>
      <w:tr w:rsidR="005E7A81" w:rsidRPr="005E7A81" w14:paraId="3450ADE8" w14:textId="77777777" w:rsidTr="005E7A81">
        <w:trPr>
          <w:trHeight w:val="233"/>
        </w:trPr>
        <w:tc>
          <w:tcPr>
            <w:tcW w:w="2605" w:type="dxa"/>
            <w:noWrap/>
            <w:hideMark/>
          </w:tcPr>
          <w:p w14:paraId="3A45CCB5" w14:textId="77777777" w:rsidR="005E7A81" w:rsidRPr="00290759" w:rsidRDefault="005E7A81" w:rsidP="006B4918">
            <w:pP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LLOQ/LOD (min,max) pg/mL:</w:t>
            </w:r>
          </w:p>
        </w:tc>
        <w:tc>
          <w:tcPr>
            <w:tcW w:w="1440" w:type="dxa"/>
            <w:noWrap/>
            <w:hideMark/>
          </w:tcPr>
          <w:p w14:paraId="22CAFD8B"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0.228 , 0.440</w:t>
            </w:r>
          </w:p>
        </w:tc>
        <w:tc>
          <w:tcPr>
            <w:tcW w:w="1530" w:type="dxa"/>
            <w:noWrap/>
            <w:hideMark/>
          </w:tcPr>
          <w:p w14:paraId="606D8367"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1.744 , 2.637</w:t>
            </w:r>
          </w:p>
        </w:tc>
        <w:tc>
          <w:tcPr>
            <w:tcW w:w="1620" w:type="dxa"/>
            <w:noWrap/>
            <w:hideMark/>
          </w:tcPr>
          <w:p w14:paraId="6456F250"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0.121 , 0.122</w:t>
            </w:r>
          </w:p>
        </w:tc>
        <w:tc>
          <w:tcPr>
            <w:tcW w:w="1775" w:type="dxa"/>
            <w:noWrap/>
            <w:hideMark/>
          </w:tcPr>
          <w:p w14:paraId="769AD67A"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0.530, 1.708</w:t>
            </w:r>
          </w:p>
        </w:tc>
        <w:tc>
          <w:tcPr>
            <w:tcW w:w="1531" w:type="dxa"/>
            <w:noWrap/>
            <w:hideMark/>
          </w:tcPr>
          <w:p w14:paraId="2D230A58"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0.310, 1.434</w:t>
            </w:r>
          </w:p>
        </w:tc>
      </w:tr>
      <w:tr w:rsidR="005E7A81" w:rsidRPr="005E7A81" w14:paraId="4DCA103C" w14:textId="77777777" w:rsidTr="005E7A81">
        <w:trPr>
          <w:trHeight w:val="233"/>
        </w:trPr>
        <w:tc>
          <w:tcPr>
            <w:tcW w:w="2605" w:type="dxa"/>
            <w:noWrap/>
            <w:hideMark/>
          </w:tcPr>
          <w:p w14:paraId="162C7241" w14:textId="77777777" w:rsidR="005E7A81" w:rsidRPr="00290759" w:rsidRDefault="005E7A81" w:rsidP="006B4918">
            <w:pP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 of Samples Detected by Assay</w:t>
            </w:r>
          </w:p>
        </w:tc>
        <w:tc>
          <w:tcPr>
            <w:tcW w:w="1440" w:type="dxa"/>
            <w:noWrap/>
            <w:hideMark/>
          </w:tcPr>
          <w:p w14:paraId="4227DA57"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87.5</w:t>
            </w:r>
          </w:p>
        </w:tc>
        <w:tc>
          <w:tcPr>
            <w:tcW w:w="1530" w:type="dxa"/>
            <w:noWrap/>
            <w:hideMark/>
          </w:tcPr>
          <w:p w14:paraId="0DF01453"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100</w:t>
            </w:r>
          </w:p>
        </w:tc>
        <w:tc>
          <w:tcPr>
            <w:tcW w:w="1620" w:type="dxa"/>
            <w:noWrap/>
            <w:hideMark/>
          </w:tcPr>
          <w:p w14:paraId="4E486A06"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100</w:t>
            </w:r>
          </w:p>
        </w:tc>
        <w:tc>
          <w:tcPr>
            <w:tcW w:w="1775" w:type="dxa"/>
            <w:noWrap/>
            <w:hideMark/>
          </w:tcPr>
          <w:p w14:paraId="4B185905"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57.5</w:t>
            </w:r>
          </w:p>
        </w:tc>
        <w:tc>
          <w:tcPr>
            <w:tcW w:w="1531" w:type="dxa"/>
            <w:noWrap/>
            <w:hideMark/>
          </w:tcPr>
          <w:p w14:paraId="001C03CA"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100</w:t>
            </w:r>
          </w:p>
        </w:tc>
      </w:tr>
      <w:tr w:rsidR="005E7A81" w:rsidRPr="005E7A81" w14:paraId="0468ED1C" w14:textId="77777777" w:rsidTr="005E7A81">
        <w:trPr>
          <w:trHeight w:val="233"/>
        </w:trPr>
        <w:tc>
          <w:tcPr>
            <w:tcW w:w="2605" w:type="dxa"/>
            <w:noWrap/>
            <w:hideMark/>
          </w:tcPr>
          <w:p w14:paraId="5BDD9BF2" w14:textId="77777777" w:rsidR="005E7A81" w:rsidRPr="00290759" w:rsidRDefault="005E7A81" w:rsidP="006B4918">
            <w:pP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mean %CV of samples</w:t>
            </w:r>
          </w:p>
        </w:tc>
        <w:tc>
          <w:tcPr>
            <w:tcW w:w="1440" w:type="dxa"/>
            <w:noWrap/>
            <w:hideMark/>
          </w:tcPr>
          <w:p w14:paraId="5FB48C72"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44.1</w:t>
            </w:r>
          </w:p>
        </w:tc>
        <w:tc>
          <w:tcPr>
            <w:tcW w:w="1530" w:type="dxa"/>
            <w:noWrap/>
            <w:hideMark/>
          </w:tcPr>
          <w:p w14:paraId="2C7CE315"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25</w:t>
            </w:r>
          </w:p>
        </w:tc>
        <w:tc>
          <w:tcPr>
            <w:tcW w:w="1620" w:type="dxa"/>
            <w:noWrap/>
            <w:hideMark/>
          </w:tcPr>
          <w:p w14:paraId="4E206529"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42.8</w:t>
            </w:r>
          </w:p>
        </w:tc>
        <w:tc>
          <w:tcPr>
            <w:tcW w:w="1775" w:type="dxa"/>
            <w:noWrap/>
            <w:hideMark/>
          </w:tcPr>
          <w:p w14:paraId="4BD5A924"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72</w:t>
            </w:r>
          </w:p>
        </w:tc>
        <w:tc>
          <w:tcPr>
            <w:tcW w:w="1531" w:type="dxa"/>
            <w:noWrap/>
            <w:hideMark/>
          </w:tcPr>
          <w:p w14:paraId="5EC69C59" w14:textId="77777777" w:rsidR="005E7A81" w:rsidRPr="00290759" w:rsidRDefault="005E7A81" w:rsidP="006B4918">
            <w:pPr>
              <w:jc w:val="center"/>
              <w:rPr>
                <w:rFonts w:ascii="Times New Roman" w:eastAsia="Times New Roman" w:hAnsi="Times New Roman" w:cs="Times New Roman"/>
                <w:color w:val="000000"/>
                <w:kern w:val="0"/>
                <w:sz w:val="20"/>
                <w:szCs w:val="20"/>
              </w:rPr>
            </w:pPr>
            <w:r w:rsidRPr="00290759">
              <w:rPr>
                <w:rFonts w:ascii="Times New Roman" w:eastAsia="Times New Roman" w:hAnsi="Times New Roman" w:cs="Times New Roman"/>
                <w:color w:val="000000"/>
                <w:kern w:val="0"/>
                <w:sz w:val="20"/>
                <w:szCs w:val="20"/>
              </w:rPr>
              <w:t>32.4</w:t>
            </w:r>
          </w:p>
        </w:tc>
      </w:tr>
    </w:tbl>
    <w:p w14:paraId="2D1F1038" w14:textId="77777777" w:rsidR="005E7A81" w:rsidRDefault="005E7A81" w:rsidP="00831558">
      <w:pPr>
        <w:contextualSpacing/>
        <w:rPr>
          <w:rFonts w:ascii="Times New Roman" w:hAnsi="Times New Roman" w:cs="Times New Roman"/>
        </w:rPr>
      </w:pPr>
    </w:p>
    <w:p w14:paraId="021D593B" w14:textId="77777777" w:rsidR="006A1B0D" w:rsidRPr="005E7A81" w:rsidRDefault="006A1B0D" w:rsidP="00831558">
      <w:pPr>
        <w:contextualSpacing/>
        <w:rPr>
          <w:rFonts w:ascii="Times New Roman" w:hAnsi="Times New Roman" w:cs="Times New Roman"/>
        </w:rPr>
      </w:pPr>
    </w:p>
    <w:p w14:paraId="6127F0A5" w14:textId="77777777" w:rsidR="00FB6CF5" w:rsidRPr="00A8773C" w:rsidRDefault="00FB6CF5" w:rsidP="00831558">
      <w:pPr>
        <w:contextualSpacing/>
        <w:rPr>
          <w:rFonts w:ascii="Times New Roman" w:hAnsi="Times New Roman" w:cs="Times New Roman"/>
          <w:i/>
          <w:iCs/>
        </w:rPr>
      </w:pPr>
      <w:r w:rsidRPr="00A8773C">
        <w:rPr>
          <w:rFonts w:ascii="Times New Roman" w:hAnsi="Times New Roman" w:cs="Times New Roman"/>
          <w:i/>
          <w:iCs/>
        </w:rPr>
        <w:t>Statistical analysis of rate of change in WBC, cytokines, and neurological outcomes in taVNS vs. sham treatment.</w:t>
      </w:r>
    </w:p>
    <w:p w14:paraId="6BB3636D" w14:textId="773813F8" w:rsidR="00AB27B2" w:rsidRPr="00A8773C" w:rsidRDefault="00FB6CF5" w:rsidP="00831558">
      <w:pPr>
        <w:contextualSpacing/>
        <w:rPr>
          <w:rFonts w:ascii="Times New Roman" w:hAnsi="Times New Roman" w:cs="Times New Roman"/>
        </w:rPr>
      </w:pPr>
      <w:r w:rsidRPr="00A8773C">
        <w:rPr>
          <w:rFonts w:ascii="Times New Roman" w:hAnsi="Times New Roman" w:cs="Times New Roman"/>
        </w:rPr>
        <w:t xml:space="preserve">Longitudinal data were analyzed using mixed effects models per the FDA </w:t>
      </w:r>
      <w:r w:rsidR="00DF48BB" w:rsidRPr="00A8773C">
        <w:rPr>
          <w:rFonts w:ascii="Times New Roman" w:hAnsi="Times New Roman" w:cs="Times New Roman"/>
        </w:rPr>
        <w:fldChar w:fldCharType="begin">
          <w:fldData xml:space="preserve">PEVuZE5vdGU+PENpdGU+PEF1dGhvcj5VLlMuIEZvb2QgYW5kIERydWcgQWRtaW5pc3RyYXRpb248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PEVuZE5vdGU+PENpdGU+PEF1dGhvcj5VLlMuIEZvb2QgYW5kIERydWcgQWRtaW5pc3RyYXRpb248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DF48BB" w:rsidRPr="00A8773C">
        <w:rPr>
          <w:rFonts w:ascii="Times New Roman" w:hAnsi="Times New Roman" w:cs="Times New Roman"/>
        </w:rPr>
      </w:r>
      <w:r w:rsidR="00DF48BB" w:rsidRPr="00A8773C">
        <w:rPr>
          <w:rFonts w:ascii="Times New Roman" w:hAnsi="Times New Roman" w:cs="Times New Roman"/>
        </w:rPr>
        <w:fldChar w:fldCharType="separate"/>
      </w:r>
      <w:r w:rsidR="00EE5C3B">
        <w:rPr>
          <w:rFonts w:ascii="Times New Roman" w:hAnsi="Times New Roman" w:cs="Times New Roman"/>
          <w:noProof/>
        </w:rPr>
        <w:t>[5, 8]</w:t>
      </w:r>
      <w:r w:rsidR="00DF48BB" w:rsidRPr="00A8773C">
        <w:rPr>
          <w:rFonts w:ascii="Times New Roman" w:hAnsi="Times New Roman" w:cs="Times New Roman"/>
        </w:rPr>
        <w:fldChar w:fldCharType="end"/>
      </w:r>
      <w:r w:rsidRPr="00A8773C">
        <w:rPr>
          <w:rFonts w:ascii="Times New Roman" w:hAnsi="Times New Roman" w:cs="Times New Roman"/>
        </w:rPr>
        <w:t xml:space="preserve">, with person as a random effect, given multiple records per person (215 total in-hospital NIHSS scores, 279 WBC measures, and 132 records for each cytokine). For cytokine models, assay plate was included as an additional random effect. This approach accommodated irregularly-timed points, less restrictive missing data assumptions, and time-varying variables. To complement our primary (ITT) approach, treatment also was handled as time-varying when noted, with assignment occurring at randomization. All longitudinal models included treatment, time since last known normal (LKN), and their interaction term(s) as primary independent variables to test whether the pattern of change over time differed between the taVNS and sham groups. Time was modeled quadratically for WBC and cytokine outcomes to capture the known U-shaped associations with </w:t>
      </w:r>
      <w:r w:rsidRPr="00A8773C">
        <w:rPr>
          <w:rFonts w:ascii="Times New Roman" w:hAnsi="Times New Roman" w:cs="Times New Roman"/>
        </w:rPr>
        <w:lastRenderedPageBreak/>
        <w:t xml:space="preserve">time [3] </w:t>
      </w:r>
      <w:r w:rsidR="00682E11" w:rsidRPr="00A8773C">
        <w:rPr>
          <w:rFonts w:ascii="Times New Roman" w:hAnsi="Times New Roman" w:cs="Times New Roman"/>
        </w:rPr>
        <w:t xml:space="preserve"> </w:t>
      </w:r>
      <w:r w:rsidRPr="00A8773C">
        <w:rPr>
          <w:rFonts w:ascii="Times New Roman" w:hAnsi="Times New Roman" w:cs="Times New Roman"/>
        </w:rPr>
        <w:t>We characterized the daily change in each WBC or cytokine outcome using a similar model expanded to include the quadratic terms: Δ WBC or Δ cytokine ~ day+day squared+treatment+interaction (day,treatment)+interaction (day squared,treatment)+covariates.</w:t>
      </w:r>
      <w:r w:rsidR="00240231" w:rsidRPr="00A8773C">
        <w:rPr>
          <w:rFonts w:ascii="Times New Roman" w:hAnsi="Times New Roman" w:cs="Times New Roman"/>
        </w:rPr>
        <w:fldChar w:fldCharType="begin">
          <w:fldData xml:space="preserve">PEVuZE5vdGU+PENpdGU+PEF1dGhvcj5QZmlzdGVyPC9BdXRob3I+PFllYXI+MjAyMDwvWWVhcj48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PEVuZE5vdGU+PENpdGU+PEF1dGhvcj5QZmlzdGVyPC9BdXRob3I+PFllYXI+MjAyMDwvWWVhcj48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240231" w:rsidRPr="00A8773C">
        <w:rPr>
          <w:rFonts w:ascii="Times New Roman" w:hAnsi="Times New Roman" w:cs="Times New Roman"/>
        </w:rPr>
      </w:r>
      <w:r w:rsidR="00240231" w:rsidRPr="00A8773C">
        <w:rPr>
          <w:rFonts w:ascii="Times New Roman" w:hAnsi="Times New Roman" w:cs="Times New Roman"/>
        </w:rPr>
        <w:fldChar w:fldCharType="separate"/>
      </w:r>
      <w:r w:rsidR="00EE5C3B">
        <w:rPr>
          <w:rFonts w:ascii="Times New Roman" w:hAnsi="Times New Roman" w:cs="Times New Roman"/>
          <w:noProof/>
        </w:rPr>
        <w:t>[6]</w:t>
      </w:r>
      <w:r w:rsidR="00240231" w:rsidRPr="00A8773C">
        <w:rPr>
          <w:rFonts w:ascii="Times New Roman" w:hAnsi="Times New Roman" w:cs="Times New Roman"/>
        </w:rPr>
        <w:fldChar w:fldCharType="end"/>
      </w:r>
      <w:r w:rsidRPr="00A8773C">
        <w:rPr>
          <w:rFonts w:ascii="Times New Roman" w:hAnsi="Times New Roman" w:cs="Times New Roman"/>
        </w:rPr>
        <w:t xml:space="preserve"> Treatment-time interactions were tested using likelihood ratio tests comparing models with and without interaction term (WBC, cytokines), with significance at two-sided α=0.05. These analyses were adjusted for baseline </w:t>
      </w:r>
      <w:r w:rsidR="00EE5C3B">
        <w:rPr>
          <w:rFonts w:ascii="Times New Roman" w:hAnsi="Times New Roman" w:cs="Times New Roman"/>
        </w:rPr>
        <w:t xml:space="preserve">covariates </w:t>
      </w:r>
      <w:r w:rsidR="00EE5C3B">
        <w:rPr>
          <w:rFonts w:ascii="Times New Roman" w:hAnsi="Times New Roman" w:cs="Times New Roman"/>
        </w:rPr>
        <w:fldChar w:fldCharType="begin"/>
      </w:r>
      <w:r w:rsidR="00EE5C3B">
        <w:rPr>
          <w:rFonts w:ascii="Times New Roman" w:hAnsi="Times New Roman" w:cs="Times New Roman"/>
        </w:rPr>
        <w:instrText xml:space="preserve"> ADDIN EN.CITE &lt;EndNote&gt;&lt;Cite&gt;&lt;Author&gt;U.S. Food and Drug Administration&lt;/Author&gt;&lt;Year&gt;2023&lt;/Year&gt;&lt;RecNum&gt;11183&lt;/RecNum&gt;&lt;DisplayText&gt;[5]&lt;/DisplayText&gt;&lt;record&gt;&lt;rec-number&gt;11183&lt;/rec-number&gt;&lt;foreign-keys&gt;&lt;key app="EN" db-id="fvx5xst58fdfthex90559dahx2z95209e900" timestamp="1726500942" guid="9b52f5bd-6771-42a4-8ad3-afca0318fc52"&gt;11183&lt;/key&gt;&lt;/foreign-keys&gt;&lt;ref-type name="Web Page"&gt;12&lt;/ref-type&gt;&lt;contributors&gt;&lt;authors&gt;&lt;author&gt;U.S. Food and Drug Administration,&lt;/author&gt;&lt;/authors&gt;&lt;secondary-authors&gt;&lt;author&gt;U.S. Food and Drug Administration,&lt;/author&gt;&lt;/secondary-authors&gt;&lt;/contributors&gt;&lt;titles&gt;&lt;title&gt;Adjusting for Covariates in Randomized Clinical Trials for Drugs and Biological Products Guidance for Industry&lt;/title&gt;&lt;/titles&gt;&lt;number&gt;12/15/2024&lt;/number&gt;&lt;dates&gt;&lt;year&gt;2023&lt;/year&gt;&lt;/dates&gt;&lt;pub-location&gt;Silver Spring, Maryland&lt;/pub-location&gt;&lt;publisher&gt;U.S. Food and Drug Administration,&lt;/publisher&gt;&lt;urls&gt;&lt;related-urls&gt;&lt;url&gt;https://www.fda.gov/regulatory-information/search-fda-guidance-documents/adjusting-covariates-randomized-clinical-trials-drugs-and-biological-products&lt;/url&gt;&lt;/related-urls&gt;&lt;/urls&gt;&lt;access-date&gt;12/15/2024&lt;/access-date&gt;&lt;/record&gt;&lt;/Cite&gt;&lt;/EndNote&gt;</w:instrText>
      </w:r>
      <w:r w:rsidR="00EE5C3B">
        <w:rPr>
          <w:rFonts w:ascii="Times New Roman" w:hAnsi="Times New Roman" w:cs="Times New Roman"/>
        </w:rPr>
        <w:fldChar w:fldCharType="separate"/>
      </w:r>
      <w:r w:rsidR="00EE5C3B">
        <w:rPr>
          <w:rFonts w:ascii="Times New Roman" w:hAnsi="Times New Roman" w:cs="Times New Roman"/>
          <w:noProof/>
        </w:rPr>
        <w:t>[5]</w:t>
      </w:r>
      <w:r w:rsidR="00EE5C3B">
        <w:rPr>
          <w:rFonts w:ascii="Times New Roman" w:hAnsi="Times New Roman" w:cs="Times New Roman"/>
        </w:rPr>
        <w:fldChar w:fldCharType="end"/>
      </w:r>
      <w:r w:rsidRPr="00A8773C">
        <w:rPr>
          <w:rFonts w:ascii="Times New Roman" w:hAnsi="Times New Roman" w:cs="Times New Roman"/>
        </w:rPr>
        <w:t>, including baseline NIHSS</w:t>
      </w:r>
      <w:r w:rsidR="00682E11" w:rsidRPr="00A8773C">
        <w:rPr>
          <w:rFonts w:ascii="Times New Roman" w:hAnsi="Times New Roman" w:cs="Times New Roman"/>
        </w:rPr>
        <w:t>,</w:t>
      </w:r>
      <w:r w:rsidRPr="00A8773C">
        <w:rPr>
          <w:rFonts w:ascii="Times New Roman" w:hAnsi="Times New Roman" w:cs="Times New Roman"/>
        </w:rPr>
        <w:t xml:space="preserve"> time from LKN to thrombus removal time or recanalization attempt (groin puncture time), and percent reperfusion (0-100%) based on TICI</w:t>
      </w:r>
      <w:r w:rsidR="00EE5C3B">
        <w:rPr>
          <w:rFonts w:ascii="Times New Roman" w:hAnsi="Times New Roman" w:cs="Times New Roman"/>
        </w:rPr>
        <w:t xml:space="preserve"> score </w:t>
      </w:r>
      <w:r w:rsidR="00EE5C3B">
        <w:rPr>
          <w:rFonts w:ascii="Times New Roman" w:hAnsi="Times New Roman" w:cs="Times New Roman"/>
        </w:rPr>
        <w:fldChar w:fldCharType="begin">
          <w:fldData xml:space="preserve">PEVuZE5vdGU+PENpdGU+PEF1dGhvcj5MZUNvdWZmZTwvQXV0aG9yPjxZZWFyPjIwMjA8L1llYXI+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PEVuZE5vdGU+PENpdGU+PEF1dGhvcj5MZUNvdWZmZTwvQXV0aG9yPjxZZWFyPjIwMjA8L1llYXI+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00EE5C3B">
        <w:rPr>
          <w:rFonts w:ascii="Times New Roman" w:hAnsi="Times New Roman" w:cs="Times New Roman"/>
        </w:rPr>
      </w:r>
      <w:r w:rsidR="00EE5C3B">
        <w:rPr>
          <w:rFonts w:ascii="Times New Roman" w:hAnsi="Times New Roman" w:cs="Times New Roman"/>
        </w:rPr>
        <w:fldChar w:fldCharType="separate"/>
      </w:r>
      <w:r w:rsidR="00EE5C3B">
        <w:rPr>
          <w:rFonts w:ascii="Times New Roman" w:hAnsi="Times New Roman" w:cs="Times New Roman"/>
          <w:noProof/>
        </w:rPr>
        <w:t>[9]</w:t>
      </w:r>
      <w:r w:rsidR="00EE5C3B">
        <w:rPr>
          <w:rFonts w:ascii="Times New Roman" w:hAnsi="Times New Roman" w:cs="Times New Roman"/>
        </w:rPr>
        <w:fldChar w:fldCharType="end"/>
      </w:r>
      <w:r w:rsidR="00BE070F" w:rsidRPr="00A8773C">
        <w:rPr>
          <w:rFonts w:ascii="Times New Roman" w:hAnsi="Times New Roman" w:cs="Times New Roman"/>
        </w:rPr>
        <w:t xml:space="preserve">. In sensitivity analyses, we performed the analysis with a dichotomized TICI score (recanalized≥2B, not recanalized&lt;2B) and we did not see any differences. </w:t>
      </w:r>
      <w:r w:rsidR="00D3554A" w:rsidRPr="00A8773C">
        <w:rPr>
          <w:rFonts w:ascii="Times New Roman" w:hAnsi="Times New Roman" w:cs="Times New Roman"/>
        </w:rPr>
        <w:t xml:space="preserve">Finally, we explored whether any difference in longitudinal patterns between taVNS and sham depended on any of the </w:t>
      </w:r>
      <w:r w:rsidR="00D3554A" w:rsidRPr="00A8773C">
        <w:rPr>
          <w:rFonts w:ascii="Times New Roman" w:hAnsi="Times New Roman" w:cs="Times New Roman"/>
          <w:i/>
          <w:iCs/>
        </w:rPr>
        <w:t>a priori</w:t>
      </w:r>
      <w:r w:rsidR="00D3554A" w:rsidRPr="00A8773C">
        <w:rPr>
          <w:rFonts w:ascii="Times New Roman" w:hAnsi="Times New Roman" w:cs="Times New Roman"/>
        </w:rPr>
        <w:t xml:space="preserve"> adjustment variables, i.e., whether any time-treatment interaction depended on one of these three variables.</w:t>
      </w:r>
    </w:p>
    <w:p w14:paraId="4C83D91C" w14:textId="77777777" w:rsidR="00FB6CF5" w:rsidRPr="00A8773C" w:rsidRDefault="00FB6CF5" w:rsidP="00831558">
      <w:pPr>
        <w:contextualSpacing/>
        <w:rPr>
          <w:rFonts w:ascii="Times New Roman" w:hAnsi="Times New Roman" w:cs="Times New Roman"/>
        </w:rPr>
      </w:pPr>
    </w:p>
    <w:p w14:paraId="5BFA4C33" w14:textId="77777777" w:rsidR="00AB27B2" w:rsidRPr="00A8773C" w:rsidRDefault="00AB27B2" w:rsidP="00831558">
      <w:pPr>
        <w:contextualSpacing/>
        <w:rPr>
          <w:rFonts w:ascii="Times New Roman" w:hAnsi="Times New Roman" w:cs="Times New Roman"/>
        </w:rPr>
      </w:pPr>
      <w:r w:rsidRPr="00A8773C">
        <w:rPr>
          <w:rFonts w:ascii="Times New Roman" w:hAnsi="Times New Roman" w:cs="Times New Roman"/>
          <w:i/>
          <w:iCs/>
        </w:rPr>
        <w:t>Trial Power Calculation</w:t>
      </w:r>
      <w:r w:rsidRPr="00A8773C">
        <w:rPr>
          <w:rFonts w:ascii="Times New Roman" w:hAnsi="Times New Roman" w:cs="Times New Roman"/>
        </w:rPr>
        <w:t>.</w:t>
      </w:r>
    </w:p>
    <w:p w14:paraId="2C4A2741" w14:textId="3736E641" w:rsidR="00AB27B2" w:rsidRPr="00A8773C" w:rsidRDefault="00AB27B2" w:rsidP="00831558">
      <w:pPr>
        <w:contextualSpacing/>
        <w:rPr>
          <w:rFonts w:ascii="Times New Roman" w:hAnsi="Times New Roman" w:cs="Times New Roman"/>
        </w:rPr>
      </w:pPr>
      <w:r w:rsidRPr="00A8773C">
        <w:rPr>
          <w:rFonts w:ascii="Times New Roman" w:hAnsi="Times New Roman" w:cs="Times New Roman"/>
        </w:rPr>
        <w:t xml:space="preserve">Based on potentially recruiting 80 patients that will be randomized 1:1 to receive either taVNS (N = 40) or Sham treatment (N=40), the following calculations were made. Given a two-sided α of 0.05, this sample size will provide 90% power to detect a 0.73 standard deviation difference in each of the outcomes, and 80% power to detect this same difference for outcomes for which as many as 10 (25%) of patients have incomplete data (N=30 per group for analysis), such as due to loss to follow up due to death or attrition. Our calculations based on initial pilot data of blood and CSF inflammatory biomarkers in taVNS treated vs. not taVNS treated SAH patients </w:t>
      </w:r>
      <w:r w:rsidRPr="00A8773C">
        <w:rPr>
          <w:rFonts w:ascii="Times New Roman" w:hAnsi="Times New Roman" w:cs="Times New Roman"/>
        </w:rPr>
        <w:fldChar w:fldCharType="begin">
          <w:fldData xml:space="preserve">PEVuZE5vdGU+PENpdGU+PEF1dGhvcj5IdWd1ZW5hcmQ8L0F1dGhvcj48WWVhcj4yMDI1PC9ZZWFy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=
</w:fldData>
        </w:fldChar>
      </w:r>
      <w:r w:rsidR="00EE5C3B">
        <w:rPr>
          <w:rFonts w:ascii="Times New Roman" w:hAnsi="Times New Roman" w:cs="Times New Roman"/>
        </w:rPr>
        <w:instrText xml:space="preserve"> ADDIN EN.CITE </w:instrText>
      </w:r>
      <w:r w:rsidR="00EE5C3B">
        <w:rPr>
          <w:rFonts w:ascii="Times New Roman" w:hAnsi="Times New Roman" w:cs="Times New Roman"/>
        </w:rPr>
        <w:fldChar w:fldCharType="begin">
          <w:fldData xml:space="preserve">PEVuZE5vdGU+PENpdGU+PEF1dGhvcj5IdWd1ZW5hcmQ8L0F1dGhvcj48WWVhcj4yMDI1PC9ZZWFy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=
</w:fldData>
        </w:fldChar>
      </w:r>
      <w:r w:rsidR="00EE5C3B">
        <w:rPr>
          <w:rFonts w:ascii="Times New Roman" w:hAnsi="Times New Roman" w:cs="Times New Roman"/>
        </w:rPr>
        <w:instrText xml:space="preserve"> ADDIN EN.CITE.DATA </w:instrText>
      </w:r>
      <w:r w:rsidR="00EE5C3B">
        <w:rPr>
          <w:rFonts w:ascii="Times New Roman" w:hAnsi="Times New Roman" w:cs="Times New Roman"/>
        </w:rPr>
      </w:r>
      <w:r w:rsidR="00EE5C3B">
        <w:rPr>
          <w:rFonts w:ascii="Times New Roman" w:hAnsi="Times New Roman" w:cs="Times New Roman"/>
        </w:rPr>
        <w:fldChar w:fldCharType="end"/>
      </w:r>
      <w:r w:rsidRPr="00A8773C">
        <w:rPr>
          <w:rFonts w:ascii="Times New Roman" w:hAnsi="Times New Roman" w:cs="Times New Roman"/>
        </w:rPr>
      </w:r>
      <w:r w:rsidRPr="00A8773C">
        <w:rPr>
          <w:rFonts w:ascii="Times New Roman" w:hAnsi="Times New Roman" w:cs="Times New Roman"/>
        </w:rPr>
        <w:fldChar w:fldCharType="separate"/>
      </w:r>
      <w:r w:rsidR="00EE5C3B">
        <w:rPr>
          <w:rFonts w:ascii="Times New Roman" w:hAnsi="Times New Roman" w:cs="Times New Roman"/>
          <w:noProof/>
        </w:rPr>
        <w:t>[10]</w:t>
      </w:r>
      <w:r w:rsidRPr="00A8773C">
        <w:rPr>
          <w:rFonts w:ascii="Times New Roman" w:hAnsi="Times New Roman" w:cs="Times New Roman"/>
        </w:rPr>
        <w:fldChar w:fldCharType="end"/>
      </w:r>
      <w:r w:rsidRPr="00A8773C">
        <w:rPr>
          <w:rFonts w:ascii="Times New Roman" w:hAnsi="Times New Roman" w:cs="Times New Roman"/>
        </w:rPr>
        <w:t>, strongly suggested that we will also observe marked differences of a magnitude detectable in this study with a total sample size of N = 30-40 (N = ~20 per group), particularly for the markers assessed at 3 and 5 days.</w:t>
      </w:r>
    </w:p>
    <w:p w14:paraId="33D0C394" w14:textId="77777777" w:rsidR="00AB27B2" w:rsidRPr="00A8773C" w:rsidRDefault="00AB27B2" w:rsidP="00831558">
      <w:pPr>
        <w:contextualSpacing/>
        <w:rPr>
          <w:rFonts w:ascii="Times New Roman" w:hAnsi="Times New Roman" w:cs="Times New Roman"/>
        </w:rPr>
      </w:pPr>
    </w:p>
    <w:p w14:paraId="6AEBCBDF" w14:textId="77777777" w:rsidR="00AB27B2" w:rsidRPr="00A8773C" w:rsidRDefault="00AB27B2" w:rsidP="00831558">
      <w:pPr>
        <w:contextualSpacing/>
        <w:rPr>
          <w:rFonts w:ascii="Times New Roman" w:hAnsi="Times New Roman" w:cs="Times New Roman"/>
        </w:rPr>
      </w:pPr>
    </w:p>
    <w:p w14:paraId="72F9124F" w14:textId="77777777" w:rsidR="00AB27B2" w:rsidRPr="00A8773C" w:rsidRDefault="00AB27B2" w:rsidP="00831558">
      <w:pPr>
        <w:contextualSpacing/>
        <w:rPr>
          <w:rFonts w:ascii="Times New Roman" w:hAnsi="Times New Roman" w:cs="Times New Roman"/>
        </w:rPr>
      </w:pPr>
    </w:p>
    <w:p w14:paraId="4B860F97" w14:textId="77777777" w:rsidR="00990D98" w:rsidRPr="00A8773C" w:rsidRDefault="00990D98" w:rsidP="00831558">
      <w:pPr>
        <w:spacing w:after="160"/>
        <w:contextualSpacing/>
        <w:rPr>
          <w:rFonts w:ascii="Times New Roman" w:eastAsia="Aptos" w:hAnsi="Times New Roman" w:cs="Times New Roman"/>
          <w:b/>
          <w:bCs/>
        </w:rPr>
      </w:pPr>
      <w:bookmarkStart w:id="24" w:name="OLE_LINK42"/>
      <w:r w:rsidRPr="00A8773C">
        <w:rPr>
          <w:rFonts w:ascii="Times New Roman" w:eastAsia="Aptos" w:hAnsi="Times New Roman" w:cs="Times New Roman"/>
          <w:b/>
          <w:bCs/>
        </w:rPr>
        <w:br w:type="page"/>
      </w:r>
    </w:p>
    <w:p w14:paraId="61F7D037" w14:textId="090BCEAA" w:rsidR="00990D98" w:rsidRPr="00A8773C" w:rsidRDefault="00990D98" w:rsidP="00831558">
      <w:pPr>
        <w:spacing w:after="160"/>
        <w:contextualSpacing/>
        <w:rPr>
          <w:rFonts w:ascii="Times New Roman" w:eastAsia="Aptos" w:hAnsi="Times New Roman" w:cs="Times New Roman"/>
        </w:rPr>
      </w:pPr>
      <w:bookmarkStart w:id="25" w:name="OLE_LINK11"/>
      <w:r w:rsidRPr="00A8773C">
        <w:rPr>
          <w:rFonts w:ascii="Times New Roman" w:eastAsia="Aptos" w:hAnsi="Times New Roman" w:cs="Times New Roman"/>
          <w:b/>
          <w:bCs/>
        </w:rPr>
        <w:lastRenderedPageBreak/>
        <w:t xml:space="preserve">Supplemental Table </w:t>
      </w:r>
      <w:r w:rsidR="00104183">
        <w:rPr>
          <w:rFonts w:ascii="Times New Roman" w:eastAsia="Aptos" w:hAnsi="Times New Roman" w:cs="Times New Roman"/>
          <w:b/>
          <w:bCs/>
        </w:rPr>
        <w:t>4</w:t>
      </w:r>
      <w:r w:rsidRPr="00A8773C">
        <w:rPr>
          <w:rFonts w:ascii="Times New Roman" w:eastAsia="Aptos" w:hAnsi="Times New Roman" w:cs="Times New Roman"/>
          <w:b/>
          <w:bCs/>
        </w:rPr>
        <w:t xml:space="preserve">. </w:t>
      </w:r>
      <w:r w:rsidRPr="00A8773C">
        <w:rPr>
          <w:rFonts w:ascii="Times New Roman" w:eastAsia="Aptos" w:hAnsi="Times New Roman" w:cs="Times New Roman"/>
        </w:rPr>
        <w:t>Full comorbidities, stroke characteristics, Day 30 mRS</w:t>
      </w:r>
      <w:r w:rsidR="00BF5494">
        <w:rPr>
          <w:rFonts w:ascii="Times New Roman" w:eastAsia="Aptos" w:hAnsi="Times New Roman" w:cs="Times New Roman"/>
        </w:rPr>
        <w:t>, and sample processing time</w:t>
      </w:r>
      <w:r w:rsidRPr="00A8773C">
        <w:rPr>
          <w:rFonts w:ascii="Times New Roman" w:eastAsia="Aptos" w:hAnsi="Times New Roman" w:cs="Times New Roman"/>
        </w:rPr>
        <w:t xml:space="preserve"> results</w:t>
      </w:r>
      <w:r w:rsidRPr="00A8773C">
        <w:rPr>
          <w:rFonts w:ascii="Times New Roman" w:eastAsia="Aptos" w:hAnsi="Times New Roman" w:cs="Times New Roman"/>
        </w:rPr>
        <w:br/>
      </w:r>
    </w:p>
    <w:tbl>
      <w:tblPr>
        <w:tblStyle w:val="PlainTable11"/>
        <w:tblW w:w="936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1"/>
        <w:gridCol w:w="1819"/>
        <w:gridCol w:w="1745"/>
        <w:gridCol w:w="1745"/>
      </w:tblGrid>
      <w:tr w:rsidR="00990D98" w:rsidRPr="00A8773C" w14:paraId="6F8493B2" w14:textId="77777777" w:rsidTr="00990D9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51" w:type="dxa"/>
            <w:tcBorders>
              <w:top w:val="single" w:sz="4" w:space="0" w:color="auto"/>
              <w:left w:val="nil"/>
              <w:bottom w:val="single" w:sz="4" w:space="0" w:color="auto"/>
              <w:right w:val="nil"/>
            </w:tcBorders>
            <w:vAlign w:val="bottom"/>
            <w:hideMark/>
          </w:tcPr>
          <w:p w14:paraId="7AFBB2C1" w14:textId="77777777" w:rsidR="00990D98" w:rsidRPr="00A8773C" w:rsidRDefault="00990D98" w:rsidP="00831558">
            <w:pPr>
              <w:contextualSpacing/>
              <w:rPr>
                <w:rFonts w:ascii="Times New Roman" w:hAnsi="Times New Roman" w:cs="Times New Roman"/>
              </w:rPr>
            </w:pPr>
            <w:bookmarkStart w:id="26" w:name="_Hlk206505538"/>
            <w:bookmarkEnd w:id="25"/>
            <w:r w:rsidRPr="00A8773C">
              <w:rPr>
                <w:rFonts w:ascii="Times New Roman" w:hAnsi="Times New Roman" w:cs="Times New Roman"/>
              </w:rPr>
              <w:t>Demographics</w:t>
            </w:r>
          </w:p>
        </w:tc>
        <w:tc>
          <w:tcPr>
            <w:tcW w:w="1819" w:type="dxa"/>
            <w:tcBorders>
              <w:top w:val="single" w:sz="4" w:space="0" w:color="auto"/>
              <w:left w:val="nil"/>
              <w:bottom w:val="single" w:sz="4" w:space="0" w:color="auto"/>
              <w:right w:val="nil"/>
            </w:tcBorders>
            <w:vAlign w:val="bottom"/>
            <w:hideMark/>
          </w:tcPr>
          <w:p w14:paraId="2505A215"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Treatment</w:t>
            </w:r>
          </w:p>
          <w:p w14:paraId="6427BECB"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N=17</w:t>
            </w:r>
          </w:p>
          <w:p w14:paraId="63CF504E"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 (%)</w:t>
            </w:r>
          </w:p>
        </w:tc>
        <w:tc>
          <w:tcPr>
            <w:tcW w:w="1745" w:type="dxa"/>
            <w:tcBorders>
              <w:top w:val="single" w:sz="4" w:space="0" w:color="auto"/>
              <w:left w:val="nil"/>
              <w:bottom w:val="single" w:sz="4" w:space="0" w:color="auto"/>
              <w:right w:val="nil"/>
            </w:tcBorders>
            <w:vAlign w:val="bottom"/>
            <w:hideMark/>
          </w:tcPr>
          <w:p w14:paraId="2348A305"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Sham</w:t>
            </w:r>
          </w:p>
          <w:p w14:paraId="34A2B2C3"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N=18</w:t>
            </w:r>
          </w:p>
          <w:p w14:paraId="60B0A24D"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 (%)</w:t>
            </w:r>
          </w:p>
        </w:tc>
        <w:tc>
          <w:tcPr>
            <w:tcW w:w="1745" w:type="dxa"/>
            <w:tcBorders>
              <w:top w:val="single" w:sz="4" w:space="0" w:color="auto"/>
              <w:left w:val="nil"/>
              <w:bottom w:val="single" w:sz="4" w:space="0" w:color="auto"/>
              <w:right w:val="nil"/>
            </w:tcBorders>
            <w:hideMark/>
          </w:tcPr>
          <w:p w14:paraId="46E58DFA" w14:textId="238A42AA"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bl>
    <w:tbl>
      <w:tblPr>
        <w:tblStyle w:val="PlainTable111"/>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0"/>
        <w:gridCol w:w="350"/>
        <w:gridCol w:w="1537"/>
        <w:gridCol w:w="351"/>
        <w:gridCol w:w="1460"/>
        <w:gridCol w:w="351"/>
        <w:gridCol w:w="1460"/>
        <w:gridCol w:w="351"/>
      </w:tblGrid>
      <w:tr w:rsidR="00990D98" w:rsidRPr="00A8773C" w14:paraId="4F9247AA" w14:textId="77777777" w:rsidTr="00990D9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50" w:type="dxa"/>
            <w:gridSpan w:val="2"/>
            <w:vAlign w:val="bottom"/>
            <w:hideMark/>
          </w:tcPr>
          <w:bookmarkEnd w:id="26"/>
          <w:p w14:paraId="4C2318BC"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Smoking</w:t>
            </w:r>
          </w:p>
        </w:tc>
        <w:tc>
          <w:tcPr>
            <w:tcW w:w="1888" w:type="dxa"/>
            <w:gridSpan w:val="2"/>
            <w:vAlign w:val="bottom"/>
          </w:tcPr>
          <w:p w14:paraId="7978D4E9"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1" w:type="dxa"/>
            <w:gridSpan w:val="2"/>
            <w:vAlign w:val="bottom"/>
          </w:tcPr>
          <w:p w14:paraId="2B8CEF13"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811" w:type="dxa"/>
            <w:gridSpan w:val="2"/>
            <w:hideMark/>
          </w:tcPr>
          <w:p w14:paraId="58BC6C44" w14:textId="7670B03D"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r>
      <w:tr w:rsidR="00990D98" w:rsidRPr="00A8773C" w14:paraId="6F0D4348" w14:textId="77777777" w:rsidTr="00990D98">
        <w:trPr>
          <w:gridAfter w:val="1"/>
          <w:cnfStyle w:val="000000100000" w:firstRow="0" w:lastRow="0" w:firstColumn="0" w:lastColumn="0" w:oddVBand="0" w:evenVBand="0" w:oddHBand="1" w:evenHBand="0" w:firstRowFirstColumn="0" w:firstRowLastColumn="0" w:lastRowFirstColumn="0" w:lastRowLastColumn="0"/>
          <w:wAfter w:w="351" w:type="dxa"/>
          <w:trHeight w:val="144"/>
        </w:trPr>
        <w:tc>
          <w:tcPr>
            <w:cnfStyle w:val="001000000000" w:firstRow="0" w:lastRow="0" w:firstColumn="1" w:lastColumn="0" w:oddVBand="0" w:evenVBand="0" w:oddHBand="0" w:evenHBand="0" w:firstRowFirstColumn="0" w:firstRowLastColumn="0" w:lastRowFirstColumn="0" w:lastRowLastColumn="0"/>
            <w:tcW w:w="3500" w:type="dxa"/>
            <w:vAlign w:val="bottom"/>
            <w:hideMark/>
          </w:tcPr>
          <w:p w14:paraId="39D4323B"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Never</w:t>
            </w:r>
          </w:p>
        </w:tc>
        <w:tc>
          <w:tcPr>
            <w:tcW w:w="1887" w:type="dxa"/>
            <w:gridSpan w:val="2"/>
            <w:vAlign w:val="bottom"/>
            <w:hideMark/>
          </w:tcPr>
          <w:p w14:paraId="1C97C35F"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4 (23.5)</w:t>
            </w:r>
          </w:p>
        </w:tc>
        <w:tc>
          <w:tcPr>
            <w:tcW w:w="1811" w:type="dxa"/>
            <w:gridSpan w:val="2"/>
            <w:vAlign w:val="bottom"/>
            <w:hideMark/>
          </w:tcPr>
          <w:p w14:paraId="052EE75C"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6 (33.3)</w:t>
            </w:r>
          </w:p>
        </w:tc>
        <w:tc>
          <w:tcPr>
            <w:tcW w:w="1811" w:type="dxa"/>
            <w:gridSpan w:val="2"/>
          </w:tcPr>
          <w:p w14:paraId="736E71B6"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5C58D346" w14:textId="77777777" w:rsidTr="00990D98">
        <w:trPr>
          <w:gridAfter w:val="1"/>
          <w:wAfter w:w="351" w:type="dxa"/>
          <w:trHeight w:val="144"/>
        </w:trPr>
        <w:tc>
          <w:tcPr>
            <w:cnfStyle w:val="001000000000" w:firstRow="0" w:lastRow="0" w:firstColumn="1" w:lastColumn="0" w:oddVBand="0" w:evenVBand="0" w:oddHBand="0" w:evenHBand="0" w:firstRowFirstColumn="0" w:firstRowLastColumn="0" w:lastRowFirstColumn="0" w:lastRowLastColumn="0"/>
            <w:tcW w:w="3500" w:type="dxa"/>
            <w:vAlign w:val="bottom"/>
            <w:hideMark/>
          </w:tcPr>
          <w:p w14:paraId="6ADB1E36"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Former</w:t>
            </w:r>
          </w:p>
        </w:tc>
        <w:tc>
          <w:tcPr>
            <w:tcW w:w="1887" w:type="dxa"/>
            <w:gridSpan w:val="2"/>
            <w:vAlign w:val="bottom"/>
            <w:hideMark/>
          </w:tcPr>
          <w:p w14:paraId="7322DD99"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4 (23.5)</w:t>
            </w:r>
          </w:p>
        </w:tc>
        <w:tc>
          <w:tcPr>
            <w:tcW w:w="1811" w:type="dxa"/>
            <w:gridSpan w:val="2"/>
            <w:vAlign w:val="bottom"/>
            <w:hideMark/>
          </w:tcPr>
          <w:p w14:paraId="1B9C2AA6"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(38.9)</w:t>
            </w:r>
          </w:p>
        </w:tc>
        <w:tc>
          <w:tcPr>
            <w:tcW w:w="1811" w:type="dxa"/>
            <w:gridSpan w:val="2"/>
          </w:tcPr>
          <w:p w14:paraId="511CE3B7"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6354E560" w14:textId="77777777" w:rsidTr="00990D98">
        <w:trPr>
          <w:gridAfter w:val="1"/>
          <w:cnfStyle w:val="000000100000" w:firstRow="0" w:lastRow="0" w:firstColumn="0" w:lastColumn="0" w:oddVBand="0" w:evenVBand="0" w:oddHBand="1" w:evenHBand="0" w:firstRowFirstColumn="0" w:firstRowLastColumn="0" w:lastRowFirstColumn="0" w:lastRowLastColumn="0"/>
          <w:wAfter w:w="351" w:type="dxa"/>
          <w:trHeight w:val="144"/>
        </w:trPr>
        <w:tc>
          <w:tcPr>
            <w:cnfStyle w:val="001000000000" w:firstRow="0" w:lastRow="0" w:firstColumn="1" w:lastColumn="0" w:oddVBand="0" w:evenVBand="0" w:oddHBand="0" w:evenHBand="0" w:firstRowFirstColumn="0" w:firstRowLastColumn="0" w:lastRowFirstColumn="0" w:lastRowLastColumn="0"/>
            <w:tcW w:w="3500" w:type="dxa"/>
            <w:vAlign w:val="bottom"/>
            <w:hideMark/>
          </w:tcPr>
          <w:p w14:paraId="56ADFE91"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Current</w:t>
            </w:r>
          </w:p>
        </w:tc>
        <w:tc>
          <w:tcPr>
            <w:tcW w:w="1887" w:type="dxa"/>
            <w:gridSpan w:val="2"/>
            <w:vAlign w:val="bottom"/>
            <w:hideMark/>
          </w:tcPr>
          <w:p w14:paraId="6C0BEE38"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9 (52.9)</w:t>
            </w:r>
          </w:p>
        </w:tc>
        <w:tc>
          <w:tcPr>
            <w:tcW w:w="1811" w:type="dxa"/>
            <w:gridSpan w:val="2"/>
            <w:vAlign w:val="bottom"/>
            <w:hideMark/>
          </w:tcPr>
          <w:p w14:paraId="20BEC99D"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5 (27.8)</w:t>
            </w:r>
          </w:p>
        </w:tc>
        <w:tc>
          <w:tcPr>
            <w:tcW w:w="1811" w:type="dxa"/>
            <w:gridSpan w:val="2"/>
          </w:tcPr>
          <w:p w14:paraId="52495BD5"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tbl>
      <w:tblPr>
        <w:tblStyle w:val="PlainTable12"/>
        <w:tblW w:w="936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1890"/>
        <w:gridCol w:w="2215"/>
        <w:gridCol w:w="1745"/>
      </w:tblGrid>
      <w:tr w:rsidR="00990D98" w:rsidRPr="00A8773C" w14:paraId="2E33D8A1" w14:textId="77777777" w:rsidTr="007570B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val="restart"/>
            <w:tcBorders>
              <w:top w:val="single" w:sz="4" w:space="0" w:color="auto"/>
              <w:left w:val="nil"/>
              <w:bottom w:val="single" w:sz="4" w:space="0" w:color="auto"/>
              <w:right w:val="nil"/>
            </w:tcBorders>
            <w:vAlign w:val="bottom"/>
            <w:hideMark/>
          </w:tcPr>
          <w:p w14:paraId="4AF07C66"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Comorbidities</w:t>
            </w:r>
          </w:p>
          <w:p w14:paraId="06E13DCF"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Hypertension</w:t>
            </w:r>
          </w:p>
          <w:p w14:paraId="0A0CDF22"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Hyperlipidemia</w:t>
            </w:r>
          </w:p>
          <w:p w14:paraId="2AD8BFEB"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Type 2 diabetes</w:t>
            </w:r>
          </w:p>
          <w:p w14:paraId="5847666C"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Carotid disease</w:t>
            </w:r>
          </w:p>
          <w:p w14:paraId="46312516"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Intracranial atherosclerosis</w:t>
            </w:r>
          </w:p>
          <w:p w14:paraId="66688D63"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Atrial arrythmia </w:t>
            </w:r>
          </w:p>
          <w:p w14:paraId="54050B58"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Coronary artery disease</w:t>
            </w:r>
          </w:p>
          <w:p w14:paraId="60911CE3"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Congestive heart failure</w:t>
            </w:r>
          </w:p>
          <w:p w14:paraId="3A0E1C36"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Kidney issues</w:t>
            </w:r>
          </w:p>
          <w:p w14:paraId="4A5D2519"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Cerebral ischemia</w:t>
            </w:r>
          </w:p>
          <w:p w14:paraId="726515FB"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 xml:space="preserve">     Intracranial hemorrhage</w:t>
            </w:r>
          </w:p>
          <w:p w14:paraId="2B093F96" w14:textId="05A74564" w:rsidR="003536EB" w:rsidRPr="00A8773C" w:rsidRDefault="00990D98" w:rsidP="00831558">
            <w:pPr>
              <w:contextualSpacing/>
              <w:rPr>
                <w:rFonts w:ascii="Times New Roman" w:hAnsi="Times New Roman" w:cs="Times New Roman"/>
                <w:b w:val="0"/>
                <w:bCs w:val="0"/>
                <w:vertAlign w:val="superscript"/>
              </w:rPr>
            </w:pPr>
            <w:r w:rsidRPr="00A8773C">
              <w:rPr>
                <w:rFonts w:ascii="Times New Roman" w:hAnsi="Times New Roman" w:cs="Times New Roman"/>
              </w:rPr>
              <w:t xml:space="preserve">     Other</w:t>
            </w:r>
            <w:r w:rsidRPr="00A8773C">
              <w:rPr>
                <w:rFonts w:ascii="Times New Roman" w:hAnsi="Times New Roman" w:cs="Times New Roman"/>
                <w:b w:val="0"/>
                <w:bCs w:val="0"/>
                <w:vertAlign w:val="superscript"/>
              </w:rPr>
              <w:t>a</w:t>
            </w:r>
          </w:p>
        </w:tc>
        <w:tc>
          <w:tcPr>
            <w:tcW w:w="1890" w:type="dxa"/>
            <w:tcBorders>
              <w:top w:val="single" w:sz="4" w:space="0" w:color="auto"/>
              <w:left w:val="nil"/>
              <w:bottom w:val="nil"/>
              <w:right w:val="nil"/>
            </w:tcBorders>
            <w:vAlign w:val="bottom"/>
          </w:tcPr>
          <w:p w14:paraId="1CD92BA5"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15" w:type="dxa"/>
            <w:tcBorders>
              <w:top w:val="single" w:sz="4" w:space="0" w:color="auto"/>
              <w:left w:val="nil"/>
              <w:bottom w:val="nil"/>
              <w:right w:val="nil"/>
            </w:tcBorders>
            <w:vAlign w:val="bottom"/>
          </w:tcPr>
          <w:p w14:paraId="526C1DBA"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45" w:type="dxa"/>
            <w:tcBorders>
              <w:top w:val="single" w:sz="4" w:space="0" w:color="auto"/>
              <w:left w:val="nil"/>
              <w:bottom w:val="nil"/>
              <w:right w:val="nil"/>
            </w:tcBorders>
          </w:tcPr>
          <w:p w14:paraId="18BD38AC"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0847406C"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160A7088"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298BD54B"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14 (82.4)</w:t>
            </w:r>
          </w:p>
        </w:tc>
        <w:tc>
          <w:tcPr>
            <w:tcW w:w="2215" w:type="dxa"/>
            <w:tcBorders>
              <w:top w:val="nil"/>
              <w:left w:val="nil"/>
              <w:bottom w:val="nil"/>
              <w:right w:val="nil"/>
            </w:tcBorders>
            <w:vAlign w:val="bottom"/>
            <w:hideMark/>
          </w:tcPr>
          <w:p w14:paraId="74826773"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14 (77.8)</w:t>
            </w:r>
          </w:p>
        </w:tc>
        <w:tc>
          <w:tcPr>
            <w:tcW w:w="1745" w:type="dxa"/>
            <w:tcBorders>
              <w:top w:val="nil"/>
              <w:left w:val="nil"/>
              <w:bottom w:val="nil"/>
              <w:right w:val="nil"/>
            </w:tcBorders>
            <w:hideMark/>
          </w:tcPr>
          <w:p w14:paraId="49C79260" w14:textId="6EEAB41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251ADC5C"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307F3704"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1B6E6EBF"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11 (64.7)</w:t>
            </w:r>
          </w:p>
        </w:tc>
        <w:tc>
          <w:tcPr>
            <w:tcW w:w="2215" w:type="dxa"/>
            <w:tcBorders>
              <w:top w:val="nil"/>
              <w:left w:val="nil"/>
              <w:bottom w:val="nil"/>
              <w:right w:val="nil"/>
            </w:tcBorders>
            <w:vAlign w:val="bottom"/>
            <w:hideMark/>
          </w:tcPr>
          <w:p w14:paraId="769B4424"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13 (72.2)</w:t>
            </w:r>
          </w:p>
        </w:tc>
        <w:tc>
          <w:tcPr>
            <w:tcW w:w="1745" w:type="dxa"/>
            <w:tcBorders>
              <w:top w:val="nil"/>
              <w:left w:val="nil"/>
              <w:bottom w:val="nil"/>
              <w:right w:val="nil"/>
            </w:tcBorders>
            <w:hideMark/>
          </w:tcPr>
          <w:p w14:paraId="3D92001B" w14:textId="3D0BBD3C"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23340F4A"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12847304"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7E3D1FC4"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(41.2)</w:t>
            </w:r>
          </w:p>
        </w:tc>
        <w:tc>
          <w:tcPr>
            <w:tcW w:w="2215" w:type="dxa"/>
            <w:tcBorders>
              <w:top w:val="nil"/>
              <w:left w:val="nil"/>
              <w:bottom w:val="nil"/>
              <w:right w:val="nil"/>
            </w:tcBorders>
            <w:vAlign w:val="bottom"/>
            <w:hideMark/>
          </w:tcPr>
          <w:p w14:paraId="09F88EB4"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(38.9)</w:t>
            </w:r>
          </w:p>
        </w:tc>
        <w:tc>
          <w:tcPr>
            <w:tcW w:w="1745" w:type="dxa"/>
            <w:tcBorders>
              <w:top w:val="nil"/>
              <w:left w:val="nil"/>
              <w:bottom w:val="nil"/>
              <w:right w:val="nil"/>
            </w:tcBorders>
            <w:hideMark/>
          </w:tcPr>
          <w:p w14:paraId="1F874378" w14:textId="06676969"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2458F12A"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1F3B424E"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3F6B7B8F"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4 (23.5)</w:t>
            </w:r>
          </w:p>
        </w:tc>
        <w:tc>
          <w:tcPr>
            <w:tcW w:w="2215" w:type="dxa"/>
            <w:tcBorders>
              <w:top w:val="nil"/>
              <w:left w:val="nil"/>
              <w:bottom w:val="nil"/>
              <w:right w:val="nil"/>
            </w:tcBorders>
            <w:vAlign w:val="bottom"/>
            <w:hideMark/>
          </w:tcPr>
          <w:p w14:paraId="196FF2E5"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p>
        </w:tc>
        <w:tc>
          <w:tcPr>
            <w:tcW w:w="1745" w:type="dxa"/>
            <w:tcBorders>
              <w:top w:val="nil"/>
              <w:left w:val="nil"/>
              <w:bottom w:val="nil"/>
              <w:right w:val="nil"/>
            </w:tcBorders>
            <w:hideMark/>
          </w:tcPr>
          <w:p w14:paraId="76C5FBC7" w14:textId="7EA1F7EC"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072BF1A5"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03289315"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469F304B"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(11.8)</w:t>
            </w:r>
          </w:p>
        </w:tc>
        <w:tc>
          <w:tcPr>
            <w:tcW w:w="2215" w:type="dxa"/>
            <w:tcBorders>
              <w:top w:val="nil"/>
              <w:left w:val="nil"/>
              <w:bottom w:val="nil"/>
              <w:right w:val="nil"/>
            </w:tcBorders>
            <w:vAlign w:val="bottom"/>
            <w:hideMark/>
          </w:tcPr>
          <w:p w14:paraId="640C98C5"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1745" w:type="dxa"/>
            <w:tcBorders>
              <w:top w:val="nil"/>
              <w:left w:val="nil"/>
              <w:bottom w:val="nil"/>
              <w:right w:val="nil"/>
            </w:tcBorders>
            <w:hideMark/>
          </w:tcPr>
          <w:p w14:paraId="524DA125" w14:textId="12043828"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49FCE57B"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3BE1FB51"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67732AFD"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6 (35.3)</w:t>
            </w:r>
          </w:p>
        </w:tc>
        <w:tc>
          <w:tcPr>
            <w:tcW w:w="2215" w:type="dxa"/>
            <w:tcBorders>
              <w:top w:val="nil"/>
              <w:left w:val="nil"/>
              <w:bottom w:val="nil"/>
              <w:right w:val="nil"/>
            </w:tcBorders>
            <w:vAlign w:val="bottom"/>
            <w:hideMark/>
          </w:tcPr>
          <w:p w14:paraId="48452093"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9 (50.0)</w:t>
            </w:r>
          </w:p>
        </w:tc>
        <w:tc>
          <w:tcPr>
            <w:tcW w:w="1745" w:type="dxa"/>
            <w:tcBorders>
              <w:top w:val="nil"/>
              <w:left w:val="nil"/>
              <w:bottom w:val="nil"/>
              <w:right w:val="nil"/>
            </w:tcBorders>
            <w:hideMark/>
          </w:tcPr>
          <w:p w14:paraId="1EFF7A20" w14:textId="46EB0B81"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2C4BB8A1"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05FC80F2"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42EB6E8C"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(17.7)</w:t>
            </w:r>
          </w:p>
        </w:tc>
        <w:tc>
          <w:tcPr>
            <w:tcW w:w="2215" w:type="dxa"/>
            <w:tcBorders>
              <w:top w:val="nil"/>
              <w:left w:val="nil"/>
              <w:bottom w:val="nil"/>
              <w:right w:val="nil"/>
            </w:tcBorders>
            <w:vAlign w:val="bottom"/>
            <w:hideMark/>
          </w:tcPr>
          <w:p w14:paraId="5CFCD842"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p>
        </w:tc>
        <w:tc>
          <w:tcPr>
            <w:tcW w:w="1745" w:type="dxa"/>
            <w:tcBorders>
              <w:top w:val="nil"/>
              <w:left w:val="nil"/>
              <w:bottom w:val="nil"/>
              <w:right w:val="nil"/>
            </w:tcBorders>
            <w:hideMark/>
          </w:tcPr>
          <w:p w14:paraId="6B014F4A" w14:textId="723241B1"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7D9DD0B0"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6FF6BDF2"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67E1D55D"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(11.8)</w:t>
            </w:r>
          </w:p>
        </w:tc>
        <w:tc>
          <w:tcPr>
            <w:tcW w:w="2215" w:type="dxa"/>
            <w:tcBorders>
              <w:top w:val="nil"/>
              <w:left w:val="nil"/>
              <w:bottom w:val="nil"/>
              <w:right w:val="nil"/>
            </w:tcBorders>
            <w:vAlign w:val="bottom"/>
            <w:hideMark/>
          </w:tcPr>
          <w:p w14:paraId="5DC332B7"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5 (27.8)</w:t>
            </w:r>
          </w:p>
        </w:tc>
        <w:tc>
          <w:tcPr>
            <w:tcW w:w="1745" w:type="dxa"/>
            <w:tcBorders>
              <w:top w:val="nil"/>
              <w:left w:val="nil"/>
              <w:bottom w:val="nil"/>
              <w:right w:val="nil"/>
            </w:tcBorders>
            <w:hideMark/>
          </w:tcPr>
          <w:p w14:paraId="247D7FD5" w14:textId="79948566"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5FB70039"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2A5BE6A0"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22AB572D"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(17.7)</w:t>
            </w:r>
          </w:p>
        </w:tc>
        <w:tc>
          <w:tcPr>
            <w:tcW w:w="2215" w:type="dxa"/>
            <w:tcBorders>
              <w:top w:val="nil"/>
              <w:left w:val="nil"/>
              <w:bottom w:val="nil"/>
              <w:right w:val="nil"/>
            </w:tcBorders>
            <w:vAlign w:val="bottom"/>
            <w:hideMark/>
          </w:tcPr>
          <w:p w14:paraId="223C2507"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 (44.4)</w:t>
            </w:r>
          </w:p>
        </w:tc>
        <w:tc>
          <w:tcPr>
            <w:tcW w:w="1745" w:type="dxa"/>
            <w:tcBorders>
              <w:top w:val="nil"/>
              <w:left w:val="nil"/>
              <w:bottom w:val="nil"/>
              <w:right w:val="nil"/>
            </w:tcBorders>
            <w:hideMark/>
          </w:tcPr>
          <w:p w14:paraId="7865428C" w14:textId="51CE89EC"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1A1985E1"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0A908538"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65536825"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(5.9)</w:t>
            </w:r>
          </w:p>
        </w:tc>
        <w:tc>
          <w:tcPr>
            <w:tcW w:w="2215" w:type="dxa"/>
            <w:tcBorders>
              <w:top w:val="nil"/>
              <w:left w:val="nil"/>
              <w:bottom w:val="nil"/>
              <w:right w:val="nil"/>
            </w:tcBorders>
            <w:vAlign w:val="bottom"/>
            <w:hideMark/>
          </w:tcPr>
          <w:p w14:paraId="4BCF3320"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p>
        </w:tc>
        <w:tc>
          <w:tcPr>
            <w:tcW w:w="1745" w:type="dxa"/>
            <w:tcBorders>
              <w:top w:val="nil"/>
              <w:left w:val="nil"/>
              <w:bottom w:val="nil"/>
              <w:right w:val="nil"/>
            </w:tcBorders>
            <w:hideMark/>
          </w:tcPr>
          <w:p w14:paraId="66E92ABD" w14:textId="3369EC94"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0BAECC51"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6031CDD2"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nil"/>
              <w:right w:val="nil"/>
            </w:tcBorders>
            <w:vAlign w:val="bottom"/>
            <w:hideMark/>
          </w:tcPr>
          <w:p w14:paraId="71B1DD42"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2215" w:type="dxa"/>
            <w:tcBorders>
              <w:top w:val="nil"/>
              <w:left w:val="nil"/>
              <w:bottom w:val="nil"/>
              <w:right w:val="nil"/>
            </w:tcBorders>
            <w:vAlign w:val="bottom"/>
            <w:hideMark/>
          </w:tcPr>
          <w:p w14:paraId="4F82235D"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(5.6)</w:t>
            </w:r>
          </w:p>
        </w:tc>
        <w:tc>
          <w:tcPr>
            <w:tcW w:w="1745" w:type="dxa"/>
            <w:tcBorders>
              <w:top w:val="nil"/>
              <w:left w:val="nil"/>
              <w:bottom w:val="nil"/>
              <w:right w:val="nil"/>
            </w:tcBorders>
            <w:hideMark/>
          </w:tcPr>
          <w:p w14:paraId="4E938053" w14:textId="01A5B659"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17899741"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auto"/>
              <w:left w:val="nil"/>
              <w:bottom w:val="single" w:sz="4" w:space="0" w:color="auto"/>
              <w:right w:val="nil"/>
            </w:tcBorders>
            <w:vAlign w:val="center"/>
            <w:hideMark/>
          </w:tcPr>
          <w:p w14:paraId="4BE102F0" w14:textId="77777777" w:rsidR="00990D98" w:rsidRPr="00A8773C" w:rsidRDefault="00990D98" w:rsidP="00831558">
            <w:pPr>
              <w:contextualSpacing/>
              <w:rPr>
                <w:rFonts w:ascii="Times New Roman" w:hAnsi="Times New Roman" w:cs="Times New Roman"/>
              </w:rPr>
            </w:pPr>
          </w:p>
        </w:tc>
        <w:tc>
          <w:tcPr>
            <w:tcW w:w="1890" w:type="dxa"/>
            <w:tcBorders>
              <w:top w:val="nil"/>
              <w:left w:val="nil"/>
              <w:bottom w:val="single" w:sz="4" w:space="0" w:color="auto"/>
              <w:right w:val="nil"/>
            </w:tcBorders>
            <w:vAlign w:val="bottom"/>
            <w:hideMark/>
          </w:tcPr>
          <w:p w14:paraId="123A7DEB"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6 (35.3)</w:t>
            </w:r>
          </w:p>
        </w:tc>
        <w:tc>
          <w:tcPr>
            <w:tcW w:w="2215" w:type="dxa"/>
            <w:tcBorders>
              <w:top w:val="nil"/>
              <w:left w:val="nil"/>
              <w:bottom w:val="single" w:sz="4" w:space="0" w:color="auto"/>
              <w:right w:val="nil"/>
            </w:tcBorders>
            <w:vAlign w:val="bottom"/>
            <w:hideMark/>
          </w:tcPr>
          <w:p w14:paraId="68FD53D8"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p>
        </w:tc>
        <w:tc>
          <w:tcPr>
            <w:tcW w:w="1745" w:type="dxa"/>
            <w:tcBorders>
              <w:top w:val="nil"/>
              <w:left w:val="nil"/>
              <w:bottom w:val="single" w:sz="4" w:space="0" w:color="auto"/>
              <w:right w:val="nil"/>
            </w:tcBorders>
            <w:hideMark/>
          </w:tcPr>
          <w:p w14:paraId="59867D81" w14:textId="1438BD34" w:rsidR="003536EB" w:rsidRPr="00A8773C" w:rsidRDefault="003536EB"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51180535"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nil"/>
              <w:bottom w:val="nil"/>
              <w:right w:val="nil"/>
            </w:tcBorders>
            <w:hideMark/>
          </w:tcPr>
          <w:p w14:paraId="147C66D7"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Laterality</w:t>
            </w:r>
          </w:p>
        </w:tc>
        <w:tc>
          <w:tcPr>
            <w:tcW w:w="1890" w:type="dxa"/>
            <w:tcBorders>
              <w:top w:val="single" w:sz="4" w:space="0" w:color="auto"/>
              <w:left w:val="nil"/>
              <w:bottom w:val="nil"/>
              <w:right w:val="nil"/>
            </w:tcBorders>
          </w:tcPr>
          <w:p w14:paraId="038211DD"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215" w:type="dxa"/>
            <w:tcBorders>
              <w:top w:val="single" w:sz="4" w:space="0" w:color="auto"/>
              <w:left w:val="nil"/>
              <w:bottom w:val="nil"/>
              <w:right w:val="nil"/>
            </w:tcBorders>
          </w:tcPr>
          <w:p w14:paraId="2FF3F0E7"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45" w:type="dxa"/>
            <w:tcBorders>
              <w:top w:val="single" w:sz="4" w:space="0" w:color="auto"/>
              <w:left w:val="nil"/>
              <w:bottom w:val="nil"/>
              <w:right w:val="nil"/>
            </w:tcBorders>
            <w:hideMark/>
          </w:tcPr>
          <w:p w14:paraId="3C6D8870" w14:textId="5FBF4124"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72BE49A0"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10" w:type="dxa"/>
            <w:tcBorders>
              <w:top w:val="nil"/>
              <w:left w:val="nil"/>
              <w:bottom w:val="nil"/>
              <w:right w:val="nil"/>
            </w:tcBorders>
            <w:hideMark/>
          </w:tcPr>
          <w:p w14:paraId="218C97E6"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Right</w:t>
            </w:r>
          </w:p>
        </w:tc>
        <w:tc>
          <w:tcPr>
            <w:tcW w:w="1890" w:type="dxa"/>
            <w:tcBorders>
              <w:top w:val="nil"/>
              <w:left w:val="nil"/>
              <w:bottom w:val="nil"/>
              <w:right w:val="nil"/>
            </w:tcBorders>
            <w:hideMark/>
          </w:tcPr>
          <w:p w14:paraId="29AC1DA2"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6 (35.3)</w:t>
            </w:r>
          </w:p>
        </w:tc>
        <w:tc>
          <w:tcPr>
            <w:tcW w:w="2215" w:type="dxa"/>
            <w:tcBorders>
              <w:top w:val="nil"/>
              <w:left w:val="nil"/>
              <w:bottom w:val="nil"/>
              <w:right w:val="nil"/>
            </w:tcBorders>
            <w:hideMark/>
          </w:tcPr>
          <w:p w14:paraId="4AF9A9D7"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10 (55.6)</w:t>
            </w:r>
          </w:p>
        </w:tc>
        <w:tc>
          <w:tcPr>
            <w:tcW w:w="1745" w:type="dxa"/>
            <w:tcBorders>
              <w:top w:val="nil"/>
              <w:left w:val="nil"/>
              <w:bottom w:val="nil"/>
              <w:right w:val="nil"/>
            </w:tcBorders>
          </w:tcPr>
          <w:p w14:paraId="66F57CB6"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5A0671FE"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tcBorders>
              <w:top w:val="nil"/>
              <w:left w:val="nil"/>
              <w:bottom w:val="single" w:sz="4" w:space="0" w:color="auto"/>
              <w:right w:val="nil"/>
            </w:tcBorders>
            <w:hideMark/>
          </w:tcPr>
          <w:p w14:paraId="091B7477"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Left</w:t>
            </w:r>
          </w:p>
        </w:tc>
        <w:tc>
          <w:tcPr>
            <w:tcW w:w="1890" w:type="dxa"/>
            <w:tcBorders>
              <w:top w:val="nil"/>
              <w:left w:val="nil"/>
              <w:bottom w:val="single" w:sz="4" w:space="0" w:color="auto"/>
              <w:right w:val="nil"/>
            </w:tcBorders>
            <w:hideMark/>
          </w:tcPr>
          <w:p w14:paraId="7D4FBE16"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11 (64.7)</w:t>
            </w:r>
          </w:p>
        </w:tc>
        <w:tc>
          <w:tcPr>
            <w:tcW w:w="2215" w:type="dxa"/>
            <w:tcBorders>
              <w:top w:val="nil"/>
              <w:left w:val="nil"/>
              <w:bottom w:val="single" w:sz="4" w:space="0" w:color="auto"/>
              <w:right w:val="nil"/>
            </w:tcBorders>
            <w:hideMark/>
          </w:tcPr>
          <w:p w14:paraId="773C4F6B"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 (44.4)</w:t>
            </w:r>
          </w:p>
        </w:tc>
        <w:tc>
          <w:tcPr>
            <w:tcW w:w="1745" w:type="dxa"/>
            <w:tcBorders>
              <w:top w:val="nil"/>
              <w:left w:val="nil"/>
              <w:bottom w:val="single" w:sz="4" w:space="0" w:color="auto"/>
              <w:right w:val="nil"/>
            </w:tcBorders>
          </w:tcPr>
          <w:p w14:paraId="5FBFBEC5"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tbl>
      <w:tblPr>
        <w:tblStyle w:val="PlainTable14"/>
        <w:tblW w:w="936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
        <w:gridCol w:w="3160"/>
        <w:gridCol w:w="1890"/>
        <w:gridCol w:w="2149"/>
        <w:gridCol w:w="1811"/>
      </w:tblGrid>
      <w:tr w:rsidR="00990D98" w:rsidRPr="00A8773C" w14:paraId="3F8C1E91" w14:textId="77777777" w:rsidTr="007570B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10" w:type="dxa"/>
            <w:gridSpan w:val="2"/>
            <w:tcBorders>
              <w:top w:val="single" w:sz="4" w:space="0" w:color="auto"/>
              <w:left w:val="nil"/>
              <w:bottom w:val="nil"/>
              <w:right w:val="nil"/>
            </w:tcBorders>
            <w:vAlign w:val="bottom"/>
            <w:hideMark/>
          </w:tcPr>
          <w:p w14:paraId="445002BA"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TICI score</w:t>
            </w:r>
          </w:p>
        </w:tc>
        <w:tc>
          <w:tcPr>
            <w:tcW w:w="1890" w:type="dxa"/>
            <w:tcBorders>
              <w:top w:val="single" w:sz="4" w:space="0" w:color="auto"/>
              <w:left w:val="nil"/>
              <w:bottom w:val="nil"/>
              <w:right w:val="nil"/>
            </w:tcBorders>
            <w:vAlign w:val="bottom"/>
          </w:tcPr>
          <w:p w14:paraId="4C857129"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2149" w:type="dxa"/>
            <w:tcBorders>
              <w:top w:val="single" w:sz="4" w:space="0" w:color="auto"/>
              <w:left w:val="nil"/>
              <w:bottom w:val="nil"/>
              <w:right w:val="nil"/>
            </w:tcBorders>
            <w:vAlign w:val="bottom"/>
          </w:tcPr>
          <w:p w14:paraId="365318B2"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11" w:type="dxa"/>
            <w:tcBorders>
              <w:top w:val="single" w:sz="4" w:space="0" w:color="auto"/>
              <w:left w:val="nil"/>
              <w:bottom w:val="nil"/>
              <w:right w:val="nil"/>
            </w:tcBorders>
            <w:hideMark/>
          </w:tcPr>
          <w:p w14:paraId="2CE74699" w14:textId="54B03630"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r>
      <w:tr w:rsidR="00990D98" w:rsidRPr="00A8773C" w14:paraId="794F10AE"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nil"/>
              <w:right w:val="nil"/>
            </w:tcBorders>
            <w:vAlign w:val="bottom"/>
          </w:tcPr>
          <w:p w14:paraId="7D7D8959"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nil"/>
              <w:right w:val="nil"/>
            </w:tcBorders>
            <w:vAlign w:val="bottom"/>
            <w:hideMark/>
          </w:tcPr>
          <w:p w14:paraId="540B1204"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N/A (no thrombectomy)</w:t>
            </w:r>
          </w:p>
        </w:tc>
        <w:tc>
          <w:tcPr>
            <w:tcW w:w="1890" w:type="dxa"/>
            <w:tcBorders>
              <w:top w:val="nil"/>
              <w:left w:val="nil"/>
              <w:bottom w:val="nil"/>
              <w:right w:val="nil"/>
            </w:tcBorders>
            <w:vAlign w:val="bottom"/>
            <w:hideMark/>
          </w:tcPr>
          <w:p w14:paraId="47BF18DE"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(5.9)</w:t>
            </w:r>
          </w:p>
        </w:tc>
        <w:tc>
          <w:tcPr>
            <w:tcW w:w="2149" w:type="dxa"/>
            <w:tcBorders>
              <w:top w:val="nil"/>
              <w:left w:val="nil"/>
              <w:bottom w:val="nil"/>
              <w:right w:val="nil"/>
            </w:tcBorders>
            <w:vAlign w:val="bottom"/>
            <w:hideMark/>
          </w:tcPr>
          <w:p w14:paraId="0929C854"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(5.6)</w:t>
            </w:r>
          </w:p>
        </w:tc>
        <w:tc>
          <w:tcPr>
            <w:tcW w:w="1811" w:type="dxa"/>
            <w:tcBorders>
              <w:top w:val="nil"/>
              <w:left w:val="nil"/>
              <w:bottom w:val="nil"/>
              <w:right w:val="nil"/>
            </w:tcBorders>
          </w:tcPr>
          <w:p w14:paraId="22F70387"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3CD4509E"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nil"/>
              <w:right w:val="nil"/>
            </w:tcBorders>
            <w:vAlign w:val="bottom"/>
          </w:tcPr>
          <w:p w14:paraId="693FDDB7"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nil"/>
              <w:right w:val="nil"/>
            </w:tcBorders>
            <w:vAlign w:val="bottom"/>
            <w:hideMark/>
          </w:tcPr>
          <w:p w14:paraId="5229B515"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w:t>
            </w:r>
          </w:p>
        </w:tc>
        <w:tc>
          <w:tcPr>
            <w:tcW w:w="1890" w:type="dxa"/>
            <w:tcBorders>
              <w:top w:val="nil"/>
              <w:left w:val="nil"/>
              <w:bottom w:val="nil"/>
              <w:right w:val="nil"/>
            </w:tcBorders>
            <w:vAlign w:val="bottom"/>
            <w:hideMark/>
          </w:tcPr>
          <w:p w14:paraId="2514CD48"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2149" w:type="dxa"/>
            <w:tcBorders>
              <w:top w:val="nil"/>
              <w:left w:val="nil"/>
              <w:bottom w:val="nil"/>
              <w:right w:val="nil"/>
            </w:tcBorders>
            <w:vAlign w:val="bottom"/>
            <w:hideMark/>
          </w:tcPr>
          <w:p w14:paraId="2A141727"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(5.6)</w:t>
            </w:r>
          </w:p>
        </w:tc>
        <w:tc>
          <w:tcPr>
            <w:tcW w:w="1811" w:type="dxa"/>
            <w:tcBorders>
              <w:top w:val="nil"/>
              <w:left w:val="nil"/>
              <w:bottom w:val="nil"/>
              <w:right w:val="nil"/>
            </w:tcBorders>
          </w:tcPr>
          <w:p w14:paraId="5FC8FE65"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6684046F"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nil"/>
              <w:right w:val="nil"/>
            </w:tcBorders>
            <w:vAlign w:val="bottom"/>
          </w:tcPr>
          <w:p w14:paraId="382594C4"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nil"/>
              <w:right w:val="nil"/>
            </w:tcBorders>
            <w:vAlign w:val="bottom"/>
            <w:hideMark/>
          </w:tcPr>
          <w:p w14:paraId="14C8F51A"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2a</w:t>
            </w:r>
          </w:p>
        </w:tc>
        <w:tc>
          <w:tcPr>
            <w:tcW w:w="1890" w:type="dxa"/>
            <w:tcBorders>
              <w:top w:val="nil"/>
              <w:left w:val="nil"/>
              <w:bottom w:val="nil"/>
              <w:right w:val="nil"/>
            </w:tcBorders>
            <w:vAlign w:val="bottom"/>
            <w:hideMark/>
          </w:tcPr>
          <w:p w14:paraId="7C6FAE60"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(11.8)</w:t>
            </w:r>
          </w:p>
        </w:tc>
        <w:tc>
          <w:tcPr>
            <w:tcW w:w="2149" w:type="dxa"/>
            <w:tcBorders>
              <w:top w:val="nil"/>
              <w:left w:val="nil"/>
              <w:bottom w:val="nil"/>
              <w:right w:val="nil"/>
            </w:tcBorders>
            <w:vAlign w:val="bottom"/>
            <w:hideMark/>
          </w:tcPr>
          <w:p w14:paraId="63818119"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1811" w:type="dxa"/>
            <w:tcBorders>
              <w:top w:val="nil"/>
              <w:left w:val="nil"/>
              <w:bottom w:val="nil"/>
              <w:right w:val="nil"/>
            </w:tcBorders>
          </w:tcPr>
          <w:p w14:paraId="7A428F65"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6DFE7DD6"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nil"/>
              <w:right w:val="nil"/>
            </w:tcBorders>
            <w:vAlign w:val="bottom"/>
          </w:tcPr>
          <w:p w14:paraId="71AB0225"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nil"/>
              <w:right w:val="nil"/>
            </w:tcBorders>
            <w:vAlign w:val="bottom"/>
            <w:hideMark/>
          </w:tcPr>
          <w:p w14:paraId="487E2DE4"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2b</w:t>
            </w:r>
          </w:p>
        </w:tc>
        <w:tc>
          <w:tcPr>
            <w:tcW w:w="1890" w:type="dxa"/>
            <w:tcBorders>
              <w:top w:val="nil"/>
              <w:left w:val="nil"/>
              <w:bottom w:val="nil"/>
              <w:right w:val="nil"/>
            </w:tcBorders>
            <w:vAlign w:val="bottom"/>
            <w:hideMark/>
          </w:tcPr>
          <w:p w14:paraId="2BB365C3"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(41.2)</w:t>
            </w:r>
          </w:p>
        </w:tc>
        <w:tc>
          <w:tcPr>
            <w:tcW w:w="2149" w:type="dxa"/>
            <w:tcBorders>
              <w:top w:val="nil"/>
              <w:left w:val="nil"/>
              <w:bottom w:val="nil"/>
              <w:right w:val="nil"/>
            </w:tcBorders>
            <w:vAlign w:val="bottom"/>
            <w:hideMark/>
          </w:tcPr>
          <w:p w14:paraId="1C53ACD4"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p>
        </w:tc>
        <w:tc>
          <w:tcPr>
            <w:tcW w:w="1811" w:type="dxa"/>
            <w:tcBorders>
              <w:top w:val="nil"/>
              <w:left w:val="nil"/>
              <w:bottom w:val="nil"/>
              <w:right w:val="nil"/>
            </w:tcBorders>
          </w:tcPr>
          <w:p w14:paraId="511A0354"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0544B3E4" w14:textId="77777777" w:rsidTr="007570B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nil"/>
              <w:right w:val="nil"/>
            </w:tcBorders>
            <w:vAlign w:val="bottom"/>
          </w:tcPr>
          <w:p w14:paraId="572E7027"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nil"/>
              <w:right w:val="nil"/>
            </w:tcBorders>
            <w:vAlign w:val="bottom"/>
            <w:hideMark/>
          </w:tcPr>
          <w:p w14:paraId="2B917A49"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2c</w:t>
            </w:r>
          </w:p>
        </w:tc>
        <w:tc>
          <w:tcPr>
            <w:tcW w:w="1890" w:type="dxa"/>
            <w:tcBorders>
              <w:top w:val="nil"/>
              <w:left w:val="nil"/>
              <w:bottom w:val="nil"/>
              <w:right w:val="nil"/>
            </w:tcBorders>
            <w:vAlign w:val="bottom"/>
            <w:hideMark/>
          </w:tcPr>
          <w:p w14:paraId="070D0E80"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5 (29.4)</w:t>
            </w:r>
          </w:p>
        </w:tc>
        <w:tc>
          <w:tcPr>
            <w:tcW w:w="2149" w:type="dxa"/>
            <w:tcBorders>
              <w:top w:val="nil"/>
              <w:left w:val="nil"/>
              <w:bottom w:val="nil"/>
              <w:right w:val="nil"/>
            </w:tcBorders>
            <w:vAlign w:val="bottom"/>
            <w:hideMark/>
          </w:tcPr>
          <w:p w14:paraId="1AF1FF06"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5 (27.8)</w:t>
            </w:r>
          </w:p>
        </w:tc>
        <w:tc>
          <w:tcPr>
            <w:tcW w:w="1811" w:type="dxa"/>
            <w:tcBorders>
              <w:top w:val="nil"/>
              <w:left w:val="nil"/>
              <w:bottom w:val="nil"/>
              <w:right w:val="nil"/>
            </w:tcBorders>
          </w:tcPr>
          <w:p w14:paraId="50D13756"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90D98" w:rsidRPr="00A8773C" w14:paraId="777909A5" w14:textId="77777777" w:rsidTr="007570B2">
        <w:trPr>
          <w:trHeight w:val="144"/>
        </w:trPr>
        <w:tc>
          <w:tcPr>
            <w:cnfStyle w:val="001000000000" w:firstRow="0" w:lastRow="0" w:firstColumn="1" w:lastColumn="0" w:oddVBand="0" w:evenVBand="0" w:oddHBand="0" w:evenHBand="0" w:firstRowFirstColumn="0" w:firstRowLastColumn="0" w:lastRowFirstColumn="0" w:lastRowLastColumn="0"/>
            <w:tcW w:w="350" w:type="dxa"/>
            <w:tcBorders>
              <w:top w:val="nil"/>
              <w:left w:val="nil"/>
              <w:bottom w:val="single" w:sz="4" w:space="0" w:color="auto"/>
              <w:right w:val="nil"/>
            </w:tcBorders>
            <w:vAlign w:val="bottom"/>
          </w:tcPr>
          <w:p w14:paraId="37B5D68B" w14:textId="77777777" w:rsidR="00990D98" w:rsidRPr="00A8773C" w:rsidRDefault="00990D98" w:rsidP="00831558">
            <w:pPr>
              <w:contextualSpacing/>
              <w:rPr>
                <w:rFonts w:ascii="Times New Roman" w:hAnsi="Times New Roman" w:cs="Times New Roman"/>
              </w:rPr>
            </w:pPr>
          </w:p>
        </w:tc>
        <w:tc>
          <w:tcPr>
            <w:tcW w:w="3160" w:type="dxa"/>
            <w:tcBorders>
              <w:top w:val="nil"/>
              <w:left w:val="nil"/>
              <w:bottom w:val="single" w:sz="4" w:space="0" w:color="auto"/>
              <w:right w:val="nil"/>
            </w:tcBorders>
            <w:vAlign w:val="bottom"/>
            <w:hideMark/>
          </w:tcPr>
          <w:p w14:paraId="55F46C7C"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w:t>
            </w:r>
          </w:p>
        </w:tc>
        <w:tc>
          <w:tcPr>
            <w:tcW w:w="1890" w:type="dxa"/>
            <w:tcBorders>
              <w:top w:val="nil"/>
              <w:left w:val="nil"/>
              <w:bottom w:val="single" w:sz="4" w:space="0" w:color="auto"/>
              <w:right w:val="nil"/>
            </w:tcBorders>
            <w:vAlign w:val="bottom"/>
            <w:hideMark/>
          </w:tcPr>
          <w:p w14:paraId="1CF2B0A8"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(11.8)</w:t>
            </w:r>
          </w:p>
        </w:tc>
        <w:tc>
          <w:tcPr>
            <w:tcW w:w="2149" w:type="dxa"/>
            <w:tcBorders>
              <w:top w:val="nil"/>
              <w:left w:val="nil"/>
              <w:bottom w:val="single" w:sz="4" w:space="0" w:color="auto"/>
              <w:right w:val="nil"/>
            </w:tcBorders>
            <w:vAlign w:val="bottom"/>
            <w:hideMark/>
          </w:tcPr>
          <w:p w14:paraId="256FEE2E"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 (44.4)</w:t>
            </w:r>
          </w:p>
        </w:tc>
        <w:tc>
          <w:tcPr>
            <w:tcW w:w="1811" w:type="dxa"/>
            <w:tcBorders>
              <w:top w:val="nil"/>
              <w:left w:val="nil"/>
              <w:bottom w:val="single" w:sz="4" w:space="0" w:color="auto"/>
              <w:right w:val="nil"/>
            </w:tcBorders>
          </w:tcPr>
          <w:p w14:paraId="521129AF" w14:textId="77777777" w:rsidR="00990D98" w:rsidRPr="00A8773C" w:rsidRDefault="00990D98" w:rsidP="00831558">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tbl>
      <w:tblPr>
        <w:tblStyle w:val="PlainTable12"/>
        <w:tblW w:w="9360" w:type="dxa"/>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5"/>
        <w:gridCol w:w="1890"/>
        <w:gridCol w:w="2220"/>
        <w:gridCol w:w="1745"/>
      </w:tblGrid>
      <w:tr w:rsidR="00990D98" w:rsidRPr="00A8773C" w14:paraId="0AFD2D62" w14:textId="77777777" w:rsidTr="007570B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505" w:type="dxa"/>
            <w:hideMark/>
          </w:tcPr>
          <w:p w14:paraId="7973EE6E"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Percent reperfusion, mean (SD)</w:t>
            </w:r>
            <w:r w:rsidRPr="00A8773C">
              <w:rPr>
                <w:rFonts w:ascii="Times New Roman" w:hAnsi="Times New Roman" w:cs="Times New Roman"/>
                <w:b w:val="0"/>
                <w:bCs w:val="0"/>
                <w:vertAlign w:val="superscript"/>
              </w:rPr>
              <w:t>b</w:t>
            </w:r>
          </w:p>
        </w:tc>
        <w:tc>
          <w:tcPr>
            <w:tcW w:w="1890" w:type="dxa"/>
            <w:hideMark/>
          </w:tcPr>
          <w:p w14:paraId="6F8EFCF3"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8773C">
              <w:rPr>
                <w:rFonts w:ascii="Times New Roman" w:hAnsi="Times New Roman" w:cs="Times New Roman"/>
                <w:b w:val="0"/>
                <w:bCs w:val="0"/>
              </w:rPr>
              <w:t>76.0 (SD 27.1)</w:t>
            </w:r>
          </w:p>
        </w:tc>
        <w:tc>
          <w:tcPr>
            <w:tcW w:w="2220" w:type="dxa"/>
            <w:hideMark/>
          </w:tcPr>
          <w:p w14:paraId="5B8AF461"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A8773C">
              <w:rPr>
                <w:rFonts w:ascii="Times New Roman" w:hAnsi="Times New Roman" w:cs="Times New Roman"/>
                <w:b w:val="0"/>
                <w:bCs w:val="0"/>
              </w:rPr>
              <w:t>83.8 (SD 31.5)</w:t>
            </w:r>
          </w:p>
        </w:tc>
        <w:tc>
          <w:tcPr>
            <w:tcW w:w="1745" w:type="dxa"/>
            <w:hideMark/>
          </w:tcPr>
          <w:p w14:paraId="7CCE220C" w14:textId="15327590"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r>
    </w:tbl>
    <w:tbl>
      <w:tblPr>
        <w:tblW w:w="9791" w:type="dxa"/>
        <w:tblBorders>
          <w:top w:val="single" w:sz="2" w:space="0" w:color="auto"/>
          <w:bottom w:val="single" w:sz="2" w:space="0" w:color="auto"/>
        </w:tblBorders>
        <w:tblLayout w:type="fixed"/>
        <w:tblCellMar>
          <w:left w:w="0" w:type="dxa"/>
          <w:right w:w="0" w:type="dxa"/>
        </w:tblCellMar>
        <w:tblLook w:val="04A0" w:firstRow="1" w:lastRow="0" w:firstColumn="1" w:lastColumn="0" w:noHBand="0" w:noVBand="1"/>
      </w:tblPr>
      <w:tblGrid>
        <w:gridCol w:w="3870"/>
        <w:gridCol w:w="1350"/>
        <w:gridCol w:w="270"/>
        <w:gridCol w:w="2160"/>
        <w:gridCol w:w="881"/>
        <w:gridCol w:w="469"/>
        <w:gridCol w:w="791"/>
      </w:tblGrid>
      <w:tr w:rsidR="00990D98" w:rsidRPr="00A8773C" w14:paraId="0185DF8C" w14:textId="77777777" w:rsidTr="00290759">
        <w:trPr>
          <w:gridAfter w:val="1"/>
          <w:wAfter w:w="791" w:type="dxa"/>
          <w:trHeight w:val="144"/>
        </w:trPr>
        <w:tc>
          <w:tcPr>
            <w:tcW w:w="3870" w:type="dxa"/>
            <w:tcBorders>
              <w:top w:val="nil"/>
              <w:left w:val="nil"/>
              <w:bottom w:val="nil"/>
              <w:right w:val="nil"/>
            </w:tcBorders>
            <w:vAlign w:val="bottom"/>
            <w:hideMark/>
          </w:tcPr>
          <w:p w14:paraId="2DC2C85E" w14:textId="77777777"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rPr>
              <w:t>mRS at 30 days,</w:t>
            </w:r>
            <w:r w:rsidRPr="00A8773C">
              <w:rPr>
                <w:rFonts w:ascii="Times New Roman" w:eastAsia="Aptos" w:hAnsi="Times New Roman" w:cs="Times New Roman"/>
                <w:vertAlign w:val="superscript"/>
              </w:rPr>
              <w:t>c</w:t>
            </w:r>
            <w:r w:rsidRPr="00A8773C">
              <w:rPr>
                <w:rFonts w:ascii="Times New Roman" w:eastAsia="Aptos" w:hAnsi="Times New Roman" w:cs="Times New Roman"/>
              </w:rPr>
              <w:t xml:space="preserve"> mean (SD)</w:t>
            </w:r>
          </w:p>
        </w:tc>
        <w:tc>
          <w:tcPr>
            <w:tcW w:w="1350" w:type="dxa"/>
            <w:tcBorders>
              <w:top w:val="nil"/>
              <w:left w:val="nil"/>
              <w:bottom w:val="nil"/>
              <w:right w:val="nil"/>
            </w:tcBorders>
            <w:tcMar>
              <w:top w:w="15" w:type="dxa"/>
              <w:left w:w="106" w:type="dxa"/>
              <w:bottom w:w="0" w:type="dxa"/>
              <w:right w:w="106" w:type="dxa"/>
            </w:tcMar>
            <w:vAlign w:val="bottom"/>
            <w:hideMark/>
          </w:tcPr>
          <w:p w14:paraId="248D87BB"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3.63 (1.82)</w:t>
            </w:r>
          </w:p>
        </w:tc>
        <w:tc>
          <w:tcPr>
            <w:tcW w:w="2430" w:type="dxa"/>
            <w:gridSpan w:val="2"/>
            <w:tcBorders>
              <w:top w:val="nil"/>
              <w:left w:val="nil"/>
              <w:bottom w:val="nil"/>
              <w:right w:val="nil"/>
            </w:tcBorders>
            <w:tcMar>
              <w:top w:w="15" w:type="dxa"/>
              <w:left w:w="106" w:type="dxa"/>
              <w:bottom w:w="0" w:type="dxa"/>
              <w:right w:w="106" w:type="dxa"/>
            </w:tcMar>
            <w:vAlign w:val="bottom"/>
            <w:hideMark/>
          </w:tcPr>
          <w:p w14:paraId="649CD2A5"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2.83 (1.92)</w:t>
            </w:r>
          </w:p>
        </w:tc>
        <w:tc>
          <w:tcPr>
            <w:tcW w:w="1350" w:type="dxa"/>
            <w:gridSpan w:val="2"/>
            <w:tcBorders>
              <w:top w:val="nil"/>
              <w:left w:val="nil"/>
              <w:bottom w:val="nil"/>
              <w:right w:val="nil"/>
            </w:tcBorders>
            <w:tcMar>
              <w:top w:w="15" w:type="dxa"/>
              <w:left w:w="106" w:type="dxa"/>
              <w:bottom w:w="0" w:type="dxa"/>
              <w:right w:w="106" w:type="dxa"/>
            </w:tcMar>
            <w:vAlign w:val="bottom"/>
            <w:hideMark/>
          </w:tcPr>
          <w:p w14:paraId="6F49E93E" w14:textId="42B9211E" w:rsidR="00990D98" w:rsidRPr="00A8773C" w:rsidRDefault="00990D98" w:rsidP="00831558">
            <w:pPr>
              <w:contextualSpacing/>
              <w:rPr>
                <w:rFonts w:ascii="Times New Roman" w:eastAsia="Aptos" w:hAnsi="Times New Roman" w:cs="Times New Roman"/>
              </w:rPr>
            </w:pPr>
          </w:p>
        </w:tc>
      </w:tr>
      <w:tr w:rsidR="00990D98" w:rsidRPr="00A8773C" w14:paraId="5C65CDEE" w14:textId="77777777" w:rsidTr="00290759">
        <w:trPr>
          <w:gridAfter w:val="2"/>
          <w:wAfter w:w="1260" w:type="dxa"/>
          <w:trHeight w:val="144"/>
        </w:trPr>
        <w:tc>
          <w:tcPr>
            <w:tcW w:w="3870" w:type="dxa"/>
            <w:tcBorders>
              <w:top w:val="nil"/>
              <w:left w:val="nil"/>
              <w:bottom w:val="nil"/>
              <w:right w:val="nil"/>
            </w:tcBorders>
            <w:vAlign w:val="bottom"/>
            <w:hideMark/>
          </w:tcPr>
          <w:p w14:paraId="07DDA04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0</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5C599F66"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 (6.3)</w:t>
            </w:r>
          </w:p>
        </w:tc>
        <w:tc>
          <w:tcPr>
            <w:tcW w:w="2160" w:type="dxa"/>
            <w:tcBorders>
              <w:top w:val="nil"/>
              <w:left w:val="nil"/>
              <w:bottom w:val="nil"/>
              <w:right w:val="nil"/>
            </w:tcBorders>
            <w:tcMar>
              <w:top w:w="15" w:type="dxa"/>
              <w:left w:w="106" w:type="dxa"/>
              <w:bottom w:w="0" w:type="dxa"/>
              <w:right w:w="106" w:type="dxa"/>
            </w:tcMar>
            <w:vAlign w:val="bottom"/>
            <w:hideMark/>
          </w:tcPr>
          <w:p w14:paraId="754503D3"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2 (11.1)</w:t>
            </w:r>
          </w:p>
        </w:tc>
        <w:tc>
          <w:tcPr>
            <w:tcW w:w="881" w:type="dxa"/>
            <w:tcBorders>
              <w:top w:val="nil"/>
              <w:left w:val="nil"/>
              <w:bottom w:val="nil"/>
              <w:right w:val="nil"/>
            </w:tcBorders>
            <w:tcMar>
              <w:top w:w="15" w:type="dxa"/>
              <w:left w:w="106" w:type="dxa"/>
              <w:bottom w:w="0" w:type="dxa"/>
              <w:right w:w="106" w:type="dxa"/>
            </w:tcMar>
            <w:vAlign w:val="bottom"/>
            <w:hideMark/>
          </w:tcPr>
          <w:p w14:paraId="73B0B03B" w14:textId="77777777" w:rsidR="00990D98" w:rsidRPr="00A8773C" w:rsidRDefault="00990D98" w:rsidP="00831558">
            <w:pPr>
              <w:contextualSpacing/>
              <w:rPr>
                <w:rFonts w:ascii="Times New Roman" w:eastAsia="Aptos" w:hAnsi="Times New Roman" w:cs="Times New Roman"/>
              </w:rPr>
            </w:pPr>
          </w:p>
        </w:tc>
      </w:tr>
      <w:tr w:rsidR="00990D98" w:rsidRPr="00A8773C" w14:paraId="022A466C" w14:textId="77777777" w:rsidTr="00290759">
        <w:trPr>
          <w:gridAfter w:val="2"/>
          <w:wAfter w:w="1260" w:type="dxa"/>
          <w:trHeight w:val="144"/>
        </w:trPr>
        <w:tc>
          <w:tcPr>
            <w:tcW w:w="3870" w:type="dxa"/>
            <w:tcBorders>
              <w:top w:val="nil"/>
              <w:left w:val="nil"/>
              <w:bottom w:val="nil"/>
              <w:right w:val="nil"/>
            </w:tcBorders>
            <w:vAlign w:val="bottom"/>
            <w:hideMark/>
          </w:tcPr>
          <w:p w14:paraId="4899FF19"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56DC418A"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 (6.3)</w:t>
            </w:r>
          </w:p>
        </w:tc>
        <w:tc>
          <w:tcPr>
            <w:tcW w:w="2160" w:type="dxa"/>
            <w:tcBorders>
              <w:top w:val="nil"/>
              <w:left w:val="nil"/>
              <w:bottom w:val="nil"/>
              <w:right w:val="nil"/>
            </w:tcBorders>
            <w:tcMar>
              <w:top w:w="15" w:type="dxa"/>
              <w:left w:w="106" w:type="dxa"/>
              <w:bottom w:w="0" w:type="dxa"/>
              <w:right w:w="106" w:type="dxa"/>
            </w:tcMar>
            <w:vAlign w:val="bottom"/>
            <w:hideMark/>
          </w:tcPr>
          <w:p w14:paraId="5ACB34B5"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5 (27.8)</w:t>
            </w:r>
          </w:p>
        </w:tc>
        <w:tc>
          <w:tcPr>
            <w:tcW w:w="881" w:type="dxa"/>
            <w:tcBorders>
              <w:top w:val="nil"/>
              <w:left w:val="nil"/>
              <w:bottom w:val="nil"/>
              <w:right w:val="nil"/>
            </w:tcBorders>
            <w:tcMar>
              <w:top w:w="15" w:type="dxa"/>
              <w:left w:w="106" w:type="dxa"/>
              <w:bottom w:w="0" w:type="dxa"/>
              <w:right w:w="106" w:type="dxa"/>
            </w:tcMar>
            <w:vAlign w:val="bottom"/>
            <w:hideMark/>
          </w:tcPr>
          <w:p w14:paraId="40B1DAF9" w14:textId="77777777" w:rsidR="00990D98" w:rsidRPr="00A8773C" w:rsidRDefault="00990D98" w:rsidP="00831558">
            <w:pPr>
              <w:contextualSpacing/>
              <w:rPr>
                <w:rFonts w:ascii="Times New Roman" w:eastAsia="Aptos" w:hAnsi="Times New Roman" w:cs="Times New Roman"/>
              </w:rPr>
            </w:pPr>
          </w:p>
        </w:tc>
      </w:tr>
      <w:tr w:rsidR="00990D98" w:rsidRPr="00A8773C" w14:paraId="2BCFE31E" w14:textId="77777777" w:rsidTr="00290759">
        <w:trPr>
          <w:gridAfter w:val="2"/>
          <w:wAfter w:w="1260" w:type="dxa"/>
          <w:trHeight w:val="144"/>
        </w:trPr>
        <w:tc>
          <w:tcPr>
            <w:tcW w:w="3870" w:type="dxa"/>
            <w:tcBorders>
              <w:top w:val="nil"/>
              <w:left w:val="nil"/>
              <w:bottom w:val="nil"/>
              <w:right w:val="nil"/>
            </w:tcBorders>
            <w:vAlign w:val="bottom"/>
            <w:hideMark/>
          </w:tcPr>
          <w:p w14:paraId="2ADC470C"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2</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5F9E5879"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 (18.8)</w:t>
            </w:r>
          </w:p>
        </w:tc>
        <w:tc>
          <w:tcPr>
            <w:tcW w:w="2160" w:type="dxa"/>
            <w:tcBorders>
              <w:top w:val="nil"/>
              <w:left w:val="nil"/>
              <w:bottom w:val="nil"/>
              <w:right w:val="nil"/>
            </w:tcBorders>
            <w:tcMar>
              <w:top w:w="15" w:type="dxa"/>
              <w:left w:w="106" w:type="dxa"/>
              <w:bottom w:w="0" w:type="dxa"/>
              <w:right w:w="106" w:type="dxa"/>
            </w:tcMar>
            <w:vAlign w:val="bottom"/>
            <w:hideMark/>
          </w:tcPr>
          <w:p w14:paraId="58B504E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0 (0)</w:t>
            </w:r>
          </w:p>
        </w:tc>
        <w:tc>
          <w:tcPr>
            <w:tcW w:w="881" w:type="dxa"/>
            <w:tcBorders>
              <w:top w:val="nil"/>
              <w:left w:val="nil"/>
              <w:bottom w:val="nil"/>
              <w:right w:val="nil"/>
            </w:tcBorders>
            <w:tcMar>
              <w:top w:w="15" w:type="dxa"/>
              <w:left w:w="106" w:type="dxa"/>
              <w:bottom w:w="0" w:type="dxa"/>
              <w:right w:w="106" w:type="dxa"/>
            </w:tcMar>
            <w:vAlign w:val="bottom"/>
            <w:hideMark/>
          </w:tcPr>
          <w:p w14:paraId="33890D4C" w14:textId="77777777" w:rsidR="00990D98" w:rsidRPr="00A8773C" w:rsidRDefault="00990D98" w:rsidP="00831558">
            <w:pPr>
              <w:contextualSpacing/>
              <w:rPr>
                <w:rFonts w:ascii="Times New Roman" w:eastAsia="Aptos" w:hAnsi="Times New Roman" w:cs="Times New Roman"/>
              </w:rPr>
            </w:pPr>
          </w:p>
        </w:tc>
      </w:tr>
      <w:tr w:rsidR="00990D98" w:rsidRPr="00A8773C" w14:paraId="63FA239B" w14:textId="77777777" w:rsidTr="00290759">
        <w:trPr>
          <w:gridAfter w:val="2"/>
          <w:wAfter w:w="1260" w:type="dxa"/>
          <w:trHeight w:val="144"/>
        </w:trPr>
        <w:tc>
          <w:tcPr>
            <w:tcW w:w="3870" w:type="dxa"/>
            <w:tcBorders>
              <w:top w:val="nil"/>
              <w:left w:val="nil"/>
              <w:bottom w:val="nil"/>
              <w:right w:val="nil"/>
            </w:tcBorders>
            <w:vAlign w:val="bottom"/>
            <w:hideMark/>
          </w:tcPr>
          <w:p w14:paraId="6148CCD0"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40E63C60"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 (6.3)</w:t>
            </w:r>
          </w:p>
        </w:tc>
        <w:tc>
          <w:tcPr>
            <w:tcW w:w="2160" w:type="dxa"/>
            <w:tcBorders>
              <w:top w:val="nil"/>
              <w:left w:val="nil"/>
              <w:bottom w:val="nil"/>
              <w:right w:val="nil"/>
            </w:tcBorders>
            <w:tcMar>
              <w:top w:w="15" w:type="dxa"/>
              <w:left w:w="106" w:type="dxa"/>
              <w:bottom w:w="0" w:type="dxa"/>
              <w:right w:w="106" w:type="dxa"/>
            </w:tcMar>
            <w:vAlign w:val="bottom"/>
            <w:hideMark/>
          </w:tcPr>
          <w:p w14:paraId="5BA70F88"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 (16.7)</w:t>
            </w:r>
          </w:p>
        </w:tc>
        <w:tc>
          <w:tcPr>
            <w:tcW w:w="881" w:type="dxa"/>
            <w:tcBorders>
              <w:top w:val="nil"/>
              <w:left w:val="nil"/>
              <w:bottom w:val="nil"/>
              <w:right w:val="nil"/>
            </w:tcBorders>
            <w:tcMar>
              <w:top w:w="15" w:type="dxa"/>
              <w:left w:w="106" w:type="dxa"/>
              <w:bottom w:w="0" w:type="dxa"/>
              <w:right w:w="106" w:type="dxa"/>
            </w:tcMar>
            <w:vAlign w:val="bottom"/>
          </w:tcPr>
          <w:p w14:paraId="330BBA63" w14:textId="77777777" w:rsidR="00990D98" w:rsidRPr="00A8773C" w:rsidRDefault="00990D98" w:rsidP="00831558">
            <w:pPr>
              <w:contextualSpacing/>
              <w:rPr>
                <w:rFonts w:ascii="Times New Roman" w:eastAsia="Aptos" w:hAnsi="Times New Roman" w:cs="Times New Roman"/>
              </w:rPr>
            </w:pPr>
          </w:p>
        </w:tc>
      </w:tr>
      <w:tr w:rsidR="00990D98" w:rsidRPr="00A8773C" w14:paraId="4366D56C" w14:textId="77777777" w:rsidTr="00290759">
        <w:trPr>
          <w:gridAfter w:val="2"/>
          <w:wAfter w:w="1260" w:type="dxa"/>
          <w:trHeight w:val="144"/>
        </w:trPr>
        <w:tc>
          <w:tcPr>
            <w:tcW w:w="3870" w:type="dxa"/>
            <w:tcBorders>
              <w:top w:val="nil"/>
              <w:left w:val="nil"/>
              <w:bottom w:val="nil"/>
              <w:right w:val="nil"/>
            </w:tcBorders>
            <w:vAlign w:val="bottom"/>
            <w:hideMark/>
          </w:tcPr>
          <w:p w14:paraId="0E34E1A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4</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1DC09BAE"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5 (31.3)</w:t>
            </w:r>
          </w:p>
        </w:tc>
        <w:tc>
          <w:tcPr>
            <w:tcW w:w="2160" w:type="dxa"/>
            <w:tcBorders>
              <w:top w:val="nil"/>
              <w:left w:val="nil"/>
              <w:bottom w:val="nil"/>
              <w:right w:val="nil"/>
            </w:tcBorders>
            <w:tcMar>
              <w:top w:w="15" w:type="dxa"/>
              <w:left w:w="106" w:type="dxa"/>
              <w:bottom w:w="0" w:type="dxa"/>
              <w:right w:w="106" w:type="dxa"/>
            </w:tcMar>
            <w:vAlign w:val="bottom"/>
            <w:hideMark/>
          </w:tcPr>
          <w:p w14:paraId="012132EA"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4 (22.2)</w:t>
            </w:r>
          </w:p>
        </w:tc>
        <w:tc>
          <w:tcPr>
            <w:tcW w:w="881" w:type="dxa"/>
            <w:tcBorders>
              <w:top w:val="nil"/>
              <w:left w:val="nil"/>
              <w:bottom w:val="nil"/>
              <w:right w:val="nil"/>
            </w:tcBorders>
            <w:tcMar>
              <w:top w:w="15" w:type="dxa"/>
              <w:left w:w="106" w:type="dxa"/>
              <w:bottom w:w="0" w:type="dxa"/>
              <w:right w:w="106" w:type="dxa"/>
            </w:tcMar>
            <w:vAlign w:val="bottom"/>
          </w:tcPr>
          <w:p w14:paraId="71AAE02B" w14:textId="77777777" w:rsidR="00990D98" w:rsidRPr="00A8773C" w:rsidRDefault="00990D98" w:rsidP="00831558">
            <w:pPr>
              <w:contextualSpacing/>
              <w:rPr>
                <w:rFonts w:ascii="Times New Roman" w:eastAsia="Aptos" w:hAnsi="Times New Roman" w:cs="Times New Roman"/>
              </w:rPr>
            </w:pPr>
          </w:p>
        </w:tc>
      </w:tr>
      <w:tr w:rsidR="00990D98" w:rsidRPr="00A8773C" w14:paraId="0C9C1B0D" w14:textId="77777777" w:rsidTr="00290759">
        <w:trPr>
          <w:gridAfter w:val="2"/>
          <w:wAfter w:w="1260" w:type="dxa"/>
          <w:trHeight w:val="144"/>
        </w:trPr>
        <w:tc>
          <w:tcPr>
            <w:tcW w:w="3870" w:type="dxa"/>
            <w:tcBorders>
              <w:top w:val="nil"/>
              <w:left w:val="nil"/>
              <w:bottom w:val="nil"/>
              <w:right w:val="nil"/>
            </w:tcBorders>
            <w:vAlign w:val="bottom"/>
            <w:hideMark/>
          </w:tcPr>
          <w:p w14:paraId="5B1662BB"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5</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04D6794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2 (12.5)</w:t>
            </w:r>
          </w:p>
        </w:tc>
        <w:tc>
          <w:tcPr>
            <w:tcW w:w="2160" w:type="dxa"/>
            <w:tcBorders>
              <w:top w:val="nil"/>
              <w:left w:val="nil"/>
              <w:bottom w:val="nil"/>
              <w:right w:val="nil"/>
            </w:tcBorders>
            <w:tcMar>
              <w:top w:w="15" w:type="dxa"/>
              <w:left w:w="106" w:type="dxa"/>
              <w:bottom w:w="0" w:type="dxa"/>
              <w:right w:w="106" w:type="dxa"/>
            </w:tcMar>
            <w:vAlign w:val="bottom"/>
            <w:hideMark/>
          </w:tcPr>
          <w:p w14:paraId="32F65382"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 (16.7)</w:t>
            </w:r>
          </w:p>
        </w:tc>
        <w:tc>
          <w:tcPr>
            <w:tcW w:w="881" w:type="dxa"/>
            <w:tcBorders>
              <w:top w:val="nil"/>
              <w:left w:val="nil"/>
              <w:bottom w:val="nil"/>
              <w:right w:val="nil"/>
            </w:tcBorders>
            <w:tcMar>
              <w:top w:w="15" w:type="dxa"/>
              <w:left w:w="106" w:type="dxa"/>
              <w:bottom w:w="0" w:type="dxa"/>
              <w:right w:w="106" w:type="dxa"/>
            </w:tcMar>
            <w:vAlign w:val="bottom"/>
          </w:tcPr>
          <w:p w14:paraId="2EEE721A" w14:textId="77777777" w:rsidR="00990D98" w:rsidRPr="00A8773C" w:rsidRDefault="00990D98" w:rsidP="00831558">
            <w:pPr>
              <w:contextualSpacing/>
              <w:rPr>
                <w:rFonts w:ascii="Times New Roman" w:eastAsia="Aptos" w:hAnsi="Times New Roman" w:cs="Times New Roman"/>
              </w:rPr>
            </w:pPr>
          </w:p>
        </w:tc>
      </w:tr>
      <w:tr w:rsidR="00990D98" w:rsidRPr="00A8773C" w14:paraId="14F8215E" w14:textId="77777777" w:rsidTr="00290759">
        <w:trPr>
          <w:gridAfter w:val="2"/>
          <w:wAfter w:w="1260" w:type="dxa"/>
          <w:trHeight w:val="144"/>
        </w:trPr>
        <w:tc>
          <w:tcPr>
            <w:tcW w:w="3870" w:type="dxa"/>
            <w:tcBorders>
              <w:top w:val="nil"/>
              <w:left w:val="nil"/>
              <w:bottom w:val="nil"/>
              <w:right w:val="nil"/>
            </w:tcBorders>
            <w:vAlign w:val="bottom"/>
            <w:hideMark/>
          </w:tcPr>
          <w:p w14:paraId="5BC67FC3"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6</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692044F6"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3 (18.8)</w:t>
            </w:r>
          </w:p>
        </w:tc>
        <w:tc>
          <w:tcPr>
            <w:tcW w:w="2160" w:type="dxa"/>
            <w:tcBorders>
              <w:top w:val="nil"/>
              <w:left w:val="nil"/>
              <w:bottom w:val="nil"/>
              <w:right w:val="nil"/>
            </w:tcBorders>
            <w:tcMar>
              <w:top w:w="15" w:type="dxa"/>
              <w:left w:w="106" w:type="dxa"/>
              <w:bottom w:w="0" w:type="dxa"/>
              <w:right w:w="106" w:type="dxa"/>
            </w:tcMar>
            <w:vAlign w:val="bottom"/>
            <w:hideMark/>
          </w:tcPr>
          <w:p w14:paraId="16028B8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 (5.6)</w:t>
            </w:r>
          </w:p>
        </w:tc>
        <w:tc>
          <w:tcPr>
            <w:tcW w:w="881" w:type="dxa"/>
            <w:tcBorders>
              <w:top w:val="nil"/>
              <w:left w:val="nil"/>
              <w:bottom w:val="nil"/>
              <w:right w:val="nil"/>
            </w:tcBorders>
            <w:tcMar>
              <w:top w:w="15" w:type="dxa"/>
              <w:left w:w="106" w:type="dxa"/>
              <w:bottom w:w="0" w:type="dxa"/>
              <w:right w:w="106" w:type="dxa"/>
            </w:tcMar>
            <w:vAlign w:val="bottom"/>
          </w:tcPr>
          <w:p w14:paraId="7AAE8A2F" w14:textId="77777777" w:rsidR="00990D98" w:rsidRPr="00A8773C" w:rsidRDefault="00990D98" w:rsidP="00831558">
            <w:pPr>
              <w:contextualSpacing/>
              <w:rPr>
                <w:rFonts w:ascii="Times New Roman" w:eastAsia="Aptos" w:hAnsi="Times New Roman" w:cs="Times New Roman"/>
              </w:rPr>
            </w:pPr>
          </w:p>
        </w:tc>
      </w:tr>
      <w:tr w:rsidR="00990D98" w:rsidRPr="00A8773C" w14:paraId="5E1C759C" w14:textId="77777777" w:rsidTr="00290759">
        <w:trPr>
          <w:gridAfter w:val="2"/>
          <w:wAfter w:w="1260" w:type="dxa"/>
          <w:trHeight w:val="144"/>
        </w:trPr>
        <w:tc>
          <w:tcPr>
            <w:tcW w:w="3870" w:type="dxa"/>
            <w:tcBorders>
              <w:top w:val="nil"/>
              <w:left w:val="nil"/>
              <w:bottom w:val="nil"/>
              <w:right w:val="nil"/>
            </w:tcBorders>
            <w:vAlign w:val="bottom"/>
            <w:hideMark/>
          </w:tcPr>
          <w:p w14:paraId="0E24C308"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Missing</w:t>
            </w:r>
          </w:p>
        </w:tc>
        <w:tc>
          <w:tcPr>
            <w:tcW w:w="1620" w:type="dxa"/>
            <w:gridSpan w:val="2"/>
            <w:tcBorders>
              <w:top w:val="nil"/>
              <w:left w:val="nil"/>
              <w:bottom w:val="nil"/>
              <w:right w:val="nil"/>
            </w:tcBorders>
            <w:tcMar>
              <w:top w:w="15" w:type="dxa"/>
              <w:left w:w="106" w:type="dxa"/>
              <w:bottom w:w="0" w:type="dxa"/>
              <w:right w:w="106" w:type="dxa"/>
            </w:tcMar>
            <w:vAlign w:val="bottom"/>
            <w:hideMark/>
          </w:tcPr>
          <w:p w14:paraId="335AC001"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1 (--)</w:t>
            </w:r>
          </w:p>
        </w:tc>
        <w:tc>
          <w:tcPr>
            <w:tcW w:w="2160" w:type="dxa"/>
            <w:tcBorders>
              <w:top w:val="nil"/>
              <w:left w:val="nil"/>
              <w:bottom w:val="nil"/>
              <w:right w:val="nil"/>
            </w:tcBorders>
            <w:tcMar>
              <w:top w:w="15" w:type="dxa"/>
              <w:left w:w="106" w:type="dxa"/>
              <w:bottom w:w="0" w:type="dxa"/>
              <w:right w:w="106" w:type="dxa"/>
            </w:tcMar>
            <w:vAlign w:val="bottom"/>
            <w:hideMark/>
          </w:tcPr>
          <w:p w14:paraId="3B84C5BF" w14:textId="77777777" w:rsidR="00990D98" w:rsidRPr="00A8773C" w:rsidRDefault="00990D98" w:rsidP="00831558">
            <w:pPr>
              <w:contextualSpacing/>
              <w:rPr>
                <w:rFonts w:ascii="Times New Roman" w:eastAsia="Aptos" w:hAnsi="Times New Roman" w:cs="Times New Roman"/>
              </w:rPr>
            </w:pPr>
            <w:r w:rsidRPr="00A8773C">
              <w:rPr>
                <w:rFonts w:ascii="Times New Roman" w:eastAsia="Aptos" w:hAnsi="Times New Roman" w:cs="Times New Roman"/>
              </w:rPr>
              <w:t>0 (--)</w:t>
            </w:r>
          </w:p>
        </w:tc>
        <w:tc>
          <w:tcPr>
            <w:tcW w:w="881" w:type="dxa"/>
            <w:tcBorders>
              <w:top w:val="nil"/>
              <w:left w:val="nil"/>
              <w:bottom w:val="nil"/>
              <w:right w:val="nil"/>
            </w:tcBorders>
            <w:tcMar>
              <w:top w:w="15" w:type="dxa"/>
              <w:left w:w="106" w:type="dxa"/>
              <w:bottom w:w="0" w:type="dxa"/>
              <w:right w:w="106" w:type="dxa"/>
            </w:tcMar>
            <w:vAlign w:val="bottom"/>
          </w:tcPr>
          <w:p w14:paraId="6FA312FD" w14:textId="77777777" w:rsidR="00990D98" w:rsidRPr="00A8773C" w:rsidRDefault="00990D98" w:rsidP="00831558">
            <w:pPr>
              <w:contextualSpacing/>
              <w:rPr>
                <w:rFonts w:ascii="Times New Roman" w:eastAsia="Aptos" w:hAnsi="Times New Roman" w:cs="Times New Roman"/>
              </w:rPr>
            </w:pPr>
          </w:p>
        </w:tc>
      </w:tr>
      <w:tr w:rsidR="005A7551" w:rsidRPr="00A8773C" w14:paraId="50D555D1" w14:textId="52840B77" w:rsidTr="00290759">
        <w:trPr>
          <w:trHeight w:val="144"/>
        </w:trPr>
        <w:tc>
          <w:tcPr>
            <w:tcW w:w="3870" w:type="dxa"/>
            <w:tcBorders>
              <w:top w:val="nil"/>
              <w:left w:val="nil"/>
              <w:bottom w:val="nil"/>
              <w:right w:val="nil"/>
            </w:tcBorders>
            <w:vAlign w:val="bottom"/>
          </w:tcPr>
          <w:p w14:paraId="47173817" w14:textId="77777777" w:rsidR="005A7551" w:rsidRPr="00A8773C" w:rsidRDefault="005A7551" w:rsidP="00831558">
            <w:pPr>
              <w:contextualSpacing/>
              <w:rPr>
                <w:rFonts w:ascii="Times New Roman" w:hAnsi="Times New Roman" w:cs="Times New Roman"/>
              </w:rPr>
            </w:pPr>
          </w:p>
          <w:p w14:paraId="61B01FD2" w14:textId="6C082554"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lastRenderedPageBreak/>
              <w:t>mRS at 90 days,</w:t>
            </w:r>
            <w:r w:rsidR="008E12AF" w:rsidRPr="00A8773C">
              <w:rPr>
                <w:rFonts w:ascii="Times New Roman" w:hAnsi="Times New Roman" w:cs="Times New Roman"/>
                <w:vertAlign w:val="superscript"/>
              </w:rPr>
              <w:t>c</w:t>
            </w:r>
            <w:r w:rsidRPr="00A8773C">
              <w:rPr>
                <w:rFonts w:ascii="Times New Roman" w:hAnsi="Times New Roman" w:cs="Times New Roman"/>
              </w:rPr>
              <w:t xml:space="preserve"> mean (SD)</w:t>
            </w:r>
          </w:p>
        </w:tc>
        <w:tc>
          <w:tcPr>
            <w:tcW w:w="1620" w:type="dxa"/>
            <w:gridSpan w:val="2"/>
            <w:tcBorders>
              <w:top w:val="nil"/>
              <w:left w:val="nil"/>
              <w:bottom w:val="nil"/>
              <w:right w:val="nil"/>
            </w:tcBorders>
            <w:tcMar>
              <w:top w:w="15" w:type="dxa"/>
              <w:left w:w="106" w:type="dxa"/>
              <w:bottom w:w="0" w:type="dxa"/>
              <w:right w:w="106" w:type="dxa"/>
            </w:tcMar>
            <w:vAlign w:val="bottom"/>
          </w:tcPr>
          <w:p w14:paraId="3CC1AA09" w14:textId="6BD4D09F"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lastRenderedPageBreak/>
              <w:t>3.27</w:t>
            </w:r>
            <w:r w:rsidR="00B91A04">
              <w:rPr>
                <w:rFonts w:ascii="Times New Roman" w:hAnsi="Times New Roman" w:cs="Times New Roman"/>
              </w:rPr>
              <w:t xml:space="preserve"> </w:t>
            </w:r>
            <w:r w:rsidRPr="00A8773C">
              <w:rPr>
                <w:rFonts w:ascii="Times New Roman" w:hAnsi="Times New Roman" w:cs="Times New Roman"/>
              </w:rPr>
              <w:t>(SD2.15)</w:t>
            </w:r>
          </w:p>
        </w:tc>
        <w:tc>
          <w:tcPr>
            <w:tcW w:w="2160" w:type="dxa"/>
            <w:tcBorders>
              <w:top w:val="nil"/>
              <w:left w:val="nil"/>
              <w:bottom w:val="nil"/>
              <w:right w:val="nil"/>
            </w:tcBorders>
            <w:tcMar>
              <w:top w:w="15" w:type="dxa"/>
              <w:left w:w="106" w:type="dxa"/>
              <w:bottom w:w="0" w:type="dxa"/>
              <w:right w:w="106" w:type="dxa"/>
            </w:tcMar>
            <w:vAlign w:val="bottom"/>
          </w:tcPr>
          <w:p w14:paraId="6CA4E093" w14:textId="40897F4B"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2.78</w:t>
            </w:r>
            <w:r w:rsidR="00B91A04">
              <w:rPr>
                <w:rFonts w:ascii="Times New Roman" w:hAnsi="Times New Roman" w:cs="Times New Roman"/>
              </w:rPr>
              <w:t xml:space="preserve"> </w:t>
            </w:r>
            <w:r w:rsidRPr="00A8773C">
              <w:rPr>
                <w:rFonts w:ascii="Times New Roman" w:hAnsi="Times New Roman" w:cs="Times New Roman"/>
              </w:rPr>
              <w:t>(SD2.07)</w:t>
            </w:r>
          </w:p>
        </w:tc>
        <w:tc>
          <w:tcPr>
            <w:tcW w:w="881" w:type="dxa"/>
            <w:tcBorders>
              <w:top w:val="nil"/>
              <w:left w:val="nil"/>
              <w:bottom w:val="nil"/>
              <w:right w:val="nil"/>
            </w:tcBorders>
            <w:tcMar>
              <w:top w:w="15" w:type="dxa"/>
              <w:left w:w="106" w:type="dxa"/>
              <w:bottom w:w="0" w:type="dxa"/>
              <w:right w:w="106" w:type="dxa"/>
            </w:tcMar>
            <w:vAlign w:val="bottom"/>
          </w:tcPr>
          <w:p w14:paraId="0C486848" w14:textId="5A1C446A" w:rsidR="005A7551" w:rsidRPr="00A8773C" w:rsidRDefault="005A7551" w:rsidP="00831558">
            <w:pPr>
              <w:contextualSpacing/>
              <w:rPr>
                <w:rFonts w:ascii="Times New Roman" w:eastAsia="Aptos" w:hAnsi="Times New Roman" w:cs="Times New Roman"/>
              </w:rPr>
            </w:pPr>
          </w:p>
        </w:tc>
        <w:tc>
          <w:tcPr>
            <w:tcW w:w="1260" w:type="dxa"/>
            <w:gridSpan w:val="2"/>
            <w:tcBorders>
              <w:top w:val="nil"/>
              <w:bottom w:val="nil"/>
            </w:tcBorders>
            <w:vAlign w:val="bottom"/>
          </w:tcPr>
          <w:p w14:paraId="2EB8B99C" w14:textId="77777777" w:rsidR="005A7551" w:rsidRPr="00A8773C" w:rsidRDefault="005A7551" w:rsidP="00831558">
            <w:pPr>
              <w:spacing w:after="160"/>
              <w:contextualSpacing/>
              <w:rPr>
                <w:rFonts w:ascii="Times New Roman" w:hAnsi="Times New Roman" w:cs="Times New Roman"/>
              </w:rPr>
            </w:pPr>
          </w:p>
        </w:tc>
      </w:tr>
      <w:tr w:rsidR="005A7551" w:rsidRPr="00A8773C" w14:paraId="7EAF558E" w14:textId="77777777" w:rsidTr="00290759">
        <w:trPr>
          <w:trHeight w:val="144"/>
        </w:trPr>
        <w:tc>
          <w:tcPr>
            <w:tcW w:w="3870" w:type="dxa"/>
            <w:tcBorders>
              <w:top w:val="nil"/>
              <w:left w:val="nil"/>
              <w:bottom w:val="nil"/>
              <w:right w:val="nil"/>
            </w:tcBorders>
            <w:vAlign w:val="bottom"/>
          </w:tcPr>
          <w:p w14:paraId="05A007BE" w14:textId="2C2B0BB6"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1</w:t>
            </w:r>
          </w:p>
        </w:tc>
        <w:tc>
          <w:tcPr>
            <w:tcW w:w="1620" w:type="dxa"/>
            <w:gridSpan w:val="2"/>
            <w:tcBorders>
              <w:top w:val="nil"/>
              <w:left w:val="nil"/>
              <w:bottom w:val="nil"/>
              <w:right w:val="nil"/>
            </w:tcBorders>
            <w:tcMar>
              <w:top w:w="15" w:type="dxa"/>
              <w:left w:w="106" w:type="dxa"/>
              <w:bottom w:w="0" w:type="dxa"/>
              <w:right w:w="106" w:type="dxa"/>
            </w:tcMar>
            <w:vAlign w:val="bottom"/>
          </w:tcPr>
          <w:p w14:paraId="6755BE3E" w14:textId="0A6D1345"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2(13.3)</w:t>
            </w:r>
          </w:p>
        </w:tc>
        <w:tc>
          <w:tcPr>
            <w:tcW w:w="2160" w:type="dxa"/>
            <w:tcBorders>
              <w:top w:val="nil"/>
              <w:left w:val="nil"/>
              <w:bottom w:val="nil"/>
              <w:right w:val="nil"/>
            </w:tcBorders>
            <w:tcMar>
              <w:top w:w="15" w:type="dxa"/>
              <w:left w:w="106" w:type="dxa"/>
              <w:bottom w:w="0" w:type="dxa"/>
              <w:right w:w="106" w:type="dxa"/>
            </w:tcMar>
            <w:vAlign w:val="bottom"/>
          </w:tcPr>
          <w:p w14:paraId="5F702F88" w14:textId="158902DA"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2(11.1)</w:t>
            </w:r>
          </w:p>
        </w:tc>
        <w:tc>
          <w:tcPr>
            <w:tcW w:w="881" w:type="dxa"/>
            <w:tcBorders>
              <w:top w:val="nil"/>
              <w:left w:val="nil"/>
              <w:bottom w:val="nil"/>
              <w:right w:val="nil"/>
            </w:tcBorders>
            <w:tcMar>
              <w:top w:w="15" w:type="dxa"/>
              <w:left w:w="106" w:type="dxa"/>
              <w:bottom w:w="0" w:type="dxa"/>
              <w:right w:w="106" w:type="dxa"/>
            </w:tcMar>
            <w:vAlign w:val="bottom"/>
          </w:tcPr>
          <w:p w14:paraId="6DDC5A88" w14:textId="34791FAA" w:rsidR="005A7551" w:rsidRPr="00A8773C" w:rsidRDefault="005A7551" w:rsidP="00831558">
            <w:pPr>
              <w:contextualSpacing/>
              <w:rPr>
                <w:rFonts w:ascii="Times New Roman" w:hAnsi="Times New Roman" w:cs="Times New Roman"/>
              </w:rPr>
            </w:pPr>
          </w:p>
        </w:tc>
        <w:tc>
          <w:tcPr>
            <w:tcW w:w="1260" w:type="dxa"/>
            <w:gridSpan w:val="2"/>
            <w:tcBorders>
              <w:top w:val="nil"/>
              <w:bottom w:val="nil"/>
            </w:tcBorders>
            <w:vAlign w:val="bottom"/>
          </w:tcPr>
          <w:p w14:paraId="398A035A" w14:textId="77777777" w:rsidR="005A7551" w:rsidRPr="00A8773C" w:rsidRDefault="005A7551" w:rsidP="00831558">
            <w:pPr>
              <w:spacing w:after="160"/>
              <w:contextualSpacing/>
              <w:rPr>
                <w:rFonts w:ascii="Times New Roman" w:hAnsi="Times New Roman" w:cs="Times New Roman"/>
              </w:rPr>
            </w:pPr>
          </w:p>
        </w:tc>
      </w:tr>
      <w:tr w:rsidR="005A7551" w:rsidRPr="00A8773C" w14:paraId="462553C2" w14:textId="77777777" w:rsidTr="00290759">
        <w:trPr>
          <w:trHeight w:val="144"/>
        </w:trPr>
        <w:tc>
          <w:tcPr>
            <w:tcW w:w="3870" w:type="dxa"/>
            <w:tcBorders>
              <w:top w:val="nil"/>
              <w:left w:val="nil"/>
              <w:bottom w:val="nil"/>
              <w:right w:val="nil"/>
            </w:tcBorders>
            <w:vAlign w:val="bottom"/>
          </w:tcPr>
          <w:p w14:paraId="5973C1A7" w14:textId="443F354B"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2</w:t>
            </w:r>
          </w:p>
        </w:tc>
        <w:tc>
          <w:tcPr>
            <w:tcW w:w="1620" w:type="dxa"/>
            <w:gridSpan w:val="2"/>
            <w:tcBorders>
              <w:top w:val="nil"/>
              <w:left w:val="nil"/>
              <w:bottom w:val="nil"/>
              <w:right w:val="nil"/>
            </w:tcBorders>
            <w:tcMar>
              <w:top w:w="15" w:type="dxa"/>
              <w:left w:w="106" w:type="dxa"/>
              <w:bottom w:w="0" w:type="dxa"/>
              <w:right w:w="106" w:type="dxa"/>
            </w:tcMar>
            <w:vAlign w:val="bottom"/>
          </w:tcPr>
          <w:p w14:paraId="48D90F91" w14:textId="47EC5EC1"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2(13.3)</w:t>
            </w:r>
          </w:p>
        </w:tc>
        <w:tc>
          <w:tcPr>
            <w:tcW w:w="2160" w:type="dxa"/>
            <w:tcBorders>
              <w:top w:val="nil"/>
              <w:left w:val="nil"/>
              <w:bottom w:val="nil"/>
              <w:right w:val="nil"/>
            </w:tcBorders>
            <w:tcMar>
              <w:top w:w="15" w:type="dxa"/>
              <w:left w:w="106" w:type="dxa"/>
              <w:bottom w:w="0" w:type="dxa"/>
              <w:right w:w="106" w:type="dxa"/>
            </w:tcMar>
            <w:vAlign w:val="bottom"/>
          </w:tcPr>
          <w:p w14:paraId="4A36F6BB" w14:textId="51FBEA27"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1(5.6)</w:t>
            </w:r>
          </w:p>
        </w:tc>
        <w:tc>
          <w:tcPr>
            <w:tcW w:w="881" w:type="dxa"/>
            <w:tcBorders>
              <w:top w:val="nil"/>
              <w:left w:val="nil"/>
              <w:bottom w:val="nil"/>
              <w:right w:val="nil"/>
            </w:tcBorders>
            <w:tcMar>
              <w:top w:w="15" w:type="dxa"/>
              <w:left w:w="106" w:type="dxa"/>
              <w:bottom w:w="0" w:type="dxa"/>
              <w:right w:w="106" w:type="dxa"/>
            </w:tcMar>
            <w:vAlign w:val="bottom"/>
          </w:tcPr>
          <w:p w14:paraId="39A44198" w14:textId="2A3D45E3" w:rsidR="005A7551" w:rsidRPr="00A8773C" w:rsidRDefault="005A7551" w:rsidP="00831558">
            <w:pPr>
              <w:contextualSpacing/>
              <w:rPr>
                <w:rFonts w:ascii="Times New Roman" w:hAnsi="Times New Roman" w:cs="Times New Roman"/>
              </w:rPr>
            </w:pPr>
          </w:p>
        </w:tc>
        <w:tc>
          <w:tcPr>
            <w:tcW w:w="1260" w:type="dxa"/>
            <w:gridSpan w:val="2"/>
            <w:tcBorders>
              <w:top w:val="nil"/>
            </w:tcBorders>
            <w:vAlign w:val="bottom"/>
          </w:tcPr>
          <w:p w14:paraId="6D754001" w14:textId="77777777" w:rsidR="005A7551" w:rsidRPr="00A8773C" w:rsidRDefault="005A7551" w:rsidP="00831558">
            <w:pPr>
              <w:spacing w:after="160"/>
              <w:contextualSpacing/>
              <w:rPr>
                <w:rFonts w:ascii="Times New Roman" w:hAnsi="Times New Roman" w:cs="Times New Roman"/>
              </w:rPr>
            </w:pPr>
          </w:p>
        </w:tc>
      </w:tr>
      <w:tr w:rsidR="005A7551" w:rsidRPr="00A8773C" w14:paraId="18EFB750" w14:textId="77777777" w:rsidTr="00290759">
        <w:trPr>
          <w:trHeight w:val="144"/>
        </w:trPr>
        <w:tc>
          <w:tcPr>
            <w:tcW w:w="3870" w:type="dxa"/>
            <w:tcBorders>
              <w:top w:val="nil"/>
              <w:left w:val="nil"/>
              <w:bottom w:val="nil"/>
              <w:right w:val="nil"/>
            </w:tcBorders>
            <w:vAlign w:val="bottom"/>
          </w:tcPr>
          <w:p w14:paraId="18C10627" w14:textId="4852C46B"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3</w:t>
            </w:r>
          </w:p>
        </w:tc>
        <w:tc>
          <w:tcPr>
            <w:tcW w:w="1620" w:type="dxa"/>
            <w:gridSpan w:val="2"/>
            <w:tcBorders>
              <w:top w:val="nil"/>
              <w:left w:val="nil"/>
              <w:bottom w:val="nil"/>
              <w:right w:val="nil"/>
            </w:tcBorders>
            <w:tcMar>
              <w:top w:w="15" w:type="dxa"/>
              <w:left w:w="106" w:type="dxa"/>
              <w:bottom w:w="0" w:type="dxa"/>
              <w:right w:w="106" w:type="dxa"/>
            </w:tcMar>
            <w:vAlign w:val="bottom"/>
          </w:tcPr>
          <w:p w14:paraId="4015BAD8" w14:textId="2A460614"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1(6.7)</w:t>
            </w:r>
          </w:p>
        </w:tc>
        <w:tc>
          <w:tcPr>
            <w:tcW w:w="2160" w:type="dxa"/>
            <w:tcBorders>
              <w:top w:val="nil"/>
              <w:left w:val="nil"/>
              <w:bottom w:val="nil"/>
              <w:right w:val="nil"/>
            </w:tcBorders>
            <w:tcMar>
              <w:top w:w="15" w:type="dxa"/>
              <w:left w:w="106" w:type="dxa"/>
              <w:bottom w:w="0" w:type="dxa"/>
              <w:right w:w="106" w:type="dxa"/>
            </w:tcMar>
            <w:vAlign w:val="bottom"/>
          </w:tcPr>
          <w:p w14:paraId="1CADBE8C" w14:textId="5B63F27F"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4(22.2)</w:t>
            </w:r>
          </w:p>
        </w:tc>
        <w:tc>
          <w:tcPr>
            <w:tcW w:w="881" w:type="dxa"/>
            <w:tcBorders>
              <w:top w:val="nil"/>
              <w:left w:val="nil"/>
              <w:bottom w:val="nil"/>
              <w:right w:val="nil"/>
            </w:tcBorders>
            <w:tcMar>
              <w:top w:w="15" w:type="dxa"/>
              <w:left w:w="106" w:type="dxa"/>
              <w:bottom w:w="0" w:type="dxa"/>
              <w:right w:w="106" w:type="dxa"/>
            </w:tcMar>
            <w:vAlign w:val="bottom"/>
          </w:tcPr>
          <w:p w14:paraId="5073BEAD" w14:textId="56611781" w:rsidR="005A7551" w:rsidRPr="00A8773C" w:rsidRDefault="005A7551" w:rsidP="00831558">
            <w:pPr>
              <w:contextualSpacing/>
              <w:rPr>
                <w:rFonts w:ascii="Times New Roman" w:hAnsi="Times New Roman" w:cs="Times New Roman"/>
              </w:rPr>
            </w:pPr>
          </w:p>
        </w:tc>
        <w:tc>
          <w:tcPr>
            <w:tcW w:w="1260" w:type="dxa"/>
            <w:gridSpan w:val="2"/>
            <w:vAlign w:val="bottom"/>
          </w:tcPr>
          <w:p w14:paraId="0366C712" w14:textId="77777777" w:rsidR="005A7551" w:rsidRPr="00A8773C" w:rsidRDefault="005A7551" w:rsidP="00831558">
            <w:pPr>
              <w:spacing w:after="160"/>
              <w:contextualSpacing/>
              <w:rPr>
                <w:rFonts w:ascii="Times New Roman" w:hAnsi="Times New Roman" w:cs="Times New Roman"/>
              </w:rPr>
            </w:pPr>
          </w:p>
        </w:tc>
      </w:tr>
      <w:tr w:rsidR="005A7551" w:rsidRPr="00A8773C" w14:paraId="4E58D214" w14:textId="77777777" w:rsidTr="00290759">
        <w:trPr>
          <w:trHeight w:val="144"/>
        </w:trPr>
        <w:tc>
          <w:tcPr>
            <w:tcW w:w="3870" w:type="dxa"/>
            <w:tcBorders>
              <w:top w:val="nil"/>
              <w:left w:val="nil"/>
              <w:bottom w:val="nil"/>
              <w:right w:val="nil"/>
            </w:tcBorders>
            <w:vAlign w:val="bottom"/>
          </w:tcPr>
          <w:p w14:paraId="328D3B91" w14:textId="245AEC0C"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4</w:t>
            </w:r>
          </w:p>
        </w:tc>
        <w:tc>
          <w:tcPr>
            <w:tcW w:w="1620" w:type="dxa"/>
            <w:gridSpan w:val="2"/>
            <w:tcBorders>
              <w:top w:val="nil"/>
              <w:left w:val="nil"/>
              <w:bottom w:val="nil"/>
              <w:right w:val="nil"/>
            </w:tcBorders>
            <w:tcMar>
              <w:top w:w="15" w:type="dxa"/>
              <w:left w:w="106" w:type="dxa"/>
              <w:bottom w:w="0" w:type="dxa"/>
              <w:right w:w="106" w:type="dxa"/>
            </w:tcMar>
            <w:vAlign w:val="bottom"/>
          </w:tcPr>
          <w:p w14:paraId="6F32E5FE" w14:textId="4F1E5024"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3(20.0)</w:t>
            </w:r>
          </w:p>
        </w:tc>
        <w:tc>
          <w:tcPr>
            <w:tcW w:w="2160" w:type="dxa"/>
            <w:tcBorders>
              <w:top w:val="nil"/>
              <w:left w:val="nil"/>
              <w:bottom w:val="nil"/>
              <w:right w:val="nil"/>
            </w:tcBorders>
            <w:tcMar>
              <w:top w:w="15" w:type="dxa"/>
              <w:left w:w="106" w:type="dxa"/>
              <w:bottom w:w="0" w:type="dxa"/>
              <w:right w:w="106" w:type="dxa"/>
            </w:tcMar>
            <w:vAlign w:val="bottom"/>
          </w:tcPr>
          <w:p w14:paraId="0EAE2395" w14:textId="58F54F5E"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3(16.7)</w:t>
            </w:r>
          </w:p>
        </w:tc>
        <w:tc>
          <w:tcPr>
            <w:tcW w:w="881" w:type="dxa"/>
            <w:tcBorders>
              <w:top w:val="nil"/>
              <w:left w:val="nil"/>
              <w:bottom w:val="nil"/>
              <w:right w:val="nil"/>
            </w:tcBorders>
            <w:tcMar>
              <w:top w:w="15" w:type="dxa"/>
              <w:left w:w="106" w:type="dxa"/>
              <w:bottom w:w="0" w:type="dxa"/>
              <w:right w:w="106" w:type="dxa"/>
            </w:tcMar>
            <w:vAlign w:val="bottom"/>
          </w:tcPr>
          <w:p w14:paraId="4997CA98" w14:textId="48E2AC33" w:rsidR="005A7551" w:rsidRPr="00A8773C" w:rsidRDefault="005A7551" w:rsidP="00831558">
            <w:pPr>
              <w:contextualSpacing/>
              <w:rPr>
                <w:rFonts w:ascii="Times New Roman" w:hAnsi="Times New Roman" w:cs="Times New Roman"/>
              </w:rPr>
            </w:pPr>
          </w:p>
        </w:tc>
        <w:tc>
          <w:tcPr>
            <w:tcW w:w="1260" w:type="dxa"/>
            <w:gridSpan w:val="2"/>
            <w:vAlign w:val="bottom"/>
          </w:tcPr>
          <w:p w14:paraId="5F43FD49" w14:textId="77777777" w:rsidR="005A7551" w:rsidRPr="00A8773C" w:rsidRDefault="005A7551" w:rsidP="00831558">
            <w:pPr>
              <w:spacing w:after="160"/>
              <w:contextualSpacing/>
              <w:rPr>
                <w:rFonts w:ascii="Times New Roman" w:hAnsi="Times New Roman" w:cs="Times New Roman"/>
              </w:rPr>
            </w:pPr>
          </w:p>
        </w:tc>
      </w:tr>
      <w:tr w:rsidR="005A7551" w:rsidRPr="00A8773C" w14:paraId="465D19F1" w14:textId="77777777" w:rsidTr="00290759">
        <w:trPr>
          <w:trHeight w:val="144"/>
        </w:trPr>
        <w:tc>
          <w:tcPr>
            <w:tcW w:w="3870" w:type="dxa"/>
            <w:tcBorders>
              <w:top w:val="nil"/>
              <w:left w:val="nil"/>
              <w:bottom w:val="nil"/>
              <w:right w:val="nil"/>
            </w:tcBorders>
            <w:vAlign w:val="bottom"/>
          </w:tcPr>
          <w:p w14:paraId="3DE61A85" w14:textId="55F29E44"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5</w:t>
            </w:r>
          </w:p>
        </w:tc>
        <w:tc>
          <w:tcPr>
            <w:tcW w:w="1620" w:type="dxa"/>
            <w:gridSpan w:val="2"/>
            <w:tcBorders>
              <w:top w:val="nil"/>
              <w:left w:val="nil"/>
              <w:bottom w:val="nil"/>
              <w:right w:val="nil"/>
            </w:tcBorders>
            <w:tcMar>
              <w:top w:w="15" w:type="dxa"/>
              <w:left w:w="106" w:type="dxa"/>
              <w:bottom w:w="0" w:type="dxa"/>
              <w:right w:w="106" w:type="dxa"/>
            </w:tcMar>
            <w:vAlign w:val="bottom"/>
          </w:tcPr>
          <w:p w14:paraId="3F943463" w14:textId="57AE7DBA"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 (13.3)</w:t>
            </w:r>
          </w:p>
        </w:tc>
        <w:tc>
          <w:tcPr>
            <w:tcW w:w="2160" w:type="dxa"/>
            <w:tcBorders>
              <w:top w:val="nil"/>
              <w:left w:val="nil"/>
              <w:bottom w:val="nil"/>
              <w:right w:val="nil"/>
            </w:tcBorders>
            <w:tcMar>
              <w:top w:w="15" w:type="dxa"/>
              <w:left w:w="106" w:type="dxa"/>
              <w:bottom w:w="0" w:type="dxa"/>
              <w:right w:w="106" w:type="dxa"/>
            </w:tcMar>
            <w:vAlign w:val="bottom"/>
          </w:tcPr>
          <w:p w14:paraId="33AA8C2A" w14:textId="5C1A3F68"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2(11.1)</w:t>
            </w:r>
          </w:p>
        </w:tc>
        <w:tc>
          <w:tcPr>
            <w:tcW w:w="881" w:type="dxa"/>
            <w:tcBorders>
              <w:top w:val="nil"/>
              <w:left w:val="nil"/>
              <w:bottom w:val="nil"/>
              <w:right w:val="nil"/>
            </w:tcBorders>
            <w:tcMar>
              <w:top w:w="15" w:type="dxa"/>
              <w:left w:w="106" w:type="dxa"/>
              <w:bottom w:w="0" w:type="dxa"/>
              <w:right w:w="106" w:type="dxa"/>
            </w:tcMar>
            <w:vAlign w:val="bottom"/>
          </w:tcPr>
          <w:p w14:paraId="30CFE4B3" w14:textId="61C2A28F" w:rsidR="005A7551" w:rsidRPr="00A8773C" w:rsidRDefault="005A7551" w:rsidP="00831558">
            <w:pPr>
              <w:contextualSpacing/>
              <w:rPr>
                <w:rFonts w:ascii="Times New Roman" w:hAnsi="Times New Roman" w:cs="Times New Roman"/>
              </w:rPr>
            </w:pPr>
          </w:p>
        </w:tc>
        <w:tc>
          <w:tcPr>
            <w:tcW w:w="1260" w:type="dxa"/>
            <w:gridSpan w:val="2"/>
            <w:vAlign w:val="bottom"/>
          </w:tcPr>
          <w:p w14:paraId="32857EC5" w14:textId="77777777" w:rsidR="005A7551" w:rsidRPr="00A8773C" w:rsidRDefault="005A7551" w:rsidP="00831558">
            <w:pPr>
              <w:spacing w:after="160"/>
              <w:contextualSpacing/>
              <w:rPr>
                <w:rFonts w:ascii="Times New Roman" w:hAnsi="Times New Roman" w:cs="Times New Roman"/>
              </w:rPr>
            </w:pPr>
          </w:p>
        </w:tc>
      </w:tr>
      <w:tr w:rsidR="005A7551" w:rsidRPr="00A8773C" w14:paraId="55D148DB" w14:textId="77777777" w:rsidTr="00290759">
        <w:trPr>
          <w:trHeight w:val="144"/>
        </w:trPr>
        <w:tc>
          <w:tcPr>
            <w:tcW w:w="3870" w:type="dxa"/>
            <w:tcBorders>
              <w:top w:val="nil"/>
              <w:left w:val="nil"/>
              <w:bottom w:val="nil"/>
              <w:right w:val="nil"/>
            </w:tcBorders>
            <w:vAlign w:val="bottom"/>
          </w:tcPr>
          <w:p w14:paraId="3AED0397" w14:textId="75FF55C4"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6</w:t>
            </w:r>
          </w:p>
        </w:tc>
        <w:tc>
          <w:tcPr>
            <w:tcW w:w="1620" w:type="dxa"/>
            <w:gridSpan w:val="2"/>
            <w:tcBorders>
              <w:top w:val="nil"/>
              <w:left w:val="nil"/>
              <w:bottom w:val="nil"/>
              <w:right w:val="nil"/>
            </w:tcBorders>
            <w:tcMar>
              <w:top w:w="15" w:type="dxa"/>
              <w:left w:w="106" w:type="dxa"/>
              <w:bottom w:w="0" w:type="dxa"/>
              <w:right w:w="106" w:type="dxa"/>
            </w:tcMar>
            <w:vAlign w:val="bottom"/>
          </w:tcPr>
          <w:p w14:paraId="31AF9272" w14:textId="5F8A2A00"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3(20.0)</w:t>
            </w:r>
          </w:p>
        </w:tc>
        <w:tc>
          <w:tcPr>
            <w:tcW w:w="2160" w:type="dxa"/>
            <w:tcBorders>
              <w:top w:val="nil"/>
              <w:left w:val="nil"/>
              <w:bottom w:val="nil"/>
              <w:right w:val="nil"/>
            </w:tcBorders>
            <w:tcMar>
              <w:top w:w="15" w:type="dxa"/>
              <w:left w:w="106" w:type="dxa"/>
              <w:bottom w:w="0" w:type="dxa"/>
              <w:right w:w="106" w:type="dxa"/>
            </w:tcMar>
            <w:vAlign w:val="bottom"/>
          </w:tcPr>
          <w:p w14:paraId="3791EA0B" w14:textId="527A2E1F"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2(11.1)</w:t>
            </w:r>
          </w:p>
        </w:tc>
        <w:tc>
          <w:tcPr>
            <w:tcW w:w="881" w:type="dxa"/>
            <w:tcBorders>
              <w:top w:val="nil"/>
              <w:left w:val="nil"/>
              <w:bottom w:val="nil"/>
              <w:right w:val="nil"/>
            </w:tcBorders>
            <w:tcMar>
              <w:top w:w="15" w:type="dxa"/>
              <w:left w:w="106" w:type="dxa"/>
              <w:bottom w:w="0" w:type="dxa"/>
              <w:right w:w="106" w:type="dxa"/>
            </w:tcMar>
            <w:vAlign w:val="bottom"/>
          </w:tcPr>
          <w:p w14:paraId="73CC7E89" w14:textId="6D68DCD0" w:rsidR="005A7551" w:rsidRPr="00A8773C" w:rsidRDefault="005A7551" w:rsidP="00831558">
            <w:pPr>
              <w:contextualSpacing/>
              <w:rPr>
                <w:rFonts w:ascii="Times New Roman" w:hAnsi="Times New Roman" w:cs="Times New Roman"/>
              </w:rPr>
            </w:pPr>
          </w:p>
        </w:tc>
        <w:tc>
          <w:tcPr>
            <w:tcW w:w="1260" w:type="dxa"/>
            <w:gridSpan w:val="2"/>
            <w:vAlign w:val="bottom"/>
          </w:tcPr>
          <w:p w14:paraId="071F461C" w14:textId="77777777" w:rsidR="005A7551" w:rsidRPr="00A8773C" w:rsidRDefault="005A7551" w:rsidP="00831558">
            <w:pPr>
              <w:spacing w:after="160"/>
              <w:contextualSpacing/>
              <w:rPr>
                <w:rFonts w:ascii="Times New Roman" w:hAnsi="Times New Roman" w:cs="Times New Roman"/>
              </w:rPr>
            </w:pPr>
          </w:p>
        </w:tc>
      </w:tr>
      <w:tr w:rsidR="005A7551" w:rsidRPr="00A8773C" w14:paraId="4D9B8C64" w14:textId="77777777" w:rsidTr="00290759">
        <w:trPr>
          <w:trHeight w:val="144"/>
        </w:trPr>
        <w:tc>
          <w:tcPr>
            <w:tcW w:w="3870" w:type="dxa"/>
            <w:tcBorders>
              <w:top w:val="nil"/>
              <w:left w:val="nil"/>
              <w:bottom w:val="nil"/>
              <w:right w:val="nil"/>
            </w:tcBorders>
            <w:vAlign w:val="bottom"/>
          </w:tcPr>
          <w:p w14:paraId="049E8FA5" w14:textId="34483939" w:rsidR="005A7551" w:rsidRPr="00A8773C" w:rsidRDefault="005A7551" w:rsidP="00831558">
            <w:pPr>
              <w:contextualSpacing/>
              <w:rPr>
                <w:rFonts w:ascii="Times New Roman" w:eastAsia="Aptos" w:hAnsi="Times New Roman" w:cs="Times New Roman"/>
              </w:rPr>
            </w:pPr>
            <w:r w:rsidRPr="00A8773C">
              <w:rPr>
                <w:rFonts w:ascii="Times New Roman" w:hAnsi="Times New Roman" w:cs="Times New Roman"/>
              </w:rPr>
              <w:t>Missing</w:t>
            </w:r>
          </w:p>
        </w:tc>
        <w:tc>
          <w:tcPr>
            <w:tcW w:w="1620" w:type="dxa"/>
            <w:gridSpan w:val="2"/>
            <w:tcBorders>
              <w:top w:val="nil"/>
              <w:left w:val="nil"/>
              <w:bottom w:val="nil"/>
              <w:right w:val="nil"/>
            </w:tcBorders>
            <w:tcMar>
              <w:top w:w="15" w:type="dxa"/>
              <w:left w:w="106" w:type="dxa"/>
              <w:bottom w:w="0" w:type="dxa"/>
              <w:right w:w="106" w:type="dxa"/>
            </w:tcMar>
            <w:vAlign w:val="bottom"/>
          </w:tcPr>
          <w:p w14:paraId="51F95DF2" w14:textId="51C81101"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2(--)</w:t>
            </w:r>
          </w:p>
        </w:tc>
        <w:tc>
          <w:tcPr>
            <w:tcW w:w="2160" w:type="dxa"/>
            <w:tcBorders>
              <w:top w:val="nil"/>
              <w:left w:val="nil"/>
              <w:bottom w:val="nil"/>
              <w:right w:val="nil"/>
            </w:tcBorders>
            <w:tcMar>
              <w:top w:w="15" w:type="dxa"/>
              <w:left w:w="106" w:type="dxa"/>
              <w:bottom w:w="0" w:type="dxa"/>
              <w:right w:w="106" w:type="dxa"/>
            </w:tcMar>
            <w:vAlign w:val="bottom"/>
          </w:tcPr>
          <w:p w14:paraId="6695F5CD" w14:textId="03413047" w:rsidR="005A7551" w:rsidRPr="00A8773C" w:rsidRDefault="005A7551" w:rsidP="00831558">
            <w:pPr>
              <w:contextualSpacing/>
              <w:rPr>
                <w:rFonts w:ascii="Times New Roman" w:hAnsi="Times New Roman" w:cs="Times New Roman"/>
              </w:rPr>
            </w:pPr>
            <w:r w:rsidRPr="00A8773C">
              <w:rPr>
                <w:rFonts w:ascii="Times New Roman" w:hAnsi="Times New Roman" w:cs="Times New Roman"/>
              </w:rPr>
              <w:t>0(--)</w:t>
            </w:r>
          </w:p>
        </w:tc>
        <w:tc>
          <w:tcPr>
            <w:tcW w:w="881" w:type="dxa"/>
            <w:tcBorders>
              <w:top w:val="nil"/>
              <w:left w:val="nil"/>
              <w:bottom w:val="nil"/>
              <w:right w:val="nil"/>
            </w:tcBorders>
            <w:tcMar>
              <w:top w:w="15" w:type="dxa"/>
              <w:left w:w="106" w:type="dxa"/>
              <w:bottom w:w="0" w:type="dxa"/>
              <w:right w:w="106" w:type="dxa"/>
            </w:tcMar>
            <w:vAlign w:val="bottom"/>
          </w:tcPr>
          <w:p w14:paraId="2203B5C8" w14:textId="633FB0D9" w:rsidR="005A7551" w:rsidRPr="00A8773C" w:rsidRDefault="005A7551" w:rsidP="00831558">
            <w:pPr>
              <w:contextualSpacing/>
              <w:rPr>
                <w:rFonts w:ascii="Times New Roman" w:hAnsi="Times New Roman" w:cs="Times New Roman"/>
              </w:rPr>
            </w:pPr>
          </w:p>
        </w:tc>
        <w:tc>
          <w:tcPr>
            <w:tcW w:w="1260" w:type="dxa"/>
            <w:gridSpan w:val="2"/>
            <w:vAlign w:val="bottom"/>
          </w:tcPr>
          <w:p w14:paraId="03617A40" w14:textId="77777777" w:rsidR="005A7551" w:rsidRPr="00A8773C" w:rsidRDefault="005A7551" w:rsidP="00831558">
            <w:pPr>
              <w:spacing w:after="160"/>
              <w:contextualSpacing/>
              <w:rPr>
                <w:rFonts w:ascii="Times New Roman" w:hAnsi="Times New Roman" w:cs="Times New Roman"/>
              </w:rPr>
            </w:pPr>
          </w:p>
        </w:tc>
      </w:tr>
      <w:tr w:rsidR="009A1801" w:rsidRPr="00A8773C" w14:paraId="19AEAC03" w14:textId="77777777" w:rsidTr="00290759">
        <w:trPr>
          <w:trHeight w:val="144"/>
        </w:trPr>
        <w:tc>
          <w:tcPr>
            <w:tcW w:w="3870" w:type="dxa"/>
            <w:tcBorders>
              <w:top w:val="nil"/>
              <w:left w:val="nil"/>
              <w:bottom w:val="single" w:sz="4" w:space="0" w:color="auto"/>
              <w:right w:val="nil"/>
            </w:tcBorders>
            <w:vAlign w:val="bottom"/>
          </w:tcPr>
          <w:p w14:paraId="26D8B5E0" w14:textId="466CB8ED" w:rsidR="009A1801" w:rsidRPr="00A8773C" w:rsidRDefault="009A1801" w:rsidP="00831558">
            <w:pPr>
              <w:contextualSpacing/>
              <w:rPr>
                <w:rFonts w:ascii="Times New Roman" w:hAnsi="Times New Roman" w:cs="Times New Roman"/>
              </w:rPr>
            </w:pPr>
            <w:bookmarkStart w:id="27" w:name="_Hlk214034151"/>
            <w:r>
              <w:rPr>
                <w:rFonts w:ascii="Times New Roman" w:hAnsi="Times New Roman" w:cs="Times New Roman"/>
              </w:rPr>
              <w:t>Sample Processing time (min), mean (SD)</w:t>
            </w:r>
          </w:p>
        </w:tc>
        <w:tc>
          <w:tcPr>
            <w:tcW w:w="1620" w:type="dxa"/>
            <w:gridSpan w:val="2"/>
            <w:tcBorders>
              <w:top w:val="nil"/>
              <w:left w:val="nil"/>
              <w:bottom w:val="single" w:sz="4" w:space="0" w:color="auto"/>
              <w:right w:val="nil"/>
            </w:tcBorders>
            <w:tcMar>
              <w:top w:w="15" w:type="dxa"/>
              <w:left w:w="106" w:type="dxa"/>
              <w:bottom w:w="0" w:type="dxa"/>
              <w:right w:w="106" w:type="dxa"/>
            </w:tcMar>
            <w:vAlign w:val="bottom"/>
          </w:tcPr>
          <w:p w14:paraId="62C615F5" w14:textId="0E7FEFA2" w:rsidR="009A1801" w:rsidRPr="00A8773C" w:rsidRDefault="009A1801" w:rsidP="00831558">
            <w:pPr>
              <w:contextualSpacing/>
              <w:rPr>
                <w:rFonts w:ascii="Times New Roman" w:hAnsi="Times New Roman" w:cs="Times New Roman"/>
              </w:rPr>
            </w:pPr>
            <w:r>
              <w:rPr>
                <w:rFonts w:ascii="Times New Roman" w:hAnsi="Times New Roman" w:cs="Times New Roman"/>
              </w:rPr>
              <w:t>64.9 (27.1)</w:t>
            </w:r>
          </w:p>
        </w:tc>
        <w:tc>
          <w:tcPr>
            <w:tcW w:w="2160" w:type="dxa"/>
            <w:tcBorders>
              <w:top w:val="nil"/>
              <w:left w:val="nil"/>
              <w:bottom w:val="single" w:sz="4" w:space="0" w:color="auto"/>
              <w:right w:val="nil"/>
            </w:tcBorders>
            <w:tcMar>
              <w:top w:w="15" w:type="dxa"/>
              <w:left w:w="106" w:type="dxa"/>
              <w:bottom w:w="0" w:type="dxa"/>
              <w:right w:w="106" w:type="dxa"/>
            </w:tcMar>
            <w:vAlign w:val="bottom"/>
          </w:tcPr>
          <w:p w14:paraId="6445520F" w14:textId="0AE6076E" w:rsidR="009A1801" w:rsidRPr="00A8773C" w:rsidRDefault="009A1801" w:rsidP="00831558">
            <w:pPr>
              <w:contextualSpacing/>
              <w:rPr>
                <w:rFonts w:ascii="Times New Roman" w:hAnsi="Times New Roman" w:cs="Times New Roman"/>
              </w:rPr>
            </w:pPr>
            <w:r>
              <w:rPr>
                <w:rFonts w:ascii="Times New Roman" w:hAnsi="Times New Roman" w:cs="Times New Roman"/>
              </w:rPr>
              <w:t>63.7 (35.1)</w:t>
            </w:r>
          </w:p>
        </w:tc>
        <w:tc>
          <w:tcPr>
            <w:tcW w:w="881" w:type="dxa"/>
            <w:tcBorders>
              <w:top w:val="nil"/>
              <w:left w:val="nil"/>
              <w:bottom w:val="single" w:sz="4" w:space="0" w:color="auto"/>
              <w:right w:val="nil"/>
            </w:tcBorders>
            <w:tcMar>
              <w:top w:w="15" w:type="dxa"/>
              <w:left w:w="106" w:type="dxa"/>
              <w:bottom w:w="0" w:type="dxa"/>
              <w:right w:w="106" w:type="dxa"/>
            </w:tcMar>
            <w:vAlign w:val="bottom"/>
          </w:tcPr>
          <w:p w14:paraId="526A0588" w14:textId="77777777" w:rsidR="009A1801" w:rsidRPr="00A8773C" w:rsidRDefault="009A1801" w:rsidP="00831558">
            <w:pPr>
              <w:contextualSpacing/>
              <w:rPr>
                <w:rFonts w:ascii="Times New Roman" w:hAnsi="Times New Roman" w:cs="Times New Roman"/>
              </w:rPr>
            </w:pPr>
          </w:p>
        </w:tc>
        <w:tc>
          <w:tcPr>
            <w:tcW w:w="1260" w:type="dxa"/>
            <w:gridSpan w:val="2"/>
            <w:vAlign w:val="bottom"/>
          </w:tcPr>
          <w:p w14:paraId="48630474" w14:textId="77777777" w:rsidR="009A1801" w:rsidRPr="00A8773C" w:rsidRDefault="009A1801" w:rsidP="00831558">
            <w:pPr>
              <w:spacing w:after="160"/>
              <w:contextualSpacing/>
              <w:rPr>
                <w:rFonts w:ascii="Times New Roman" w:hAnsi="Times New Roman" w:cs="Times New Roman"/>
              </w:rPr>
            </w:pPr>
          </w:p>
        </w:tc>
      </w:tr>
      <w:bookmarkEnd w:id="27"/>
    </w:tbl>
    <w:p w14:paraId="35FB805A" w14:textId="77777777" w:rsidR="005A7551" w:rsidRPr="00A8773C" w:rsidRDefault="005A7551" w:rsidP="00831558">
      <w:pPr>
        <w:spacing w:after="160"/>
        <w:contextualSpacing/>
        <w:rPr>
          <w:rFonts w:ascii="Times New Roman" w:eastAsia="Aptos" w:hAnsi="Times New Roman" w:cs="Times New Roman"/>
          <w:vertAlign w:val="superscript"/>
        </w:rPr>
      </w:pPr>
    </w:p>
    <w:p w14:paraId="5A4CD159" w14:textId="4B6327D2"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vertAlign w:val="superscript"/>
        </w:rPr>
        <w:t xml:space="preserve">a </w:t>
      </w:r>
      <w:r w:rsidRPr="00A8773C">
        <w:rPr>
          <w:rFonts w:ascii="Times New Roman" w:eastAsia="Aptos" w:hAnsi="Times New Roman" w:cs="Times New Roman"/>
        </w:rPr>
        <w:t>Other comorbidities not categorized, include the following among the treatment groups (sham, taVNS): aortic thrombus (0, 1); protein C deficiency (0, 1); poly substance abuse (1, 0); essential thrombocythemia (1, 0); methamphetamine use (1; 0); epilepsy (1, 0); obstructive sleep apnea (1, 0); lung cancer (1, 0); peripheral arterial disease, poly substance abuse, history of ventricular thrombus (0, 1).</w:t>
      </w:r>
    </w:p>
    <w:p w14:paraId="59F10C38" w14:textId="77777777" w:rsidR="00831558" w:rsidRPr="00A8773C" w:rsidRDefault="00831558" w:rsidP="00831558">
      <w:pPr>
        <w:spacing w:after="160"/>
        <w:contextualSpacing/>
        <w:rPr>
          <w:rFonts w:ascii="Times New Roman" w:eastAsia="Aptos" w:hAnsi="Times New Roman" w:cs="Times New Roman"/>
        </w:rPr>
      </w:pPr>
    </w:p>
    <w:p w14:paraId="50083513" w14:textId="5152E0DA"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vertAlign w:val="superscript"/>
        </w:rPr>
        <w:t>b</w:t>
      </w:r>
      <w:r w:rsidRPr="00A8773C">
        <w:rPr>
          <w:rFonts w:ascii="Times New Roman" w:eastAsia="Aptos" w:hAnsi="Times New Roman" w:cs="Times New Roman"/>
        </w:rPr>
        <w:t xml:space="preserve"> We estimated the approximate percent reperfusion based on the TICI score (0% for TICI 0, 25% for TICI 1, 37.5% for TICI 2a, 77.5% for TICI 2b, 95% for TICI 2c, and 100% for TICI 3) </w:t>
      </w:r>
      <w:r w:rsidRPr="00A8773C">
        <w:rPr>
          <w:rFonts w:ascii="Times New Roman" w:eastAsia="Aptos" w:hAnsi="Times New Roman" w:cs="Times New Roman"/>
        </w:rPr>
        <w:fldChar w:fldCharType="begin">
          <w:fldData xml:space="preserve">PEVuZE5vdGU+PENpdGU+PEF1dGhvcj5MZUNvdWZmZTwvQXV0aG9yPjxZZWFyPjIwMjA8L1llYXI+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</w:fldData>
        </w:fldChar>
      </w:r>
      <w:r w:rsidR="00EE5C3B">
        <w:rPr>
          <w:rFonts w:ascii="Times New Roman" w:eastAsia="Aptos" w:hAnsi="Times New Roman" w:cs="Times New Roman"/>
        </w:rPr>
        <w:instrText xml:space="preserve"> ADDIN EN.CITE </w:instrText>
      </w:r>
      <w:r w:rsidR="00EE5C3B">
        <w:rPr>
          <w:rFonts w:ascii="Times New Roman" w:eastAsia="Aptos" w:hAnsi="Times New Roman" w:cs="Times New Roman"/>
        </w:rPr>
        <w:fldChar w:fldCharType="begin">
          <w:fldData xml:space="preserve">PEVuZE5vdGU+PENpdGU+PEF1dGhvcj5MZUNvdWZmZTwvQXV0aG9yPjxZZWFyPjIwMjA8L1llYXI+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</w:fldData>
        </w:fldChar>
      </w:r>
      <w:r w:rsidR="00EE5C3B">
        <w:rPr>
          <w:rFonts w:ascii="Times New Roman" w:eastAsia="Aptos" w:hAnsi="Times New Roman" w:cs="Times New Roman"/>
        </w:rPr>
        <w:instrText xml:space="preserve"> ADDIN EN.CITE.DATA </w:instrText>
      </w:r>
      <w:r w:rsidR="00EE5C3B">
        <w:rPr>
          <w:rFonts w:ascii="Times New Roman" w:eastAsia="Aptos" w:hAnsi="Times New Roman" w:cs="Times New Roman"/>
        </w:rPr>
      </w:r>
      <w:r w:rsidR="00EE5C3B">
        <w:rPr>
          <w:rFonts w:ascii="Times New Roman" w:eastAsia="Aptos" w:hAnsi="Times New Roman" w:cs="Times New Roman"/>
        </w:rPr>
        <w:fldChar w:fldCharType="end"/>
      </w:r>
      <w:r w:rsidRPr="00A8773C">
        <w:rPr>
          <w:rFonts w:ascii="Times New Roman" w:eastAsia="Aptos" w:hAnsi="Times New Roman" w:cs="Times New Roman"/>
        </w:rPr>
      </w:r>
      <w:r w:rsidRPr="00A8773C">
        <w:rPr>
          <w:rFonts w:ascii="Times New Roman" w:eastAsia="Aptos" w:hAnsi="Times New Roman" w:cs="Times New Roman"/>
        </w:rPr>
        <w:fldChar w:fldCharType="separate"/>
      </w:r>
      <w:r w:rsidR="00EE5C3B">
        <w:rPr>
          <w:rFonts w:ascii="Times New Roman" w:eastAsia="Aptos" w:hAnsi="Times New Roman" w:cs="Times New Roman"/>
          <w:noProof/>
        </w:rPr>
        <w:t>[11]</w:t>
      </w:r>
      <w:r w:rsidRPr="00A8773C">
        <w:rPr>
          <w:rFonts w:ascii="Times New Roman" w:eastAsia="Aptos" w:hAnsi="Times New Roman" w:cs="Times New Roman"/>
        </w:rPr>
        <w:fldChar w:fldCharType="end"/>
      </w:r>
      <w:r w:rsidRPr="00A8773C">
        <w:rPr>
          <w:rFonts w:ascii="Times New Roman" w:eastAsia="Aptos" w:hAnsi="Times New Roman" w:cs="Times New Roman"/>
        </w:rPr>
        <w:t xml:space="preserve"> to obtain a single semi-continuous measure.</w:t>
      </w:r>
    </w:p>
    <w:p w14:paraId="21BEC782" w14:textId="77777777" w:rsidR="00831558" w:rsidRPr="00A8773C" w:rsidRDefault="00831558" w:rsidP="00831558">
      <w:pPr>
        <w:spacing w:after="160"/>
        <w:contextualSpacing/>
        <w:rPr>
          <w:rFonts w:ascii="Times New Roman" w:eastAsia="Aptos" w:hAnsi="Times New Roman" w:cs="Times New Roman"/>
        </w:rPr>
      </w:pPr>
    </w:p>
    <w:p w14:paraId="4BD7D4D5" w14:textId="23A22D6E"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vertAlign w:val="superscript"/>
        </w:rPr>
        <w:t xml:space="preserve">c </w:t>
      </w:r>
      <w:r w:rsidRPr="00A8773C">
        <w:rPr>
          <w:rFonts w:ascii="Times New Roman" w:eastAsia="Aptos" w:hAnsi="Times New Roman" w:cs="Times New Roman"/>
        </w:rPr>
        <w:t>Percentages shown among those without missing data. mRS at 30 days excludes one participant from the treatment group lost to follow-up; mRS at 90 days also excludes one additional participant from the treatment group. The two patients who died in the sham group, one bounced back due to atrial fibrillation with rapid ventricular response leading to cardiac arrest and the other patient’s cause of death was not able to be identified due to lack of access to their external medical record.</w:t>
      </w:r>
      <w:r w:rsidR="00B91A04">
        <w:rPr>
          <w:rFonts w:ascii="Times New Roman" w:eastAsia="Aptos" w:hAnsi="Times New Roman" w:cs="Times New Roman"/>
        </w:rPr>
        <w:t xml:space="preserve"> </w:t>
      </w:r>
      <w:r w:rsidR="00B91A04" w:rsidRPr="00B91A04">
        <w:rPr>
          <w:rFonts w:ascii="Times New Roman" w:eastAsia="Aptos" w:hAnsi="Times New Roman" w:cs="Times New Roman"/>
        </w:rPr>
        <w:t>p</w:t>
      </w:r>
      <w:r w:rsidR="00B91A04" w:rsidRPr="00B91A04">
        <w:rPr>
          <w:rFonts w:ascii="Times New Roman" w:eastAsia="Aptos" w:hAnsi="Times New Roman" w:cs="Times New Roman"/>
          <w:vertAlign w:val="subscript"/>
        </w:rPr>
        <w:t>trend</w:t>
      </w:r>
      <w:r w:rsidR="00B91A04" w:rsidRPr="00B91A04">
        <w:rPr>
          <w:rFonts w:ascii="Times New Roman" w:eastAsia="Aptos" w:hAnsi="Times New Roman" w:cs="Times New Roman"/>
        </w:rPr>
        <w:t xml:space="preserve"> = 0.21</w:t>
      </w:r>
      <w:r w:rsidR="00B91A04">
        <w:rPr>
          <w:rFonts w:ascii="Times New Roman" w:eastAsia="Aptos" w:hAnsi="Times New Roman" w:cs="Times New Roman"/>
        </w:rPr>
        <w:t xml:space="preserve"> to 0.51 depending on the method of analysis.</w:t>
      </w:r>
    </w:p>
    <w:p w14:paraId="320CBA15" w14:textId="77777777" w:rsidR="00990D98" w:rsidRPr="00A8773C" w:rsidRDefault="00990D98" w:rsidP="00831558">
      <w:pPr>
        <w:spacing w:after="160"/>
        <w:contextualSpacing/>
        <w:rPr>
          <w:rFonts w:ascii="Times New Roman" w:eastAsia="Aptos" w:hAnsi="Times New Roman" w:cs="Times New Roman"/>
        </w:rPr>
      </w:pPr>
    </w:p>
    <w:p w14:paraId="2D4B9524" w14:textId="77777777"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rPr>
        <w:t>Abbreviations: mRS = modified Rankin scale; SD = standard deviation</w:t>
      </w:r>
    </w:p>
    <w:p w14:paraId="65E8E966" w14:textId="78FB2C83" w:rsidR="00990D98" w:rsidRPr="00A8773C" w:rsidRDefault="00990D98" w:rsidP="00831558">
      <w:pPr>
        <w:spacing w:after="160"/>
        <w:contextualSpacing/>
        <w:rPr>
          <w:rFonts w:ascii="Times New Roman" w:eastAsia="Aptos" w:hAnsi="Times New Roman" w:cs="Times New Roman"/>
        </w:rPr>
      </w:pPr>
      <w:r w:rsidRPr="00A8773C">
        <w:rPr>
          <w:rFonts w:ascii="Times New Roman" w:eastAsia="Aptos" w:hAnsi="Times New Roman" w:cs="Times New Roman"/>
        </w:rPr>
        <w:br w:type="page"/>
      </w:r>
    </w:p>
    <w:p w14:paraId="334EE38B" w14:textId="097981A9" w:rsidR="00990D98" w:rsidRPr="00A8773C" w:rsidRDefault="00990D98" w:rsidP="00831558">
      <w:pPr>
        <w:spacing w:after="160"/>
        <w:contextualSpacing/>
        <w:rPr>
          <w:rFonts w:ascii="Times New Roman" w:eastAsia="Aptos" w:hAnsi="Times New Roman" w:cs="Times New Roman"/>
        </w:rPr>
      </w:pPr>
      <w:bookmarkStart w:id="28" w:name="OLE_LINK10"/>
      <w:bookmarkStart w:id="29" w:name="_Hlk214032612"/>
      <w:r w:rsidRPr="00A8773C">
        <w:rPr>
          <w:rFonts w:ascii="Times New Roman" w:eastAsia="Aptos" w:hAnsi="Times New Roman" w:cs="Times New Roman"/>
          <w:b/>
          <w:bCs/>
        </w:rPr>
        <w:lastRenderedPageBreak/>
        <w:t xml:space="preserve">Supplemental Table </w:t>
      </w:r>
      <w:r w:rsidR="00104183">
        <w:rPr>
          <w:rFonts w:ascii="Times New Roman" w:eastAsia="Aptos" w:hAnsi="Times New Roman" w:cs="Times New Roman"/>
          <w:b/>
          <w:bCs/>
        </w:rPr>
        <w:t>5</w:t>
      </w:r>
      <w:r w:rsidRPr="00A8773C">
        <w:rPr>
          <w:rFonts w:ascii="Times New Roman" w:eastAsia="Aptos" w:hAnsi="Times New Roman" w:cs="Times New Roman"/>
          <w:b/>
          <w:bCs/>
        </w:rPr>
        <w:t xml:space="preserve">. </w:t>
      </w:r>
      <w:r w:rsidRPr="00A8773C">
        <w:rPr>
          <w:rFonts w:ascii="Times New Roman" w:eastAsia="Aptos" w:hAnsi="Times New Roman" w:cs="Times New Roman"/>
        </w:rPr>
        <w:t>Intervention parameters/assessment – experimental tavns specific</w:t>
      </w:r>
    </w:p>
    <w:bookmarkEnd w:id="28"/>
    <w:p w14:paraId="747C1E24" w14:textId="77777777" w:rsidR="00990D98" w:rsidRPr="00A8773C" w:rsidRDefault="00990D98" w:rsidP="00831558">
      <w:pPr>
        <w:spacing w:after="160"/>
        <w:contextualSpacing/>
        <w:rPr>
          <w:rFonts w:ascii="Times New Roman" w:eastAsia="Aptos" w:hAnsi="Times New Roman" w:cs="Times New Roman"/>
        </w:rPr>
      </w:pPr>
    </w:p>
    <w:tbl>
      <w:tblPr>
        <w:tblStyle w:val="PlainTable11"/>
        <w:tblW w:w="936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1"/>
        <w:gridCol w:w="1819"/>
        <w:gridCol w:w="1745"/>
        <w:gridCol w:w="1745"/>
      </w:tblGrid>
      <w:tr w:rsidR="00990D98" w:rsidRPr="00A8773C" w14:paraId="20D3F852" w14:textId="77777777" w:rsidTr="00990D9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51" w:type="dxa"/>
            <w:tcBorders>
              <w:top w:val="single" w:sz="4" w:space="0" w:color="auto"/>
              <w:left w:val="nil"/>
              <w:bottom w:val="single" w:sz="4" w:space="0" w:color="auto"/>
              <w:right w:val="nil"/>
            </w:tcBorders>
            <w:vAlign w:val="bottom"/>
            <w:hideMark/>
          </w:tcPr>
          <w:p w14:paraId="589D3254" w14:textId="77777777" w:rsidR="00990D98" w:rsidRPr="00A8773C" w:rsidRDefault="00990D98" w:rsidP="00831558">
            <w:pPr>
              <w:contextualSpacing/>
              <w:rPr>
                <w:rFonts w:ascii="Times New Roman" w:hAnsi="Times New Roman" w:cs="Times New Roman"/>
              </w:rPr>
            </w:pPr>
            <w:bookmarkStart w:id="30" w:name="_Hlk206506941"/>
          </w:p>
        </w:tc>
        <w:tc>
          <w:tcPr>
            <w:tcW w:w="1819" w:type="dxa"/>
            <w:tcBorders>
              <w:top w:val="single" w:sz="4" w:space="0" w:color="auto"/>
              <w:left w:val="nil"/>
              <w:bottom w:val="single" w:sz="4" w:space="0" w:color="auto"/>
              <w:right w:val="nil"/>
            </w:tcBorders>
            <w:vAlign w:val="bottom"/>
            <w:hideMark/>
          </w:tcPr>
          <w:p w14:paraId="21A0A60C"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Treatment</w:t>
            </w:r>
          </w:p>
          <w:p w14:paraId="2B0ED28F"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N=17</w:t>
            </w:r>
          </w:p>
          <w:p w14:paraId="72B07444"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 (%)</w:t>
            </w:r>
          </w:p>
        </w:tc>
        <w:tc>
          <w:tcPr>
            <w:tcW w:w="1745" w:type="dxa"/>
            <w:tcBorders>
              <w:top w:val="single" w:sz="4" w:space="0" w:color="auto"/>
              <w:left w:val="nil"/>
              <w:bottom w:val="single" w:sz="4" w:space="0" w:color="auto"/>
              <w:right w:val="nil"/>
            </w:tcBorders>
            <w:vAlign w:val="bottom"/>
            <w:hideMark/>
          </w:tcPr>
          <w:p w14:paraId="76693702"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Sham</w:t>
            </w:r>
          </w:p>
          <w:p w14:paraId="3D702D8E"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N=18</w:t>
            </w:r>
          </w:p>
          <w:p w14:paraId="139074BC"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 (%)</w:t>
            </w:r>
          </w:p>
        </w:tc>
        <w:tc>
          <w:tcPr>
            <w:tcW w:w="1745" w:type="dxa"/>
            <w:tcBorders>
              <w:top w:val="single" w:sz="4" w:space="0" w:color="auto"/>
              <w:left w:val="nil"/>
              <w:bottom w:val="single" w:sz="4" w:space="0" w:color="auto"/>
              <w:right w:val="nil"/>
            </w:tcBorders>
            <w:hideMark/>
          </w:tcPr>
          <w:p w14:paraId="1812B5C5" w14:textId="7F10047E"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bl>
    <w:tbl>
      <w:tblPr>
        <w:tblStyle w:val="PlainTable13"/>
        <w:tblW w:w="9360" w:type="dxa"/>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
        <w:gridCol w:w="338"/>
        <w:gridCol w:w="3374"/>
        <w:gridCol w:w="1819"/>
        <w:gridCol w:w="1745"/>
        <w:gridCol w:w="1745"/>
      </w:tblGrid>
      <w:tr w:rsidR="00990D98" w:rsidRPr="00A8773C" w14:paraId="071435FF" w14:textId="77777777" w:rsidTr="00990D9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51" w:type="dxa"/>
            <w:gridSpan w:val="3"/>
            <w:tcBorders>
              <w:top w:val="single" w:sz="4" w:space="0" w:color="auto"/>
              <w:left w:val="nil"/>
              <w:bottom w:val="nil"/>
              <w:right w:val="nil"/>
            </w:tcBorders>
            <w:vAlign w:val="bottom"/>
            <w:hideMark/>
          </w:tcPr>
          <w:bookmarkEnd w:id="30"/>
          <w:p w14:paraId="7EEA2CA4" w14:textId="77777777" w:rsidR="00990D98" w:rsidRPr="00A8773C" w:rsidRDefault="00990D98" w:rsidP="00831558">
            <w:pPr>
              <w:contextualSpacing/>
              <w:rPr>
                <w:rFonts w:ascii="Times New Roman" w:hAnsi="Times New Roman" w:cs="Times New Roman"/>
              </w:rPr>
            </w:pPr>
            <w:r w:rsidRPr="00A8773C">
              <w:rPr>
                <w:rFonts w:ascii="Times New Roman" w:hAnsi="Times New Roman" w:cs="Times New Roman"/>
              </w:rPr>
              <w:t>Experimental taVNS</w:t>
            </w:r>
          </w:p>
        </w:tc>
        <w:tc>
          <w:tcPr>
            <w:tcW w:w="1819" w:type="dxa"/>
            <w:tcBorders>
              <w:top w:val="single" w:sz="4" w:space="0" w:color="auto"/>
              <w:left w:val="nil"/>
              <w:bottom w:val="nil"/>
              <w:right w:val="nil"/>
            </w:tcBorders>
            <w:vAlign w:val="bottom"/>
          </w:tcPr>
          <w:p w14:paraId="78BF7B06"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45" w:type="dxa"/>
            <w:tcBorders>
              <w:top w:val="single" w:sz="4" w:space="0" w:color="auto"/>
              <w:left w:val="nil"/>
              <w:bottom w:val="nil"/>
              <w:right w:val="nil"/>
            </w:tcBorders>
            <w:vAlign w:val="bottom"/>
          </w:tcPr>
          <w:p w14:paraId="64DF814D"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45" w:type="dxa"/>
            <w:tcBorders>
              <w:top w:val="single" w:sz="4" w:space="0" w:color="auto"/>
              <w:left w:val="nil"/>
              <w:bottom w:val="nil"/>
              <w:right w:val="nil"/>
            </w:tcBorders>
          </w:tcPr>
          <w:p w14:paraId="6D704501" w14:textId="77777777" w:rsidR="00990D98" w:rsidRPr="00A8773C" w:rsidRDefault="00990D98" w:rsidP="00831558">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90D98" w:rsidRPr="00A8773C" w14:paraId="67934E72"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hideMark/>
          </w:tcPr>
          <w:p w14:paraId="2D682A37" w14:textId="77777777" w:rsidR="00990D98" w:rsidRPr="00A8773C" w:rsidRDefault="00990D98" w:rsidP="00831558">
            <w:pPr>
              <w:contextualSpacing/>
              <w:rPr>
                <w:rFonts w:ascii="Times New Roman" w:hAnsi="Times New Roman" w:cs="Times New Roman"/>
              </w:rPr>
            </w:pPr>
            <w:bookmarkStart w:id="31" w:name="_Hlk188732879"/>
          </w:p>
        </w:tc>
        <w:tc>
          <w:tcPr>
            <w:tcW w:w="3712" w:type="dxa"/>
            <w:gridSpan w:val="2"/>
            <w:tcBorders>
              <w:top w:val="nil"/>
              <w:left w:val="nil"/>
              <w:bottom w:val="nil"/>
              <w:right w:val="nil"/>
            </w:tcBorders>
            <w:vAlign w:val="bottom"/>
            <w:hideMark/>
          </w:tcPr>
          <w:p w14:paraId="10284AC3"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Time between LKN and first intervention (hours), mean (SD)</w:t>
            </w:r>
          </w:p>
        </w:tc>
        <w:tc>
          <w:tcPr>
            <w:tcW w:w="1819" w:type="dxa"/>
            <w:tcBorders>
              <w:top w:val="nil"/>
              <w:left w:val="nil"/>
              <w:bottom w:val="nil"/>
              <w:right w:val="nil"/>
            </w:tcBorders>
            <w:vAlign w:val="bottom"/>
          </w:tcPr>
          <w:p w14:paraId="74C8D8F4"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837F8BB"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22.8 (SD 6.5)</w:t>
            </w:r>
          </w:p>
        </w:tc>
        <w:tc>
          <w:tcPr>
            <w:tcW w:w="1745" w:type="dxa"/>
            <w:tcBorders>
              <w:top w:val="nil"/>
              <w:left w:val="nil"/>
              <w:bottom w:val="nil"/>
              <w:right w:val="nil"/>
            </w:tcBorders>
            <w:vAlign w:val="bottom"/>
          </w:tcPr>
          <w:p w14:paraId="764E13F1"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C6007FA"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24.8 (SD 6.2)</w:t>
            </w:r>
          </w:p>
        </w:tc>
        <w:tc>
          <w:tcPr>
            <w:tcW w:w="1745" w:type="dxa"/>
            <w:tcBorders>
              <w:top w:val="nil"/>
              <w:left w:val="nil"/>
              <w:bottom w:val="nil"/>
              <w:right w:val="nil"/>
            </w:tcBorders>
          </w:tcPr>
          <w:p w14:paraId="7B1ECC5F" w14:textId="77777777" w:rsidR="00990D98" w:rsidRPr="00A8773C" w:rsidRDefault="00990D98" w:rsidP="00831558">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bookmarkEnd w:id="31"/>
      </w:tr>
      <w:tr w:rsidR="00B91A04" w:rsidRPr="00A8773C" w14:paraId="0BBD6527"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09018F58" w14:textId="77777777" w:rsidR="00B91A04" w:rsidRPr="00A8773C" w:rsidRDefault="00B91A04" w:rsidP="00B91A04">
            <w:pPr>
              <w:contextualSpacing/>
              <w:rPr>
                <w:rFonts w:ascii="Times New Roman" w:hAnsi="Times New Roman" w:cs="Times New Roman"/>
              </w:rPr>
            </w:pPr>
            <w:bookmarkStart w:id="32" w:name="_Hlk213605527"/>
          </w:p>
        </w:tc>
        <w:tc>
          <w:tcPr>
            <w:tcW w:w="3712" w:type="dxa"/>
            <w:gridSpan w:val="2"/>
            <w:tcBorders>
              <w:top w:val="nil"/>
              <w:left w:val="nil"/>
              <w:bottom w:val="nil"/>
              <w:right w:val="nil"/>
            </w:tcBorders>
            <w:vAlign w:val="bottom"/>
          </w:tcPr>
          <w:p w14:paraId="1BE4E5F5" w14:textId="0F06968E"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Time between LKN and last intervention (</w:t>
            </w:r>
            <w:r w:rsidR="002303D9">
              <w:rPr>
                <w:rFonts w:ascii="Times New Roman" w:hAnsi="Times New Roman" w:cs="Times New Roman"/>
              </w:rPr>
              <w:t>days</w:t>
            </w:r>
            <w:r>
              <w:rPr>
                <w:rFonts w:ascii="Times New Roman" w:hAnsi="Times New Roman" w:cs="Times New Roman"/>
              </w:rPr>
              <w:t>), mean (SD)</w:t>
            </w:r>
          </w:p>
        </w:tc>
        <w:tc>
          <w:tcPr>
            <w:tcW w:w="1819" w:type="dxa"/>
            <w:tcBorders>
              <w:top w:val="nil"/>
              <w:left w:val="nil"/>
              <w:bottom w:val="nil"/>
              <w:right w:val="nil"/>
            </w:tcBorders>
            <w:vAlign w:val="bottom"/>
          </w:tcPr>
          <w:p w14:paraId="3756AA51" w14:textId="07D0EEBC" w:rsidR="00B91A04" w:rsidRPr="00A8773C" w:rsidRDefault="002303D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03D9">
              <w:rPr>
                <w:rFonts w:ascii="Times New Roman" w:hAnsi="Times New Roman" w:cs="Times New Roman"/>
              </w:rPr>
              <w:t>4.2</w:t>
            </w:r>
            <w:r>
              <w:rPr>
                <w:rFonts w:ascii="Times New Roman" w:hAnsi="Times New Roman" w:cs="Times New Roman"/>
              </w:rPr>
              <w:t>7 (SD 1.77)</w:t>
            </w:r>
          </w:p>
        </w:tc>
        <w:tc>
          <w:tcPr>
            <w:tcW w:w="1745" w:type="dxa"/>
            <w:tcBorders>
              <w:top w:val="nil"/>
              <w:left w:val="nil"/>
              <w:bottom w:val="nil"/>
              <w:right w:val="nil"/>
            </w:tcBorders>
            <w:vAlign w:val="bottom"/>
          </w:tcPr>
          <w:p w14:paraId="12D0B5C1" w14:textId="6EFC816B" w:rsidR="00B91A04" w:rsidRPr="00A8773C" w:rsidRDefault="002303D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4.56 (SD 1.34)</w:t>
            </w:r>
          </w:p>
        </w:tc>
        <w:tc>
          <w:tcPr>
            <w:tcW w:w="1745" w:type="dxa"/>
            <w:tcBorders>
              <w:top w:val="nil"/>
              <w:left w:val="nil"/>
              <w:bottom w:val="nil"/>
              <w:right w:val="nil"/>
            </w:tcBorders>
          </w:tcPr>
          <w:p w14:paraId="6BD955CC"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91A04" w:rsidRPr="00A8773C" w14:paraId="1F1012C5"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hideMark/>
          </w:tcPr>
          <w:p w14:paraId="19356806" w14:textId="77777777" w:rsidR="00B91A04" w:rsidRPr="00A8773C" w:rsidRDefault="00B91A04" w:rsidP="00B91A04">
            <w:pPr>
              <w:contextualSpacing/>
              <w:rPr>
                <w:rFonts w:ascii="Times New Roman" w:hAnsi="Times New Roman" w:cs="Times New Roman"/>
              </w:rPr>
            </w:pPr>
            <w:bookmarkStart w:id="33" w:name="_Hlk213606475"/>
            <w:bookmarkEnd w:id="32"/>
            <w:r w:rsidRPr="00A8773C">
              <w:rPr>
                <w:rFonts w:ascii="Times New Roman" w:hAnsi="Times New Roman" w:cs="Times New Roman"/>
              </w:rPr>
              <w:t xml:space="preserve">  </w:t>
            </w:r>
          </w:p>
        </w:tc>
        <w:tc>
          <w:tcPr>
            <w:tcW w:w="3712" w:type="dxa"/>
            <w:gridSpan w:val="2"/>
            <w:tcBorders>
              <w:top w:val="nil"/>
              <w:left w:val="nil"/>
              <w:bottom w:val="nil"/>
              <w:right w:val="nil"/>
            </w:tcBorders>
            <w:vAlign w:val="bottom"/>
            <w:hideMark/>
          </w:tcPr>
          <w:p w14:paraId="30E46447"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Number of stimulations, mean (SD)</w:t>
            </w:r>
          </w:p>
        </w:tc>
        <w:tc>
          <w:tcPr>
            <w:tcW w:w="1819" w:type="dxa"/>
            <w:tcBorders>
              <w:top w:val="nil"/>
              <w:left w:val="nil"/>
              <w:bottom w:val="nil"/>
              <w:right w:val="nil"/>
            </w:tcBorders>
            <w:vAlign w:val="bottom"/>
            <w:hideMark/>
          </w:tcPr>
          <w:p w14:paraId="44E7D72D"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8.24 (SD 2.77)</w:t>
            </w:r>
          </w:p>
        </w:tc>
        <w:tc>
          <w:tcPr>
            <w:tcW w:w="1745" w:type="dxa"/>
            <w:tcBorders>
              <w:top w:val="nil"/>
              <w:left w:val="nil"/>
              <w:bottom w:val="nil"/>
              <w:right w:val="nil"/>
            </w:tcBorders>
            <w:vAlign w:val="bottom"/>
            <w:hideMark/>
          </w:tcPr>
          <w:p w14:paraId="0D36BBF5"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7.33 (SD 3.20)</w:t>
            </w:r>
          </w:p>
        </w:tc>
        <w:tc>
          <w:tcPr>
            <w:tcW w:w="1745" w:type="dxa"/>
            <w:tcBorders>
              <w:top w:val="nil"/>
              <w:left w:val="nil"/>
              <w:bottom w:val="nil"/>
              <w:right w:val="nil"/>
            </w:tcBorders>
            <w:hideMark/>
          </w:tcPr>
          <w:p w14:paraId="07D55AFB" w14:textId="1B1192A9"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bookmarkEnd w:id="33"/>
      <w:tr w:rsidR="00B91A04" w:rsidRPr="00A8773C" w14:paraId="4A092553"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46ACE343"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7197570E"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55F3AC7F"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&lt;7</w:t>
            </w:r>
          </w:p>
        </w:tc>
        <w:tc>
          <w:tcPr>
            <w:tcW w:w="1819" w:type="dxa"/>
            <w:tcBorders>
              <w:top w:val="nil"/>
              <w:left w:val="nil"/>
              <w:bottom w:val="nil"/>
              <w:right w:val="nil"/>
            </w:tcBorders>
            <w:vAlign w:val="bottom"/>
            <w:hideMark/>
          </w:tcPr>
          <w:p w14:paraId="002D5A15" w14:textId="0C341E83"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5 (29.4</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vAlign w:val="bottom"/>
            <w:hideMark/>
          </w:tcPr>
          <w:p w14:paraId="66E59837" w14:textId="46833525"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(38.9</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110D65DA"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91A04" w:rsidRPr="00A8773C" w14:paraId="5736C14A"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5BE9C5C8"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32556153"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10837490"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7 to 9</w:t>
            </w:r>
          </w:p>
        </w:tc>
        <w:tc>
          <w:tcPr>
            <w:tcW w:w="1819" w:type="dxa"/>
            <w:tcBorders>
              <w:top w:val="nil"/>
              <w:left w:val="nil"/>
              <w:bottom w:val="nil"/>
              <w:right w:val="nil"/>
            </w:tcBorders>
            <w:vAlign w:val="bottom"/>
            <w:hideMark/>
          </w:tcPr>
          <w:p w14:paraId="1E1B6FC3" w14:textId="329AB711"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(11.8</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vAlign w:val="bottom"/>
            <w:hideMark/>
          </w:tcPr>
          <w:p w14:paraId="1D9B4F34" w14:textId="746DCCDB"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6A3A3CAE"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91A04" w:rsidRPr="00A8773C" w14:paraId="40C4AC17"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6AA22B2B" w14:textId="77777777" w:rsidR="00B91A04" w:rsidRPr="00A8773C" w:rsidRDefault="00B91A04" w:rsidP="00B91A04">
            <w:pPr>
              <w:contextualSpacing/>
              <w:rPr>
                <w:rFonts w:ascii="Times New Roman" w:hAnsi="Times New Roman" w:cs="Times New Roman"/>
              </w:rPr>
            </w:pPr>
            <w:bookmarkStart w:id="34" w:name="_Hlk213606332"/>
          </w:p>
        </w:tc>
        <w:tc>
          <w:tcPr>
            <w:tcW w:w="338" w:type="dxa"/>
            <w:tcBorders>
              <w:top w:val="nil"/>
              <w:left w:val="nil"/>
              <w:bottom w:val="nil"/>
              <w:right w:val="nil"/>
            </w:tcBorders>
            <w:vAlign w:val="bottom"/>
          </w:tcPr>
          <w:p w14:paraId="6A5EF10D"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57527728"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All 10</w:t>
            </w:r>
          </w:p>
        </w:tc>
        <w:tc>
          <w:tcPr>
            <w:tcW w:w="1819" w:type="dxa"/>
            <w:tcBorders>
              <w:top w:val="nil"/>
              <w:left w:val="nil"/>
              <w:bottom w:val="nil"/>
              <w:right w:val="nil"/>
            </w:tcBorders>
            <w:vAlign w:val="bottom"/>
            <w:hideMark/>
          </w:tcPr>
          <w:p w14:paraId="11B227E7" w14:textId="3358EAEA"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10 (58.8</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vAlign w:val="bottom"/>
            <w:hideMark/>
          </w:tcPr>
          <w:p w14:paraId="7AB191BF" w14:textId="7538E880"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 (44.4</w:t>
            </w:r>
            <w:r w:rsidR="00157859">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09313B82"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bookmarkEnd w:id="34"/>
      <w:tr w:rsidR="00B91A04" w:rsidRPr="00A8773C" w14:paraId="683C52AE"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051" w:type="dxa"/>
            <w:gridSpan w:val="3"/>
            <w:tcBorders>
              <w:top w:val="nil"/>
              <w:left w:val="nil"/>
              <w:bottom w:val="nil"/>
              <w:right w:val="nil"/>
            </w:tcBorders>
            <w:vAlign w:val="bottom"/>
            <w:hideMark/>
          </w:tcPr>
          <w:p w14:paraId="540ABB3B" w14:textId="1E26CFC9" w:rsidR="00B91A04" w:rsidRPr="00290759" w:rsidRDefault="00B91A04" w:rsidP="00B91A04">
            <w:pPr>
              <w:contextualSpacing/>
              <w:rPr>
                <w:rFonts w:ascii="Times New Roman" w:hAnsi="Times New Roman" w:cs="Times New Roman"/>
                <w:vertAlign w:val="superscript"/>
              </w:rPr>
            </w:pPr>
            <w:r w:rsidRPr="00A8773C">
              <w:rPr>
                <w:rFonts w:ascii="Times New Roman" w:hAnsi="Times New Roman" w:cs="Times New Roman"/>
              </w:rPr>
              <w:t>Reason stimulation incomplete</w:t>
            </w:r>
            <w:r w:rsidR="00423FB3">
              <w:rPr>
                <w:rFonts w:ascii="Times New Roman" w:hAnsi="Times New Roman" w:cs="Times New Roman"/>
                <w:vertAlign w:val="superscript"/>
              </w:rPr>
              <w:t>a</w:t>
            </w:r>
          </w:p>
        </w:tc>
        <w:tc>
          <w:tcPr>
            <w:tcW w:w="1819" w:type="dxa"/>
            <w:tcBorders>
              <w:top w:val="nil"/>
              <w:left w:val="nil"/>
              <w:bottom w:val="nil"/>
              <w:right w:val="nil"/>
            </w:tcBorders>
            <w:vAlign w:val="bottom"/>
          </w:tcPr>
          <w:p w14:paraId="3ABDAE36"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45" w:type="dxa"/>
            <w:tcBorders>
              <w:top w:val="nil"/>
              <w:left w:val="nil"/>
              <w:bottom w:val="nil"/>
              <w:right w:val="nil"/>
            </w:tcBorders>
            <w:vAlign w:val="bottom"/>
          </w:tcPr>
          <w:p w14:paraId="19D1170D"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45" w:type="dxa"/>
            <w:tcBorders>
              <w:top w:val="nil"/>
              <w:left w:val="nil"/>
              <w:bottom w:val="nil"/>
              <w:right w:val="nil"/>
            </w:tcBorders>
            <w:hideMark/>
          </w:tcPr>
          <w:p w14:paraId="056E0181" w14:textId="3CE43814"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C0869" w:rsidRPr="00A8773C" w14:paraId="6EEE8BFF" w14:textId="77777777" w:rsidTr="003D259D">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59D5DAB8" w14:textId="77777777" w:rsidR="007C0869" w:rsidRPr="00A8773C" w:rsidRDefault="007C0869" w:rsidP="00B91A04">
            <w:pPr>
              <w:contextualSpacing/>
              <w:rPr>
                <w:rFonts w:ascii="Times New Roman" w:hAnsi="Times New Roman" w:cs="Times New Roman"/>
              </w:rPr>
            </w:pPr>
          </w:p>
        </w:tc>
        <w:tc>
          <w:tcPr>
            <w:tcW w:w="3712" w:type="dxa"/>
            <w:gridSpan w:val="2"/>
            <w:tcBorders>
              <w:top w:val="nil"/>
              <w:left w:val="nil"/>
              <w:bottom w:val="nil"/>
              <w:right w:val="nil"/>
            </w:tcBorders>
            <w:vAlign w:val="bottom"/>
          </w:tcPr>
          <w:p w14:paraId="0E363D85" w14:textId="5AF88D68" w:rsidR="007C0869" w:rsidRPr="00A8773C" w:rsidRDefault="007C086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Stimulation incomplete</w:t>
            </w:r>
          </w:p>
        </w:tc>
        <w:tc>
          <w:tcPr>
            <w:tcW w:w="1819" w:type="dxa"/>
            <w:tcBorders>
              <w:top w:val="nil"/>
              <w:left w:val="nil"/>
              <w:bottom w:val="nil"/>
              <w:right w:val="nil"/>
            </w:tcBorders>
            <w:vAlign w:val="bottom"/>
          </w:tcPr>
          <w:p w14:paraId="51E2CBB1" w14:textId="3E62571A" w:rsidR="007C0869" w:rsidRPr="00A8773C" w:rsidRDefault="007C086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 (41.2%)</w:t>
            </w:r>
          </w:p>
        </w:tc>
        <w:tc>
          <w:tcPr>
            <w:tcW w:w="1745" w:type="dxa"/>
            <w:tcBorders>
              <w:top w:val="nil"/>
              <w:left w:val="nil"/>
              <w:bottom w:val="nil"/>
              <w:right w:val="nil"/>
            </w:tcBorders>
            <w:vAlign w:val="bottom"/>
          </w:tcPr>
          <w:p w14:paraId="04AD1DDF" w14:textId="55EC4351" w:rsidR="007C0869" w:rsidRPr="00A8773C" w:rsidRDefault="007C086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 (55.6%)</w:t>
            </w:r>
          </w:p>
        </w:tc>
        <w:tc>
          <w:tcPr>
            <w:tcW w:w="1745" w:type="dxa"/>
            <w:tcBorders>
              <w:top w:val="nil"/>
              <w:left w:val="nil"/>
              <w:bottom w:val="nil"/>
              <w:right w:val="nil"/>
            </w:tcBorders>
          </w:tcPr>
          <w:p w14:paraId="005F9BF4" w14:textId="77777777" w:rsidR="007C0869" w:rsidRPr="00A8773C" w:rsidRDefault="007C0869"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91A04" w:rsidRPr="00A8773C" w14:paraId="7EF7F878"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6D3CCC7A"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507D5A68"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74022BCF" w14:textId="5463F256"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Died in hospital/hospice</w:t>
            </w:r>
            <w:r w:rsidR="00423FB3">
              <w:rPr>
                <w:rFonts w:ascii="Times New Roman" w:hAnsi="Times New Roman" w:cs="Times New Roman"/>
              </w:rPr>
              <w:t xml:space="preserve"> (Comfort measures)</w:t>
            </w:r>
          </w:p>
        </w:tc>
        <w:tc>
          <w:tcPr>
            <w:tcW w:w="1819" w:type="dxa"/>
            <w:tcBorders>
              <w:top w:val="nil"/>
              <w:left w:val="nil"/>
              <w:bottom w:val="nil"/>
              <w:right w:val="nil"/>
            </w:tcBorders>
            <w:vAlign w:val="bottom"/>
            <w:hideMark/>
          </w:tcPr>
          <w:p w14:paraId="125790D9" w14:textId="46991D30"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(17.6</w:t>
            </w:r>
            <w:r w:rsidR="00117E0F">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vAlign w:val="bottom"/>
            <w:hideMark/>
          </w:tcPr>
          <w:p w14:paraId="445C96FE"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1745" w:type="dxa"/>
            <w:tcBorders>
              <w:top w:val="nil"/>
              <w:left w:val="nil"/>
              <w:bottom w:val="nil"/>
              <w:right w:val="nil"/>
            </w:tcBorders>
          </w:tcPr>
          <w:p w14:paraId="2F197706"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91A04" w:rsidRPr="00A8773C" w14:paraId="30BBA0E4"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27325572"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5104B5F4"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3CC52CAE"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Rapid improvement/early discharge</w:t>
            </w:r>
          </w:p>
        </w:tc>
        <w:tc>
          <w:tcPr>
            <w:tcW w:w="1819" w:type="dxa"/>
            <w:tcBorders>
              <w:top w:val="nil"/>
              <w:left w:val="nil"/>
              <w:bottom w:val="nil"/>
              <w:right w:val="nil"/>
            </w:tcBorders>
            <w:vAlign w:val="bottom"/>
            <w:hideMark/>
          </w:tcPr>
          <w:p w14:paraId="734FDD49" w14:textId="74DBF07A" w:rsidR="00B91A04" w:rsidRPr="00A8773C" w:rsidRDefault="00423FB3"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r w:rsidR="00B91A04" w:rsidRPr="00A8773C">
              <w:rPr>
                <w:rFonts w:ascii="Times New Roman" w:hAnsi="Times New Roman" w:cs="Times New Roman"/>
              </w:rPr>
              <w:t xml:space="preserve"> (1</w:t>
            </w:r>
            <w:r>
              <w:rPr>
                <w:rFonts w:ascii="Times New Roman" w:hAnsi="Times New Roman" w:cs="Times New Roman"/>
              </w:rPr>
              <w:t>7</w:t>
            </w:r>
            <w:r w:rsidR="00B91A04" w:rsidRPr="00A8773C">
              <w:rPr>
                <w:rFonts w:ascii="Times New Roman" w:hAnsi="Times New Roman" w:cs="Times New Roman"/>
              </w:rPr>
              <w:t>.</w:t>
            </w:r>
            <w:r>
              <w:rPr>
                <w:rFonts w:ascii="Times New Roman" w:hAnsi="Times New Roman" w:cs="Times New Roman"/>
              </w:rPr>
              <w:t>6</w:t>
            </w:r>
            <w:r w:rsidR="00117E0F">
              <w:rPr>
                <w:rFonts w:ascii="Times New Roman" w:hAnsi="Times New Roman" w:cs="Times New Roman"/>
              </w:rPr>
              <w:t>%</w:t>
            </w:r>
            <w:r w:rsidR="00B91A04" w:rsidRPr="00A8773C">
              <w:rPr>
                <w:rFonts w:ascii="Times New Roman" w:hAnsi="Times New Roman" w:cs="Times New Roman"/>
              </w:rPr>
              <w:t>)</w:t>
            </w:r>
          </w:p>
        </w:tc>
        <w:tc>
          <w:tcPr>
            <w:tcW w:w="1745" w:type="dxa"/>
            <w:tcBorders>
              <w:top w:val="nil"/>
              <w:left w:val="nil"/>
              <w:bottom w:val="nil"/>
              <w:right w:val="nil"/>
            </w:tcBorders>
            <w:vAlign w:val="bottom"/>
            <w:hideMark/>
          </w:tcPr>
          <w:p w14:paraId="59E91DB3" w14:textId="4813C0C6" w:rsidR="00B91A04" w:rsidRPr="00A8773C" w:rsidRDefault="001A69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r w:rsidR="00B91A04" w:rsidRPr="00A8773C">
              <w:rPr>
                <w:rFonts w:ascii="Times New Roman" w:hAnsi="Times New Roman" w:cs="Times New Roman"/>
              </w:rPr>
              <w:t xml:space="preserve"> (</w:t>
            </w:r>
            <w:r>
              <w:rPr>
                <w:rFonts w:ascii="Times New Roman" w:hAnsi="Times New Roman" w:cs="Times New Roman"/>
              </w:rPr>
              <w:t>22.2</w:t>
            </w:r>
            <w:r w:rsidR="00117E0F">
              <w:rPr>
                <w:rFonts w:ascii="Times New Roman" w:hAnsi="Times New Roman" w:cs="Times New Roman"/>
              </w:rPr>
              <w:t>%</w:t>
            </w:r>
            <w:r w:rsidR="00B91A04" w:rsidRPr="00A8773C">
              <w:rPr>
                <w:rFonts w:ascii="Times New Roman" w:hAnsi="Times New Roman" w:cs="Times New Roman"/>
              </w:rPr>
              <w:t>)</w:t>
            </w:r>
          </w:p>
        </w:tc>
        <w:tc>
          <w:tcPr>
            <w:tcW w:w="1745" w:type="dxa"/>
            <w:tcBorders>
              <w:top w:val="nil"/>
              <w:left w:val="nil"/>
              <w:bottom w:val="nil"/>
              <w:right w:val="nil"/>
            </w:tcBorders>
          </w:tcPr>
          <w:p w14:paraId="5F253052"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91A04" w:rsidRPr="00A8773C" w14:paraId="3B388801"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29182245"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1DE789EF"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56A359A2" w14:textId="1E3CCB1C" w:rsidR="00B91A04" w:rsidRPr="00290759"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A8773C">
              <w:rPr>
                <w:rFonts w:ascii="Times New Roman" w:hAnsi="Times New Roman" w:cs="Times New Roman"/>
              </w:rPr>
              <w:t>Potential side effect</w:t>
            </w:r>
            <w:r w:rsidR="00581B64">
              <w:rPr>
                <w:rFonts w:ascii="Times New Roman" w:hAnsi="Times New Roman" w:cs="Times New Roman"/>
                <w:vertAlign w:val="superscript"/>
              </w:rPr>
              <w:t>b</w:t>
            </w:r>
          </w:p>
        </w:tc>
        <w:tc>
          <w:tcPr>
            <w:tcW w:w="1819" w:type="dxa"/>
            <w:tcBorders>
              <w:top w:val="nil"/>
              <w:left w:val="nil"/>
              <w:bottom w:val="nil"/>
              <w:right w:val="nil"/>
            </w:tcBorders>
            <w:vAlign w:val="bottom"/>
            <w:hideMark/>
          </w:tcPr>
          <w:p w14:paraId="53B28473"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1745" w:type="dxa"/>
            <w:tcBorders>
              <w:top w:val="nil"/>
              <w:left w:val="nil"/>
              <w:bottom w:val="nil"/>
              <w:right w:val="nil"/>
            </w:tcBorders>
            <w:vAlign w:val="bottom"/>
            <w:hideMark/>
          </w:tcPr>
          <w:p w14:paraId="02901F80" w14:textId="54A134F9"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3 (16.7</w:t>
            </w:r>
            <w:r w:rsidR="00117E0F">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6E151E4E"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91A04" w:rsidRPr="00A8773C" w14:paraId="25D51934"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02C66DE7"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1172DABD"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7E3E3164"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Device malfunction</w:t>
            </w:r>
          </w:p>
        </w:tc>
        <w:tc>
          <w:tcPr>
            <w:tcW w:w="1819" w:type="dxa"/>
            <w:tcBorders>
              <w:top w:val="nil"/>
              <w:left w:val="nil"/>
              <w:bottom w:val="nil"/>
              <w:right w:val="nil"/>
            </w:tcBorders>
            <w:vAlign w:val="bottom"/>
            <w:hideMark/>
          </w:tcPr>
          <w:p w14:paraId="32F9CB08"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0 (0)</w:t>
            </w:r>
          </w:p>
        </w:tc>
        <w:tc>
          <w:tcPr>
            <w:tcW w:w="1745" w:type="dxa"/>
            <w:tcBorders>
              <w:top w:val="nil"/>
              <w:left w:val="nil"/>
              <w:bottom w:val="nil"/>
              <w:right w:val="nil"/>
            </w:tcBorders>
            <w:vAlign w:val="bottom"/>
            <w:hideMark/>
          </w:tcPr>
          <w:p w14:paraId="33EEB591" w14:textId="7921EA29"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2 (11.1</w:t>
            </w:r>
            <w:r w:rsidR="00117E0F">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67B85656"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23FB3" w:rsidRPr="00A8773C" w14:paraId="11DD372E" w14:textId="77777777" w:rsidTr="00990D9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187C916F" w14:textId="77777777" w:rsidR="00423FB3" w:rsidRPr="00A8773C" w:rsidRDefault="00423FB3"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7DE40D10" w14:textId="77777777" w:rsidR="00423FB3" w:rsidRPr="00A8773C" w:rsidRDefault="00423FB3"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tcPr>
          <w:p w14:paraId="30D6126E" w14:textId="4FBC5559" w:rsidR="00423FB3" w:rsidRPr="00A8773C" w:rsidRDefault="00423FB3"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w:t>
            </w:r>
            <w:r w:rsidRPr="00423FB3">
              <w:rPr>
                <w:rFonts w:ascii="Times New Roman" w:hAnsi="Times New Roman" w:cs="Times New Roman"/>
              </w:rPr>
              <w:t>eclined/were not cooperative</w:t>
            </w:r>
          </w:p>
        </w:tc>
        <w:tc>
          <w:tcPr>
            <w:tcW w:w="1819" w:type="dxa"/>
            <w:tcBorders>
              <w:top w:val="nil"/>
              <w:left w:val="nil"/>
              <w:bottom w:val="nil"/>
              <w:right w:val="nil"/>
            </w:tcBorders>
            <w:vAlign w:val="bottom"/>
          </w:tcPr>
          <w:p w14:paraId="1F8DC3EE" w14:textId="731A72EA" w:rsidR="00423FB3" w:rsidRPr="00A8773C" w:rsidRDefault="00423FB3"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(5.9%)</w:t>
            </w:r>
          </w:p>
        </w:tc>
        <w:tc>
          <w:tcPr>
            <w:tcW w:w="1745" w:type="dxa"/>
            <w:tcBorders>
              <w:top w:val="nil"/>
              <w:left w:val="nil"/>
              <w:bottom w:val="nil"/>
              <w:right w:val="nil"/>
            </w:tcBorders>
            <w:vAlign w:val="bottom"/>
          </w:tcPr>
          <w:p w14:paraId="1CA23D42" w14:textId="133BA8A2" w:rsidR="00423FB3" w:rsidRPr="00A8773C" w:rsidRDefault="00423FB3"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(5.6%)</w:t>
            </w:r>
          </w:p>
        </w:tc>
        <w:tc>
          <w:tcPr>
            <w:tcW w:w="1745" w:type="dxa"/>
            <w:tcBorders>
              <w:top w:val="nil"/>
              <w:left w:val="nil"/>
              <w:bottom w:val="nil"/>
              <w:right w:val="nil"/>
            </w:tcBorders>
          </w:tcPr>
          <w:p w14:paraId="1714BE82" w14:textId="77777777" w:rsidR="00423FB3" w:rsidRPr="00A8773C" w:rsidRDefault="00423FB3"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91A04" w:rsidRPr="00A8773C" w14:paraId="7AA2BA96" w14:textId="77777777" w:rsidTr="00990D98">
        <w:trPr>
          <w:trHeight w:val="144"/>
        </w:trPr>
        <w:tc>
          <w:tcPr>
            <w:cnfStyle w:val="001000000000" w:firstRow="0" w:lastRow="0" w:firstColumn="1" w:lastColumn="0" w:oddVBand="0" w:evenVBand="0" w:oddHBand="0" w:evenHBand="0" w:firstRowFirstColumn="0" w:firstRowLastColumn="0" w:lastRowFirstColumn="0" w:lastRowLastColumn="0"/>
            <w:tcW w:w="339" w:type="dxa"/>
            <w:tcBorders>
              <w:top w:val="nil"/>
              <w:left w:val="nil"/>
              <w:bottom w:val="nil"/>
              <w:right w:val="nil"/>
            </w:tcBorders>
            <w:vAlign w:val="bottom"/>
          </w:tcPr>
          <w:p w14:paraId="7B34B24F" w14:textId="77777777" w:rsidR="00B91A04" w:rsidRPr="00A8773C" w:rsidRDefault="00B91A04" w:rsidP="00B91A04">
            <w:pPr>
              <w:contextualSpacing/>
              <w:rPr>
                <w:rFonts w:ascii="Times New Roman" w:hAnsi="Times New Roman" w:cs="Times New Roman"/>
              </w:rPr>
            </w:pPr>
          </w:p>
        </w:tc>
        <w:tc>
          <w:tcPr>
            <w:tcW w:w="338" w:type="dxa"/>
            <w:tcBorders>
              <w:top w:val="nil"/>
              <w:left w:val="nil"/>
              <w:bottom w:val="nil"/>
              <w:right w:val="nil"/>
            </w:tcBorders>
            <w:vAlign w:val="bottom"/>
          </w:tcPr>
          <w:p w14:paraId="2FA97969"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74" w:type="dxa"/>
            <w:tcBorders>
              <w:top w:val="nil"/>
              <w:left w:val="nil"/>
              <w:bottom w:val="nil"/>
              <w:right w:val="nil"/>
            </w:tcBorders>
            <w:vAlign w:val="bottom"/>
            <w:hideMark/>
          </w:tcPr>
          <w:p w14:paraId="13A37C9A" w14:textId="38D73ECD" w:rsidR="00B91A04" w:rsidRPr="00423FB3" w:rsidRDefault="001A69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Patient off the floor</w:t>
            </w:r>
          </w:p>
        </w:tc>
        <w:tc>
          <w:tcPr>
            <w:tcW w:w="1819" w:type="dxa"/>
            <w:tcBorders>
              <w:top w:val="nil"/>
              <w:left w:val="nil"/>
              <w:bottom w:val="nil"/>
              <w:right w:val="nil"/>
            </w:tcBorders>
            <w:vAlign w:val="bottom"/>
            <w:hideMark/>
          </w:tcPr>
          <w:p w14:paraId="01EFD00E" w14:textId="4FD84A36" w:rsidR="00B91A04" w:rsidRPr="00A8773C" w:rsidRDefault="001A69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r w:rsidR="00B91A04" w:rsidRPr="00A8773C">
              <w:rPr>
                <w:rFonts w:ascii="Times New Roman" w:hAnsi="Times New Roman" w:cs="Times New Roman"/>
              </w:rPr>
              <w:t xml:space="preserve"> (</w:t>
            </w:r>
            <w:r>
              <w:rPr>
                <w:rFonts w:ascii="Times New Roman" w:hAnsi="Times New Roman" w:cs="Times New Roman"/>
              </w:rPr>
              <w:t>0)</w:t>
            </w:r>
          </w:p>
        </w:tc>
        <w:tc>
          <w:tcPr>
            <w:tcW w:w="1745" w:type="dxa"/>
            <w:tcBorders>
              <w:top w:val="nil"/>
              <w:left w:val="nil"/>
              <w:bottom w:val="nil"/>
              <w:right w:val="nil"/>
            </w:tcBorders>
            <w:vAlign w:val="bottom"/>
            <w:hideMark/>
          </w:tcPr>
          <w:p w14:paraId="680D4DB9" w14:textId="2DB534D1"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 (5.6</w:t>
            </w:r>
            <w:r w:rsidR="00117E0F">
              <w:rPr>
                <w:rFonts w:ascii="Times New Roman" w:hAnsi="Times New Roman" w:cs="Times New Roman"/>
              </w:rPr>
              <w:t>%</w:t>
            </w:r>
            <w:r w:rsidRPr="00A8773C">
              <w:rPr>
                <w:rFonts w:ascii="Times New Roman" w:hAnsi="Times New Roman" w:cs="Times New Roman"/>
              </w:rPr>
              <w:t>)</w:t>
            </w:r>
          </w:p>
        </w:tc>
        <w:tc>
          <w:tcPr>
            <w:tcW w:w="1745" w:type="dxa"/>
            <w:tcBorders>
              <w:top w:val="nil"/>
              <w:left w:val="nil"/>
              <w:bottom w:val="nil"/>
              <w:right w:val="nil"/>
            </w:tcBorders>
          </w:tcPr>
          <w:p w14:paraId="616BAB97" w14:textId="77777777" w:rsidR="00B91A04" w:rsidRPr="00A8773C" w:rsidRDefault="00B91A04"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91A04" w:rsidRPr="00A8773C" w14:paraId="6042ED0C" w14:textId="77777777" w:rsidTr="00421FD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vAlign w:val="bottom"/>
          </w:tcPr>
          <w:p w14:paraId="4FDCFA90" w14:textId="77777777" w:rsidR="00B91A04" w:rsidRPr="00A8773C" w:rsidRDefault="00B91A04" w:rsidP="00B91A04">
            <w:pPr>
              <w:contextualSpacing/>
              <w:rPr>
                <w:rFonts w:ascii="Times New Roman" w:hAnsi="Times New Roman" w:cs="Times New Roman"/>
              </w:rPr>
            </w:pPr>
          </w:p>
        </w:tc>
        <w:tc>
          <w:tcPr>
            <w:tcW w:w="0" w:type="dxa"/>
            <w:tcBorders>
              <w:top w:val="nil"/>
              <w:left w:val="nil"/>
              <w:bottom w:val="nil"/>
              <w:right w:val="nil"/>
            </w:tcBorders>
            <w:vAlign w:val="bottom"/>
          </w:tcPr>
          <w:p w14:paraId="6B8539B5"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0" w:type="dxa"/>
            <w:tcBorders>
              <w:top w:val="nil"/>
              <w:left w:val="nil"/>
              <w:bottom w:val="nil"/>
              <w:right w:val="nil"/>
            </w:tcBorders>
            <w:vAlign w:val="bottom"/>
            <w:hideMark/>
          </w:tcPr>
          <w:p w14:paraId="7103B4F6"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N/A (completed all 10 stimulations)</w:t>
            </w:r>
          </w:p>
        </w:tc>
        <w:tc>
          <w:tcPr>
            <w:tcW w:w="0" w:type="dxa"/>
            <w:tcBorders>
              <w:top w:val="nil"/>
              <w:left w:val="nil"/>
              <w:bottom w:val="nil"/>
              <w:right w:val="nil"/>
            </w:tcBorders>
            <w:vAlign w:val="bottom"/>
            <w:hideMark/>
          </w:tcPr>
          <w:p w14:paraId="364223E6"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10 (--)</w:t>
            </w:r>
          </w:p>
        </w:tc>
        <w:tc>
          <w:tcPr>
            <w:tcW w:w="0" w:type="dxa"/>
            <w:tcBorders>
              <w:top w:val="nil"/>
              <w:left w:val="nil"/>
              <w:bottom w:val="nil"/>
              <w:right w:val="nil"/>
            </w:tcBorders>
            <w:vAlign w:val="bottom"/>
            <w:hideMark/>
          </w:tcPr>
          <w:p w14:paraId="22680300"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773C">
              <w:rPr>
                <w:rFonts w:ascii="Times New Roman" w:hAnsi="Times New Roman" w:cs="Times New Roman"/>
              </w:rPr>
              <w:t>8 (--)</w:t>
            </w:r>
          </w:p>
        </w:tc>
        <w:tc>
          <w:tcPr>
            <w:tcW w:w="0" w:type="dxa"/>
            <w:tcBorders>
              <w:top w:val="nil"/>
              <w:left w:val="nil"/>
              <w:bottom w:val="nil"/>
              <w:right w:val="nil"/>
            </w:tcBorders>
          </w:tcPr>
          <w:p w14:paraId="0B47E5AE" w14:textId="77777777" w:rsidR="00B91A04" w:rsidRPr="00A8773C" w:rsidRDefault="00B91A04" w:rsidP="00B91A04">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16DC7" w:rsidRPr="00A8773C" w14:paraId="68F2F5E7" w14:textId="77777777" w:rsidTr="00BA0027">
        <w:trPr>
          <w:trHeight w:val="144"/>
        </w:trPr>
        <w:tc>
          <w:tcPr>
            <w:cnfStyle w:val="001000000000" w:firstRow="0" w:lastRow="0" w:firstColumn="1" w:lastColumn="0" w:oddVBand="0" w:evenVBand="0" w:oddHBand="0" w:evenHBand="0" w:firstRowFirstColumn="0" w:firstRowLastColumn="0" w:lastRowFirstColumn="0" w:lastRowLastColumn="0"/>
            <w:tcW w:w="4051" w:type="dxa"/>
            <w:gridSpan w:val="3"/>
            <w:tcBorders>
              <w:top w:val="nil"/>
              <w:left w:val="nil"/>
              <w:bottom w:val="single" w:sz="4" w:space="0" w:color="auto"/>
              <w:right w:val="nil"/>
            </w:tcBorders>
            <w:vAlign w:val="bottom"/>
          </w:tcPr>
          <w:p w14:paraId="2A7FBC31" w14:textId="53325E03" w:rsidR="00916DC7" w:rsidRPr="00421FDD" w:rsidRDefault="00916DC7" w:rsidP="00B91A04">
            <w:pPr>
              <w:contextualSpacing/>
              <w:rPr>
                <w:rFonts w:ascii="Times New Roman" w:hAnsi="Times New Roman" w:cs="Times New Roman"/>
                <w:vertAlign w:val="superscript"/>
              </w:rPr>
            </w:pPr>
            <w:r>
              <w:rPr>
                <w:rFonts w:ascii="Times New Roman" w:hAnsi="Times New Roman" w:cs="Times New Roman"/>
              </w:rPr>
              <w:t>Rate of Protocol Non-Adherence</w:t>
            </w:r>
            <w:r w:rsidR="00421FDD">
              <w:rPr>
                <w:rFonts w:ascii="Times New Roman" w:hAnsi="Times New Roman" w:cs="Times New Roman"/>
                <w:vertAlign w:val="superscript"/>
              </w:rPr>
              <w:t>c</w:t>
            </w:r>
          </w:p>
        </w:tc>
        <w:tc>
          <w:tcPr>
            <w:tcW w:w="1819" w:type="dxa"/>
            <w:tcBorders>
              <w:top w:val="nil"/>
              <w:left w:val="nil"/>
              <w:bottom w:val="single" w:sz="4" w:space="0" w:color="auto"/>
              <w:right w:val="nil"/>
            </w:tcBorders>
            <w:vAlign w:val="bottom"/>
          </w:tcPr>
          <w:p w14:paraId="01635E19" w14:textId="4E60C5D9" w:rsidR="00916DC7" w:rsidRPr="00A8773C" w:rsidRDefault="00916D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(6%)</w:t>
            </w:r>
          </w:p>
        </w:tc>
        <w:tc>
          <w:tcPr>
            <w:tcW w:w="1745" w:type="dxa"/>
            <w:tcBorders>
              <w:top w:val="nil"/>
              <w:left w:val="nil"/>
              <w:bottom w:val="single" w:sz="4" w:space="0" w:color="auto"/>
              <w:right w:val="nil"/>
            </w:tcBorders>
            <w:vAlign w:val="bottom"/>
          </w:tcPr>
          <w:p w14:paraId="5C1DA4B2" w14:textId="380C5BCD" w:rsidR="00916DC7" w:rsidRPr="00A8773C" w:rsidRDefault="00916D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 (39%)</w:t>
            </w:r>
          </w:p>
        </w:tc>
        <w:tc>
          <w:tcPr>
            <w:tcW w:w="1745" w:type="dxa"/>
            <w:tcBorders>
              <w:top w:val="nil"/>
              <w:left w:val="nil"/>
              <w:bottom w:val="single" w:sz="4" w:space="0" w:color="auto"/>
              <w:right w:val="nil"/>
            </w:tcBorders>
          </w:tcPr>
          <w:p w14:paraId="784422AB" w14:textId="53D9172E" w:rsidR="00916DC7" w:rsidRPr="00A8773C" w:rsidRDefault="00916DC7" w:rsidP="00B91A04">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Total = 8 (23%)</w:t>
            </w:r>
          </w:p>
        </w:tc>
      </w:tr>
    </w:tbl>
    <w:p w14:paraId="747959C1" w14:textId="77777777" w:rsidR="00423FB3" w:rsidRDefault="00423FB3" w:rsidP="00831558">
      <w:pPr>
        <w:spacing w:after="160"/>
        <w:contextualSpacing/>
        <w:rPr>
          <w:rFonts w:ascii="Times New Roman" w:hAnsi="Times New Roman" w:cs="Times New Roman"/>
          <w:b/>
        </w:rPr>
      </w:pPr>
    </w:p>
    <w:p w14:paraId="4A767649" w14:textId="5AE26A30" w:rsidR="00423FB3" w:rsidRDefault="00423FB3" w:rsidP="00831558">
      <w:pPr>
        <w:spacing w:after="160"/>
        <w:contextualSpacing/>
        <w:rPr>
          <w:rFonts w:ascii="Times New Roman" w:hAnsi="Times New Roman" w:cs="Times New Roman"/>
          <w:bCs/>
        </w:rPr>
      </w:pPr>
      <w:r w:rsidRPr="00290759">
        <w:rPr>
          <w:rFonts w:ascii="Times New Roman" w:hAnsi="Times New Roman" w:cs="Times New Roman"/>
          <w:bCs/>
          <w:vertAlign w:val="superscript"/>
        </w:rPr>
        <w:t>a</w:t>
      </w:r>
      <w:r w:rsidRPr="00290759">
        <w:rPr>
          <w:rFonts w:ascii="Times New Roman" w:hAnsi="Times New Roman" w:cs="Times New Roman"/>
          <w:bCs/>
        </w:rPr>
        <w:t xml:space="preserve">May not add up to 100% due to patients having more than </w:t>
      </w:r>
      <w:r w:rsidR="00216709">
        <w:rPr>
          <w:rFonts w:ascii="Times New Roman" w:hAnsi="Times New Roman" w:cs="Times New Roman"/>
          <w:bCs/>
        </w:rPr>
        <w:t>one</w:t>
      </w:r>
      <w:r w:rsidRPr="00290759">
        <w:rPr>
          <w:rFonts w:ascii="Times New Roman" w:hAnsi="Times New Roman" w:cs="Times New Roman"/>
          <w:bCs/>
        </w:rPr>
        <w:t xml:space="preserve"> cause.</w:t>
      </w:r>
    </w:p>
    <w:p w14:paraId="56D6204B" w14:textId="41D32A93" w:rsidR="00D81557" w:rsidRDefault="00D81557" w:rsidP="00831558">
      <w:pPr>
        <w:spacing w:after="160"/>
        <w:contextualSpacing/>
        <w:rPr>
          <w:rFonts w:ascii="Times New Roman" w:hAnsi="Times New Roman" w:cs="Times New Roman"/>
          <w:bCs/>
        </w:rPr>
      </w:pPr>
      <w:r>
        <w:rPr>
          <w:rFonts w:ascii="Times New Roman" w:hAnsi="Times New Roman" w:cs="Times New Roman"/>
          <w:bCs/>
          <w:vertAlign w:val="superscript"/>
        </w:rPr>
        <w:t>b</w:t>
      </w:r>
      <w:r>
        <w:rPr>
          <w:rFonts w:ascii="Times New Roman" w:hAnsi="Times New Roman" w:cs="Times New Roman"/>
          <w:bCs/>
        </w:rPr>
        <w:t>Potential side effect: two patients developed bradycardia and one developed hypotension</w:t>
      </w:r>
    </w:p>
    <w:p w14:paraId="125D19C5" w14:textId="4C7E0710" w:rsidR="00421FDD" w:rsidRPr="00421FDD" w:rsidRDefault="00421FDD" w:rsidP="00831558">
      <w:pPr>
        <w:spacing w:after="160"/>
        <w:contextualSpacing/>
        <w:rPr>
          <w:rFonts w:ascii="Times New Roman" w:hAnsi="Times New Roman" w:cs="Times New Roman"/>
          <w:bCs/>
        </w:rPr>
      </w:pPr>
      <w:r>
        <w:rPr>
          <w:rFonts w:ascii="Times New Roman" w:hAnsi="Times New Roman" w:cs="Times New Roman"/>
          <w:bCs/>
          <w:vertAlign w:val="superscript"/>
        </w:rPr>
        <w:t>c</w:t>
      </w:r>
      <w:r>
        <w:rPr>
          <w:rFonts w:ascii="Times New Roman" w:hAnsi="Times New Roman" w:cs="Times New Roman"/>
          <w:bCs/>
        </w:rPr>
        <w:t>Rate of Protocol Non-Adherence is defined as those patients who did not fully adhere to our protocol: “</w:t>
      </w:r>
      <w:r w:rsidRPr="00421FDD">
        <w:rPr>
          <w:rFonts w:ascii="Times New Roman" w:hAnsi="Times New Roman" w:cs="Times New Roman"/>
          <w:bCs/>
        </w:rPr>
        <w:t>received stimulation for 5 days or until discharge or death</w:t>
      </w:r>
      <w:r>
        <w:rPr>
          <w:rFonts w:ascii="Times New Roman" w:hAnsi="Times New Roman" w:cs="Times New Roman"/>
          <w:bCs/>
        </w:rPr>
        <w:t>”</w:t>
      </w:r>
      <w:r w:rsidRPr="00421FDD">
        <w:rPr>
          <w:rFonts w:ascii="Times New Roman" w:hAnsi="Times New Roman" w:cs="Times New Roman"/>
          <w:bCs/>
        </w:rPr>
        <w:t>.</w:t>
      </w:r>
      <w:r>
        <w:rPr>
          <w:rFonts w:ascii="Times New Roman" w:hAnsi="Times New Roman" w:cs="Times New Roman"/>
          <w:bCs/>
        </w:rPr>
        <w:t xml:space="preserve"> Three were for potential side effects, 2 for device malfunction, and 2 for declining or not being cooperative, and 1 for the patient being of the floor. </w:t>
      </w:r>
    </w:p>
    <w:p w14:paraId="49B257FB" w14:textId="595E6C48" w:rsidR="00535E1A" w:rsidRDefault="00535E1A">
      <w:pPr>
        <w:spacing w:after="160" w:line="259" w:lineRule="auto"/>
        <w:rPr>
          <w:rFonts w:ascii="Times New Roman" w:hAnsi="Times New Roman" w:cs="Times New Roman"/>
          <w:bCs/>
        </w:rPr>
      </w:pPr>
    </w:p>
    <w:p w14:paraId="0133A948" w14:textId="77777777" w:rsidR="00B973DD" w:rsidRDefault="00B973DD">
      <w:pPr>
        <w:spacing w:after="160" w:line="259" w:lineRule="auto"/>
        <w:rPr>
          <w:rFonts w:ascii="Times New Roman" w:hAnsi="Times New Roman" w:cs="Times New Roman"/>
        </w:rPr>
      </w:pPr>
    </w:p>
    <w:p w14:paraId="7082FB5E" w14:textId="77777777" w:rsidR="00B973DD" w:rsidRDefault="00B973DD">
      <w:pPr>
        <w:spacing w:after="160" w:line="259" w:lineRule="auto"/>
        <w:rPr>
          <w:rFonts w:ascii="Times New Roman" w:hAnsi="Times New Roman" w:cs="Times New Roman"/>
        </w:rPr>
      </w:pPr>
    </w:p>
    <w:p w14:paraId="55C4322A" w14:textId="77777777" w:rsidR="00B973DD" w:rsidRDefault="00B973DD">
      <w:pPr>
        <w:spacing w:after="160" w:line="259" w:lineRule="auto"/>
        <w:rPr>
          <w:rFonts w:ascii="Times New Roman" w:hAnsi="Times New Roman" w:cs="Times New Roman"/>
        </w:rPr>
      </w:pPr>
    </w:p>
    <w:p w14:paraId="35CDE501" w14:textId="77777777" w:rsidR="00B973DD" w:rsidRDefault="00B973DD">
      <w:pPr>
        <w:spacing w:after="160" w:line="259" w:lineRule="auto"/>
        <w:rPr>
          <w:rFonts w:ascii="Times New Roman" w:hAnsi="Times New Roman" w:cs="Times New Roman"/>
        </w:rPr>
      </w:pPr>
    </w:p>
    <w:p w14:paraId="714E17D1" w14:textId="77777777" w:rsidR="00B973DD" w:rsidRDefault="00B973DD">
      <w:pPr>
        <w:spacing w:after="160" w:line="259" w:lineRule="auto"/>
        <w:rPr>
          <w:rFonts w:ascii="Times New Roman" w:hAnsi="Times New Roman" w:cs="Times New Roman"/>
        </w:rPr>
      </w:pPr>
    </w:p>
    <w:p w14:paraId="3CDEFC49" w14:textId="77777777" w:rsidR="00B973DD" w:rsidRDefault="00B973DD">
      <w:pPr>
        <w:spacing w:after="160" w:line="259" w:lineRule="auto"/>
        <w:rPr>
          <w:rFonts w:ascii="Times New Roman" w:hAnsi="Times New Roman" w:cs="Times New Roman"/>
        </w:rPr>
      </w:pPr>
    </w:p>
    <w:p w14:paraId="1823E143" w14:textId="77777777" w:rsidR="00B973DD" w:rsidRDefault="00B973DD">
      <w:pPr>
        <w:spacing w:after="160" w:line="259" w:lineRule="auto"/>
        <w:rPr>
          <w:rFonts w:ascii="Times New Roman" w:hAnsi="Times New Roman" w:cs="Times New Roman"/>
        </w:rPr>
      </w:pPr>
    </w:p>
    <w:p w14:paraId="5FCE4730" w14:textId="01B6CEE5" w:rsidR="00104183" w:rsidRDefault="00104183" w:rsidP="00104183">
      <w:pPr>
        <w:rPr>
          <w:rFonts w:ascii="Times New Roman" w:hAnsi="Times New Roman" w:cs="Times New Roman"/>
        </w:rPr>
      </w:pPr>
      <w:r w:rsidRPr="00B06C44">
        <w:rPr>
          <w:rFonts w:ascii="Times New Roman" w:hAnsi="Times New Roman" w:cs="Times New Roman"/>
          <w:b/>
          <w:bCs/>
        </w:rPr>
        <w:lastRenderedPageBreak/>
        <w:t xml:space="preserve">Supplemental Table </w:t>
      </w:r>
      <w:r w:rsidR="00811856">
        <w:rPr>
          <w:rFonts w:ascii="Times New Roman" w:hAnsi="Times New Roman" w:cs="Times New Roman"/>
          <w:b/>
          <w:bCs/>
        </w:rPr>
        <w:t>6</w:t>
      </w:r>
      <w:r w:rsidRPr="00B06C44">
        <w:rPr>
          <w:rFonts w:ascii="Times New Roman" w:hAnsi="Times New Roman" w:cs="Times New Roman"/>
          <w:b/>
          <w:bCs/>
        </w:rPr>
        <w:t>.</w:t>
      </w:r>
      <w:r w:rsidRPr="00B06C44">
        <w:rPr>
          <w:rFonts w:ascii="Times New Roman" w:hAnsi="Times New Roman" w:cs="Times New Roman"/>
        </w:rPr>
        <w:t xml:space="preserve"> </w:t>
      </w:r>
      <w:bookmarkStart w:id="35" w:name="OLE_LINK102"/>
      <w:r w:rsidR="00FD3A7B" w:rsidRPr="00FD3A7B">
        <w:rPr>
          <w:rFonts w:ascii="Times New Roman" w:hAnsi="Times New Roman" w:cs="Times New Roman"/>
        </w:rPr>
        <w:t xml:space="preserve">Model adjustment for </w:t>
      </w:r>
      <w:r w:rsidR="0038764F">
        <w:rPr>
          <w:rFonts w:ascii="Times New Roman" w:hAnsi="Times New Roman" w:cs="Times New Roman"/>
        </w:rPr>
        <w:t>s</w:t>
      </w:r>
      <w:r w:rsidR="00FD3A7B" w:rsidRPr="00FD3A7B">
        <w:rPr>
          <w:rFonts w:ascii="Times New Roman" w:hAnsi="Times New Roman" w:cs="Times New Roman"/>
        </w:rPr>
        <w:t>troke specific characteristics, imaging, sample processing time</w:t>
      </w:r>
      <w:r w:rsidR="0038764F">
        <w:rPr>
          <w:rFonts w:ascii="Times New Roman" w:hAnsi="Times New Roman" w:cs="Times New Roman"/>
        </w:rPr>
        <w:t>, and anti-inflammatory cytokine</w:t>
      </w:r>
      <w:r w:rsidR="00FD3A7B" w:rsidRPr="00FD3A7B">
        <w:rPr>
          <w:rFonts w:ascii="Times New Roman" w:hAnsi="Times New Roman" w:cs="Times New Roman"/>
        </w:rPr>
        <w:t>.</w:t>
      </w:r>
      <w:bookmarkEnd w:id="35"/>
    </w:p>
    <w:p w14:paraId="34642CC3" w14:textId="01DB98FE" w:rsidR="00FD3A7B" w:rsidRPr="00FD3A7B" w:rsidRDefault="00FD3A7B" w:rsidP="00FD3A7B">
      <w:pPr>
        <w:spacing w:after="160" w:line="259" w:lineRule="auto"/>
        <w:rPr>
          <w:rFonts w:ascii="Times New Roman" w:hAnsi="Times New Roman" w:cs="Times New Roman"/>
          <w:b/>
          <w:bCs/>
        </w:rPr>
      </w:pPr>
    </w:p>
    <w:tbl>
      <w:tblPr>
        <w:tblStyle w:val="TableGrid"/>
        <w:tblW w:w="11183" w:type="dxa"/>
        <w:tblInd w:w="-748" w:type="dxa"/>
        <w:tblLayout w:type="fixed"/>
        <w:tblLook w:val="04A0" w:firstRow="1" w:lastRow="0" w:firstColumn="1" w:lastColumn="0" w:noHBand="0" w:noVBand="1"/>
      </w:tblPr>
      <w:tblGrid>
        <w:gridCol w:w="1080"/>
        <w:gridCol w:w="1080"/>
        <w:gridCol w:w="1350"/>
        <w:gridCol w:w="1080"/>
        <w:gridCol w:w="1080"/>
        <w:gridCol w:w="990"/>
        <w:gridCol w:w="900"/>
        <w:gridCol w:w="1080"/>
        <w:gridCol w:w="1161"/>
        <w:gridCol w:w="1382"/>
      </w:tblGrid>
      <w:tr w:rsidR="0038764F" w:rsidRPr="0038764F" w14:paraId="747C1B40" w14:textId="77777777" w:rsidTr="00290759">
        <w:trPr>
          <w:trHeight w:val="428"/>
        </w:trPr>
        <w:tc>
          <w:tcPr>
            <w:tcW w:w="2160" w:type="dxa"/>
            <w:gridSpan w:val="2"/>
            <w:vMerge w:val="restart"/>
            <w:tcBorders>
              <w:top w:val="single" w:sz="4" w:space="0" w:color="auto"/>
              <w:left w:val="single" w:sz="4" w:space="0" w:color="auto"/>
              <w:bottom w:val="single" w:sz="4" w:space="0" w:color="auto"/>
              <w:right w:val="single" w:sz="4" w:space="0" w:color="auto"/>
            </w:tcBorders>
          </w:tcPr>
          <w:p w14:paraId="3E917EF2" w14:textId="77777777" w:rsidR="0038764F" w:rsidRPr="00290759" w:rsidRDefault="0038764F" w:rsidP="0038764F">
            <w:pPr>
              <w:spacing w:after="160" w:line="259" w:lineRule="auto"/>
              <w:rPr>
                <w:rFonts w:ascii="Times New Roman" w:eastAsiaTheme="minorHAnsi" w:hAnsi="Times New Roman" w:cs="Times New Roman"/>
                <w:b/>
                <w:bCs/>
                <w:sz w:val="20"/>
                <w:szCs w:val="20"/>
              </w:rPr>
            </w:pPr>
            <w:bookmarkStart w:id="36" w:name="OLE_LINK91"/>
            <w:bookmarkStart w:id="37" w:name="OLE_LINK101"/>
            <w:bookmarkStart w:id="38" w:name="OLE_LINK103"/>
            <w:r w:rsidRPr="00290759">
              <w:rPr>
                <w:rFonts w:ascii="Times New Roman" w:hAnsi="Times New Roman" w:cs="Times New Roman"/>
                <w:b/>
                <w:bCs/>
                <w:sz w:val="20"/>
                <w:szCs w:val="20"/>
              </w:rPr>
              <w:t>Biomarker</w:t>
            </w:r>
          </w:p>
          <w:p w14:paraId="6EBFE1CD" w14:textId="77777777" w:rsidR="0038764F" w:rsidRPr="00290759" w:rsidRDefault="0038764F" w:rsidP="0038764F">
            <w:pPr>
              <w:spacing w:after="160" w:line="259" w:lineRule="auto"/>
              <w:rPr>
                <w:rFonts w:ascii="Times New Roman" w:eastAsiaTheme="minorHAnsi" w:hAnsi="Times New Roman" w:cs="Times New Roman"/>
                <w:b/>
                <w:bCs/>
                <w:sz w:val="20"/>
                <w:szCs w:val="20"/>
              </w:rPr>
            </w:pPr>
          </w:p>
        </w:tc>
        <w:tc>
          <w:tcPr>
            <w:tcW w:w="9023" w:type="dxa"/>
            <w:gridSpan w:val="8"/>
            <w:tcBorders>
              <w:top w:val="single" w:sz="4" w:space="0" w:color="auto"/>
              <w:left w:val="single" w:sz="4" w:space="0" w:color="auto"/>
              <w:bottom w:val="single" w:sz="4" w:space="0" w:color="auto"/>
              <w:right w:val="single" w:sz="4" w:space="0" w:color="auto"/>
            </w:tcBorders>
            <w:hideMark/>
          </w:tcPr>
          <w:p w14:paraId="52467826"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Adjusted</w:t>
            </w:r>
            <w:r w:rsidRPr="00290759">
              <w:rPr>
                <w:rFonts w:ascii="Times New Roman" w:hAnsi="Times New Roman" w:cs="Times New Roman"/>
                <w:b/>
                <w:bCs/>
                <w:sz w:val="20"/>
                <w:szCs w:val="20"/>
                <w:vertAlign w:val="superscript"/>
              </w:rPr>
              <w:t>a</w:t>
            </w:r>
            <w:r w:rsidRPr="00290759">
              <w:rPr>
                <w:rFonts w:ascii="Times New Roman" w:hAnsi="Times New Roman" w:cs="Times New Roman"/>
                <w:b/>
                <w:bCs/>
                <w:sz w:val="20"/>
                <w:szCs w:val="20"/>
              </w:rPr>
              <w:t xml:space="preserve"> difference in WBC/cytokine per specified time unit (95%CI)</w:t>
            </w:r>
          </w:p>
        </w:tc>
      </w:tr>
      <w:tr w:rsidR="0038764F" w:rsidRPr="0038764F" w14:paraId="1B125E26" w14:textId="77777777" w:rsidTr="00290759">
        <w:trPr>
          <w:trHeight w:val="894"/>
        </w:trPr>
        <w:tc>
          <w:tcPr>
            <w:tcW w:w="2160" w:type="dxa"/>
            <w:gridSpan w:val="2"/>
            <w:vMerge/>
            <w:tcBorders>
              <w:top w:val="single" w:sz="4" w:space="0" w:color="auto"/>
              <w:left w:val="single" w:sz="4" w:space="0" w:color="auto"/>
              <w:bottom w:val="single" w:sz="4" w:space="0" w:color="auto"/>
              <w:right w:val="single" w:sz="4" w:space="0" w:color="auto"/>
            </w:tcBorders>
            <w:vAlign w:val="center"/>
            <w:hideMark/>
          </w:tcPr>
          <w:p w14:paraId="582E5119" w14:textId="77777777" w:rsidR="0038764F" w:rsidRPr="00064C04" w:rsidRDefault="0038764F" w:rsidP="0038764F">
            <w:pPr>
              <w:spacing w:after="160" w:line="259" w:lineRule="auto"/>
              <w:rPr>
                <w:rFonts w:ascii="Times New Roman" w:eastAsiaTheme="minorHAnsi" w:hAnsi="Times New Roman" w:cs="Times New Roman"/>
                <w:b/>
                <w:bCs/>
                <w:sz w:val="20"/>
                <w:szCs w:val="20"/>
              </w:rPr>
            </w:pPr>
          </w:p>
        </w:tc>
        <w:tc>
          <w:tcPr>
            <w:tcW w:w="1350" w:type="dxa"/>
            <w:vMerge w:val="restart"/>
            <w:tcBorders>
              <w:top w:val="single" w:sz="4" w:space="0" w:color="auto"/>
              <w:left w:val="single" w:sz="4" w:space="0" w:color="auto"/>
              <w:bottom w:val="single" w:sz="4" w:space="0" w:color="auto"/>
              <w:right w:val="single" w:sz="4" w:space="0" w:color="auto"/>
            </w:tcBorders>
            <w:hideMark/>
          </w:tcPr>
          <w:p w14:paraId="03EA06D3" w14:textId="77777777" w:rsidR="0038764F" w:rsidRPr="00064C04" w:rsidRDefault="0038764F" w:rsidP="0038764F">
            <w:pPr>
              <w:spacing w:after="160" w:line="259" w:lineRule="auto"/>
              <w:rPr>
                <w:rFonts w:ascii="Times New Roman" w:eastAsiaTheme="minorHAnsi" w:hAnsi="Times New Roman" w:cs="Times New Roman"/>
                <w:b/>
                <w:bCs/>
                <w:sz w:val="20"/>
                <w:szCs w:val="20"/>
                <w:vertAlign w:val="superscript"/>
              </w:rPr>
            </w:pPr>
            <w:r w:rsidRPr="00064C04">
              <w:rPr>
                <w:rFonts w:ascii="Times New Roman" w:hAnsi="Times New Roman" w:cs="Times New Roman"/>
                <w:b/>
                <w:bCs/>
                <w:sz w:val="20"/>
                <w:szCs w:val="20"/>
              </w:rPr>
              <w:t>Time-varying treatment up to randomization</w:t>
            </w:r>
            <w:r w:rsidRPr="00064C04">
              <w:rPr>
                <w:rFonts w:ascii="Times New Roman" w:hAnsi="Times New Roman" w:cs="Times New Roman"/>
                <w:bCs/>
                <w:sz w:val="20"/>
                <w:szCs w:val="20"/>
                <w:vertAlign w:val="superscript"/>
              </w:rPr>
              <w:t>b</w:t>
            </w:r>
          </w:p>
          <w:p w14:paraId="44147EDB" w14:textId="77777777" w:rsidR="0038764F" w:rsidRPr="00064C04" w:rsidRDefault="0038764F" w:rsidP="0038764F">
            <w:pPr>
              <w:spacing w:after="160" w:line="259" w:lineRule="auto"/>
              <w:rPr>
                <w:rFonts w:ascii="Times New Roman" w:eastAsiaTheme="minorHAnsi" w:hAnsi="Times New Roman" w:cs="Times New Roman"/>
                <w:bCs/>
                <w:sz w:val="20"/>
                <w:szCs w:val="20"/>
              </w:rPr>
            </w:pPr>
            <w:r w:rsidRPr="00064C04">
              <w:rPr>
                <w:rFonts w:ascii="Times New Roman" w:hAnsi="Times New Roman" w:cs="Times New Roman"/>
                <w:bCs/>
                <w:sz w:val="20"/>
                <w:szCs w:val="20"/>
              </w:rPr>
              <w:t>(Main Model)</w:t>
            </w:r>
          </w:p>
        </w:tc>
        <w:tc>
          <w:tcPr>
            <w:tcW w:w="2160" w:type="dxa"/>
            <w:gridSpan w:val="2"/>
            <w:tcBorders>
              <w:top w:val="single" w:sz="4" w:space="0" w:color="auto"/>
              <w:left w:val="single" w:sz="4" w:space="0" w:color="auto"/>
              <w:bottom w:val="single" w:sz="4" w:space="0" w:color="auto"/>
              <w:right w:val="single" w:sz="4" w:space="0" w:color="auto"/>
            </w:tcBorders>
            <w:hideMark/>
          </w:tcPr>
          <w:p w14:paraId="615365DB" w14:textId="77777777" w:rsidR="0038764F" w:rsidRPr="00064C04" w:rsidRDefault="0038764F" w:rsidP="0038764F">
            <w:pPr>
              <w:spacing w:after="160" w:line="259" w:lineRule="auto"/>
              <w:rPr>
                <w:rFonts w:ascii="Times New Roman" w:eastAsiaTheme="minorHAnsi" w:hAnsi="Times New Roman" w:cs="Times New Roman"/>
                <w:bCs/>
                <w:sz w:val="20"/>
                <w:szCs w:val="20"/>
              </w:rPr>
            </w:pPr>
            <w:r w:rsidRPr="00064C04">
              <w:rPr>
                <w:rFonts w:ascii="Times New Roman" w:hAnsi="Times New Roman" w:cs="Times New Roman"/>
                <w:bCs/>
                <w:sz w:val="20"/>
                <w:szCs w:val="20"/>
              </w:rPr>
              <w:t>Stroke specific characteristics</w:t>
            </w:r>
          </w:p>
        </w:tc>
        <w:tc>
          <w:tcPr>
            <w:tcW w:w="2970" w:type="dxa"/>
            <w:gridSpan w:val="3"/>
            <w:tcBorders>
              <w:top w:val="single" w:sz="4" w:space="0" w:color="auto"/>
              <w:left w:val="single" w:sz="4" w:space="0" w:color="auto"/>
              <w:bottom w:val="single" w:sz="4" w:space="0" w:color="auto"/>
              <w:right w:val="single" w:sz="4" w:space="0" w:color="auto"/>
            </w:tcBorders>
            <w:hideMark/>
          </w:tcPr>
          <w:p w14:paraId="57777BA4"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Baseline Imaging Characteristics</w:t>
            </w:r>
            <w:r w:rsidRPr="00064C04">
              <w:rPr>
                <w:rFonts w:ascii="Times New Roman" w:hAnsi="Times New Roman" w:cs="Times New Roman"/>
                <w:bCs/>
                <w:sz w:val="20"/>
                <w:szCs w:val="20"/>
                <w:vertAlign w:val="superscript"/>
              </w:rPr>
              <w:t>f</w:t>
            </w:r>
          </w:p>
        </w:tc>
        <w:tc>
          <w:tcPr>
            <w:tcW w:w="1161" w:type="dxa"/>
            <w:tcBorders>
              <w:top w:val="single" w:sz="4" w:space="0" w:color="auto"/>
              <w:left w:val="single" w:sz="4" w:space="0" w:color="auto"/>
              <w:bottom w:val="single" w:sz="4" w:space="0" w:color="auto"/>
              <w:right w:val="single" w:sz="4" w:space="0" w:color="auto"/>
            </w:tcBorders>
            <w:hideMark/>
          </w:tcPr>
          <w:p w14:paraId="1DCF30CD"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Sample Processing</w:t>
            </w:r>
            <w:r w:rsidRPr="00064C04">
              <w:rPr>
                <w:rFonts w:ascii="Times New Roman" w:hAnsi="Times New Roman" w:cs="Times New Roman"/>
                <w:bCs/>
                <w:sz w:val="20"/>
                <w:szCs w:val="20"/>
                <w:vertAlign w:val="superscript"/>
              </w:rPr>
              <w:t>g</w:t>
            </w:r>
          </w:p>
        </w:tc>
        <w:tc>
          <w:tcPr>
            <w:tcW w:w="1382" w:type="dxa"/>
            <w:tcBorders>
              <w:top w:val="single" w:sz="4" w:space="0" w:color="auto"/>
              <w:left w:val="single" w:sz="4" w:space="0" w:color="auto"/>
              <w:bottom w:val="single" w:sz="4" w:space="0" w:color="auto"/>
              <w:right w:val="single" w:sz="4" w:space="0" w:color="auto"/>
            </w:tcBorders>
            <w:hideMark/>
          </w:tcPr>
          <w:p w14:paraId="308FE35E" w14:textId="2C7A503E" w:rsidR="0038764F" w:rsidRPr="00290759"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Baseline Anti-Inflammatory Cytokine</w:t>
            </w:r>
            <w:r w:rsidR="00C71A0C">
              <w:rPr>
                <w:rFonts w:ascii="Times New Roman" w:eastAsiaTheme="minorHAnsi" w:hAnsi="Times New Roman" w:cs="Times New Roman"/>
                <w:bCs/>
                <w:sz w:val="20"/>
                <w:szCs w:val="20"/>
                <w:vertAlign w:val="superscript"/>
              </w:rPr>
              <w:t>i</w:t>
            </w:r>
          </w:p>
        </w:tc>
      </w:tr>
      <w:tr w:rsidR="0038764F" w:rsidRPr="0038764F" w14:paraId="1BF3CBD4" w14:textId="77777777" w:rsidTr="0038764F">
        <w:trPr>
          <w:trHeight w:val="953"/>
        </w:trPr>
        <w:tc>
          <w:tcPr>
            <w:tcW w:w="2160" w:type="dxa"/>
            <w:gridSpan w:val="2"/>
            <w:vMerge/>
            <w:tcBorders>
              <w:top w:val="single" w:sz="4" w:space="0" w:color="auto"/>
              <w:left w:val="single" w:sz="4" w:space="0" w:color="auto"/>
              <w:bottom w:val="single" w:sz="4" w:space="0" w:color="auto"/>
              <w:right w:val="single" w:sz="4" w:space="0" w:color="auto"/>
            </w:tcBorders>
            <w:vAlign w:val="center"/>
            <w:hideMark/>
          </w:tcPr>
          <w:p w14:paraId="2AB298D8" w14:textId="77777777" w:rsidR="0038764F" w:rsidRPr="00064C04" w:rsidRDefault="0038764F" w:rsidP="0038764F">
            <w:pPr>
              <w:spacing w:after="160" w:line="259" w:lineRule="auto"/>
              <w:rPr>
                <w:rFonts w:ascii="Times New Roman" w:eastAsiaTheme="minorHAnsi" w:hAnsi="Times New Roman" w:cs="Times New Roman"/>
                <w:b/>
                <w:bCs/>
                <w:sz w:val="20"/>
                <w:szCs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209E636C" w14:textId="77777777" w:rsidR="0038764F" w:rsidRPr="00064C04" w:rsidRDefault="0038764F" w:rsidP="0038764F">
            <w:pPr>
              <w:spacing w:after="160" w:line="259" w:lineRule="auto"/>
              <w:rPr>
                <w:rFonts w:ascii="Times New Roman" w:eastAsiaTheme="minorHAnsi" w:hAnsi="Times New Roman" w:cs="Times New Roman"/>
                <w:bCs/>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7758EE9D"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Laterality adjusted</w:t>
            </w:r>
            <w:r w:rsidRPr="00064C04">
              <w:rPr>
                <w:rFonts w:ascii="Times New Roman" w:hAnsi="Times New Roman" w:cs="Times New Roman"/>
                <w:bCs/>
                <w:sz w:val="20"/>
                <w:szCs w:val="20"/>
                <w:vertAlign w:val="superscript"/>
              </w:rPr>
              <w:t>d</w:t>
            </w:r>
          </w:p>
        </w:tc>
        <w:tc>
          <w:tcPr>
            <w:tcW w:w="1080" w:type="dxa"/>
            <w:tcBorders>
              <w:top w:val="single" w:sz="4" w:space="0" w:color="auto"/>
              <w:left w:val="single" w:sz="4" w:space="0" w:color="auto"/>
              <w:bottom w:val="single" w:sz="4" w:space="0" w:color="auto"/>
              <w:right w:val="single" w:sz="4" w:space="0" w:color="auto"/>
            </w:tcBorders>
            <w:hideMark/>
          </w:tcPr>
          <w:p w14:paraId="29C6E8B5" w14:textId="77777777" w:rsidR="0038764F" w:rsidRPr="00064C04" w:rsidRDefault="0038764F" w:rsidP="0038764F">
            <w:pPr>
              <w:spacing w:after="160" w:line="259" w:lineRule="auto"/>
              <w:rPr>
                <w:rFonts w:ascii="Times New Roman" w:eastAsiaTheme="minorHAnsi" w:hAnsi="Times New Roman" w:cs="Times New Roman"/>
                <w:bCs/>
                <w:sz w:val="20"/>
                <w:szCs w:val="20"/>
              </w:rPr>
            </w:pPr>
            <w:r w:rsidRPr="00064C04">
              <w:rPr>
                <w:rFonts w:ascii="Times New Roman" w:hAnsi="Times New Roman" w:cs="Times New Roman"/>
                <w:bCs/>
                <w:sz w:val="20"/>
                <w:szCs w:val="20"/>
              </w:rPr>
              <w:t>Max Occlusion</w:t>
            </w:r>
            <w:r w:rsidRPr="00064C04">
              <w:rPr>
                <w:rFonts w:ascii="Times New Roman" w:hAnsi="Times New Roman" w:cs="Times New Roman"/>
                <w:bCs/>
                <w:sz w:val="20"/>
                <w:szCs w:val="20"/>
                <w:vertAlign w:val="superscript"/>
              </w:rPr>
              <w:t>e</w:t>
            </w:r>
          </w:p>
        </w:tc>
        <w:tc>
          <w:tcPr>
            <w:tcW w:w="990" w:type="dxa"/>
            <w:tcBorders>
              <w:top w:val="single" w:sz="4" w:space="0" w:color="auto"/>
              <w:left w:val="single" w:sz="4" w:space="0" w:color="auto"/>
              <w:bottom w:val="single" w:sz="4" w:space="0" w:color="auto"/>
              <w:right w:val="single" w:sz="4" w:space="0" w:color="auto"/>
            </w:tcBorders>
            <w:hideMark/>
          </w:tcPr>
          <w:p w14:paraId="4EDA4257"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Ischemic core</w:t>
            </w:r>
          </w:p>
        </w:tc>
        <w:tc>
          <w:tcPr>
            <w:tcW w:w="900" w:type="dxa"/>
            <w:tcBorders>
              <w:top w:val="single" w:sz="4" w:space="0" w:color="auto"/>
              <w:left w:val="single" w:sz="4" w:space="0" w:color="auto"/>
              <w:bottom w:val="single" w:sz="4" w:space="0" w:color="auto"/>
              <w:right w:val="single" w:sz="4" w:space="0" w:color="auto"/>
            </w:tcBorders>
            <w:hideMark/>
          </w:tcPr>
          <w:p w14:paraId="262FF499"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Max at risk tissue</w:t>
            </w:r>
          </w:p>
        </w:tc>
        <w:tc>
          <w:tcPr>
            <w:tcW w:w="1080" w:type="dxa"/>
            <w:tcBorders>
              <w:top w:val="single" w:sz="4" w:space="0" w:color="auto"/>
              <w:left w:val="single" w:sz="4" w:space="0" w:color="auto"/>
              <w:bottom w:val="single" w:sz="4" w:space="0" w:color="auto"/>
              <w:right w:val="single" w:sz="4" w:space="0" w:color="auto"/>
            </w:tcBorders>
            <w:hideMark/>
          </w:tcPr>
          <w:p w14:paraId="18C76820" w14:textId="77777777" w:rsidR="0038764F" w:rsidRPr="00064C04" w:rsidRDefault="0038764F" w:rsidP="0038764F">
            <w:pPr>
              <w:spacing w:after="160" w:line="259" w:lineRule="auto"/>
              <w:rPr>
                <w:rFonts w:ascii="Times New Roman" w:eastAsiaTheme="minorHAnsi" w:hAnsi="Times New Roman" w:cs="Times New Roman"/>
                <w:bCs/>
                <w:sz w:val="20"/>
                <w:szCs w:val="20"/>
                <w:vertAlign w:val="superscript"/>
              </w:rPr>
            </w:pPr>
            <w:r w:rsidRPr="00064C04">
              <w:rPr>
                <w:rFonts w:ascii="Times New Roman" w:hAnsi="Times New Roman" w:cs="Times New Roman"/>
                <w:bCs/>
                <w:sz w:val="20"/>
                <w:szCs w:val="20"/>
              </w:rPr>
              <w:t>Mismatch volume</w:t>
            </w:r>
          </w:p>
        </w:tc>
        <w:tc>
          <w:tcPr>
            <w:tcW w:w="1161" w:type="dxa"/>
            <w:tcBorders>
              <w:top w:val="single" w:sz="4" w:space="0" w:color="auto"/>
              <w:left w:val="single" w:sz="4" w:space="0" w:color="auto"/>
              <w:bottom w:val="single" w:sz="4" w:space="0" w:color="auto"/>
              <w:right w:val="single" w:sz="4" w:space="0" w:color="auto"/>
            </w:tcBorders>
            <w:hideMark/>
          </w:tcPr>
          <w:p w14:paraId="34F26599" w14:textId="77777777" w:rsidR="0038764F" w:rsidRPr="00064C04" w:rsidRDefault="0038764F" w:rsidP="0038764F">
            <w:pPr>
              <w:spacing w:after="160" w:line="259" w:lineRule="auto"/>
              <w:rPr>
                <w:rFonts w:ascii="Times New Roman" w:eastAsiaTheme="minorHAnsi" w:hAnsi="Times New Roman" w:cs="Times New Roman"/>
                <w:bCs/>
                <w:sz w:val="20"/>
                <w:szCs w:val="20"/>
              </w:rPr>
            </w:pPr>
            <w:r w:rsidRPr="00064C04">
              <w:rPr>
                <w:rFonts w:ascii="Times New Roman" w:hAnsi="Times New Roman" w:cs="Times New Roman"/>
                <w:bCs/>
                <w:sz w:val="20"/>
                <w:szCs w:val="20"/>
              </w:rPr>
              <w:t>Time from collection to storage</w:t>
            </w:r>
          </w:p>
        </w:tc>
        <w:tc>
          <w:tcPr>
            <w:tcW w:w="1382" w:type="dxa"/>
            <w:tcBorders>
              <w:top w:val="single" w:sz="4" w:space="0" w:color="auto"/>
              <w:left w:val="single" w:sz="4" w:space="0" w:color="auto"/>
              <w:bottom w:val="single" w:sz="4" w:space="0" w:color="auto"/>
              <w:right w:val="single" w:sz="4" w:space="0" w:color="auto"/>
            </w:tcBorders>
            <w:hideMark/>
          </w:tcPr>
          <w:p w14:paraId="52306D7B" w14:textId="77777777" w:rsidR="0038764F" w:rsidRPr="00064C04" w:rsidRDefault="0038764F" w:rsidP="0038764F">
            <w:pPr>
              <w:spacing w:after="160" w:line="259" w:lineRule="auto"/>
              <w:rPr>
                <w:rFonts w:ascii="Times New Roman" w:eastAsiaTheme="minorHAnsi" w:hAnsi="Times New Roman" w:cs="Times New Roman"/>
                <w:bCs/>
                <w:sz w:val="20"/>
                <w:szCs w:val="20"/>
              </w:rPr>
            </w:pPr>
            <w:r w:rsidRPr="00064C04">
              <w:rPr>
                <w:rFonts w:ascii="Times New Roman" w:hAnsi="Times New Roman" w:cs="Times New Roman"/>
                <w:bCs/>
                <w:sz w:val="20"/>
                <w:szCs w:val="20"/>
              </w:rPr>
              <w:t>IL-10</w:t>
            </w:r>
          </w:p>
        </w:tc>
      </w:tr>
      <w:tr w:rsidR="0038764F" w:rsidRPr="0038764F" w14:paraId="1E0FEE13" w14:textId="77777777" w:rsidTr="00290759">
        <w:trPr>
          <w:trHeight w:val="428"/>
        </w:trPr>
        <w:tc>
          <w:tcPr>
            <w:tcW w:w="1080" w:type="dxa"/>
            <w:tcBorders>
              <w:top w:val="single" w:sz="4" w:space="0" w:color="auto"/>
              <w:left w:val="single" w:sz="4" w:space="0" w:color="auto"/>
              <w:bottom w:val="single" w:sz="4" w:space="0" w:color="auto"/>
              <w:right w:val="single" w:sz="4" w:space="0" w:color="auto"/>
            </w:tcBorders>
            <w:hideMark/>
          </w:tcPr>
          <w:p w14:paraId="373671A2"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WBC</w:t>
            </w:r>
          </w:p>
        </w:tc>
        <w:tc>
          <w:tcPr>
            <w:tcW w:w="1080" w:type="dxa"/>
            <w:vMerge w:val="restart"/>
            <w:tcBorders>
              <w:top w:val="single" w:sz="4" w:space="0" w:color="auto"/>
              <w:left w:val="single" w:sz="4" w:space="0" w:color="auto"/>
              <w:bottom w:val="single" w:sz="4" w:space="0" w:color="auto"/>
              <w:right w:val="single" w:sz="4" w:space="0" w:color="auto"/>
            </w:tcBorders>
          </w:tcPr>
          <w:p w14:paraId="3EB2381B" w14:textId="77777777" w:rsidR="0038764F" w:rsidRPr="00290759" w:rsidRDefault="0038764F" w:rsidP="0038764F">
            <w:pPr>
              <w:spacing w:after="160" w:line="259" w:lineRule="auto"/>
              <w:rPr>
                <w:rFonts w:ascii="Times New Roman" w:eastAsiaTheme="minorHAnsi" w:hAnsi="Times New Roman" w:cs="Times New Roman"/>
                <w:bCs/>
                <w:sz w:val="20"/>
                <w:szCs w:val="20"/>
              </w:rPr>
            </w:pPr>
          </w:p>
          <w:p w14:paraId="561F3EFF" w14:textId="77777777" w:rsidR="0038764F" w:rsidRPr="00290759" w:rsidRDefault="0038764F" w:rsidP="0038764F">
            <w:pPr>
              <w:spacing w:after="160" w:line="259" w:lineRule="auto"/>
              <w:rPr>
                <w:rFonts w:ascii="Times New Roman" w:eastAsiaTheme="minorHAnsi" w:hAnsi="Times New Roman" w:cs="Times New Roman"/>
                <w:bCs/>
                <w:sz w:val="20"/>
                <w:szCs w:val="20"/>
              </w:rPr>
            </w:pPr>
          </w:p>
          <w:p w14:paraId="07C098A7"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Interaction p-value</w:t>
            </w:r>
            <w:r w:rsidRPr="00290759">
              <w:rPr>
                <w:rFonts w:ascii="Times New Roman" w:hAnsi="Times New Roman" w:cs="Times New Roman"/>
                <w:bCs/>
                <w:sz w:val="20"/>
                <w:szCs w:val="20"/>
                <w:vertAlign w:val="superscript"/>
              </w:rPr>
              <w:t>c</w:t>
            </w:r>
          </w:p>
        </w:tc>
        <w:tc>
          <w:tcPr>
            <w:tcW w:w="1350" w:type="dxa"/>
            <w:tcBorders>
              <w:top w:val="single" w:sz="4" w:space="0" w:color="auto"/>
              <w:left w:val="single" w:sz="4" w:space="0" w:color="auto"/>
              <w:bottom w:val="single" w:sz="4" w:space="0" w:color="auto"/>
              <w:right w:val="single" w:sz="4" w:space="0" w:color="auto"/>
            </w:tcBorders>
            <w:hideMark/>
          </w:tcPr>
          <w:p w14:paraId="02ACF43F"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0.14</w:t>
            </w:r>
          </w:p>
        </w:tc>
        <w:tc>
          <w:tcPr>
            <w:tcW w:w="1080" w:type="dxa"/>
            <w:tcBorders>
              <w:top w:val="single" w:sz="4" w:space="0" w:color="auto"/>
              <w:left w:val="single" w:sz="4" w:space="0" w:color="auto"/>
              <w:bottom w:val="single" w:sz="4" w:space="0" w:color="auto"/>
              <w:right w:val="single" w:sz="4" w:space="0" w:color="auto"/>
            </w:tcBorders>
            <w:hideMark/>
          </w:tcPr>
          <w:p w14:paraId="4022C37E"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0.15</w:t>
            </w:r>
          </w:p>
        </w:tc>
        <w:tc>
          <w:tcPr>
            <w:tcW w:w="1080" w:type="dxa"/>
            <w:tcBorders>
              <w:top w:val="single" w:sz="4" w:space="0" w:color="auto"/>
              <w:left w:val="single" w:sz="4" w:space="0" w:color="auto"/>
              <w:bottom w:val="single" w:sz="4" w:space="0" w:color="auto"/>
              <w:right w:val="single" w:sz="4" w:space="0" w:color="auto"/>
            </w:tcBorders>
            <w:hideMark/>
          </w:tcPr>
          <w:p w14:paraId="10B291DE"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0.14</w:t>
            </w:r>
          </w:p>
        </w:tc>
        <w:tc>
          <w:tcPr>
            <w:tcW w:w="990" w:type="dxa"/>
            <w:tcBorders>
              <w:top w:val="single" w:sz="4" w:space="0" w:color="auto"/>
              <w:left w:val="single" w:sz="4" w:space="0" w:color="auto"/>
              <w:bottom w:val="single" w:sz="4" w:space="0" w:color="auto"/>
              <w:right w:val="single" w:sz="4" w:space="0" w:color="auto"/>
            </w:tcBorders>
            <w:hideMark/>
          </w:tcPr>
          <w:p w14:paraId="2D92BB01"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0.47</w:t>
            </w:r>
          </w:p>
        </w:tc>
        <w:tc>
          <w:tcPr>
            <w:tcW w:w="900" w:type="dxa"/>
            <w:tcBorders>
              <w:top w:val="single" w:sz="4" w:space="0" w:color="auto"/>
              <w:left w:val="single" w:sz="4" w:space="0" w:color="auto"/>
              <w:bottom w:val="single" w:sz="4" w:space="0" w:color="auto"/>
              <w:right w:val="single" w:sz="4" w:space="0" w:color="auto"/>
            </w:tcBorders>
            <w:hideMark/>
          </w:tcPr>
          <w:p w14:paraId="711CE888"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0.75</w:t>
            </w:r>
          </w:p>
        </w:tc>
        <w:tc>
          <w:tcPr>
            <w:tcW w:w="1080" w:type="dxa"/>
            <w:tcBorders>
              <w:top w:val="single" w:sz="4" w:space="0" w:color="auto"/>
              <w:left w:val="single" w:sz="4" w:space="0" w:color="auto"/>
              <w:bottom w:val="single" w:sz="4" w:space="0" w:color="auto"/>
              <w:right w:val="single" w:sz="4" w:space="0" w:color="auto"/>
            </w:tcBorders>
            <w:hideMark/>
          </w:tcPr>
          <w:p w14:paraId="7D119B12"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0.79</w:t>
            </w:r>
          </w:p>
        </w:tc>
        <w:tc>
          <w:tcPr>
            <w:tcW w:w="1161" w:type="dxa"/>
            <w:tcBorders>
              <w:top w:val="single" w:sz="4" w:space="0" w:color="auto"/>
              <w:left w:val="single" w:sz="4" w:space="0" w:color="auto"/>
              <w:bottom w:val="single" w:sz="4" w:space="0" w:color="auto"/>
              <w:right w:val="single" w:sz="4" w:space="0" w:color="auto"/>
            </w:tcBorders>
            <w:hideMark/>
          </w:tcPr>
          <w:p w14:paraId="2776F082" w14:textId="77777777" w:rsidR="0038764F" w:rsidRPr="00290759" w:rsidRDefault="0038764F" w:rsidP="0038764F">
            <w:pPr>
              <w:spacing w:after="160" w:line="259" w:lineRule="auto"/>
              <w:rPr>
                <w:rFonts w:ascii="Times New Roman" w:eastAsiaTheme="minorHAnsi" w:hAnsi="Times New Roman" w:cs="Times New Roman"/>
                <w:bCs/>
                <w:sz w:val="20"/>
                <w:szCs w:val="20"/>
                <w:vertAlign w:val="superscript"/>
              </w:rPr>
            </w:pPr>
            <w:r w:rsidRPr="00290759">
              <w:rPr>
                <w:rFonts w:ascii="Times New Roman" w:hAnsi="Times New Roman" w:cs="Times New Roman"/>
                <w:bCs/>
                <w:sz w:val="20"/>
                <w:szCs w:val="20"/>
              </w:rPr>
              <w:t>n/a</w:t>
            </w:r>
            <w:r w:rsidRPr="00290759">
              <w:rPr>
                <w:rFonts w:ascii="Times New Roman" w:hAnsi="Times New Roman" w:cs="Times New Roman"/>
                <w:bCs/>
                <w:sz w:val="20"/>
                <w:szCs w:val="20"/>
                <w:vertAlign w:val="superscript"/>
              </w:rPr>
              <w:t>h</w:t>
            </w:r>
          </w:p>
        </w:tc>
        <w:tc>
          <w:tcPr>
            <w:tcW w:w="1382" w:type="dxa"/>
            <w:tcBorders>
              <w:top w:val="single" w:sz="4" w:space="0" w:color="auto"/>
              <w:left w:val="single" w:sz="4" w:space="0" w:color="auto"/>
              <w:bottom w:val="single" w:sz="4" w:space="0" w:color="auto"/>
              <w:right w:val="single" w:sz="4" w:space="0" w:color="auto"/>
            </w:tcBorders>
            <w:hideMark/>
          </w:tcPr>
          <w:p w14:paraId="18F58585" w14:textId="0EFCD670" w:rsidR="0038764F" w:rsidRPr="00290759" w:rsidRDefault="00EA3ED9" w:rsidP="0038764F">
            <w:pPr>
              <w:spacing w:after="160" w:line="259" w:lineRule="auto"/>
              <w:rPr>
                <w:rFonts w:ascii="Times New Roman" w:eastAsiaTheme="minorHAnsi" w:hAnsi="Times New Roman" w:cs="Times New Roman"/>
                <w:bCs/>
                <w:sz w:val="20"/>
                <w:szCs w:val="20"/>
              </w:rPr>
            </w:pPr>
            <w:r w:rsidRPr="00EA3ED9">
              <w:rPr>
                <w:rFonts w:ascii="Times New Roman" w:eastAsiaTheme="minorHAnsi" w:hAnsi="Times New Roman" w:cs="Times New Roman"/>
                <w:bCs/>
                <w:sz w:val="20"/>
                <w:szCs w:val="20"/>
              </w:rPr>
              <w:t>0.15</w:t>
            </w:r>
          </w:p>
        </w:tc>
      </w:tr>
      <w:tr w:rsidR="0038764F" w:rsidRPr="0038764F" w14:paraId="604088B3" w14:textId="77777777" w:rsidTr="00290759">
        <w:trPr>
          <w:trHeight w:val="428"/>
        </w:trPr>
        <w:tc>
          <w:tcPr>
            <w:tcW w:w="1080" w:type="dxa"/>
            <w:tcBorders>
              <w:top w:val="single" w:sz="4" w:space="0" w:color="auto"/>
              <w:left w:val="single" w:sz="4" w:space="0" w:color="auto"/>
              <w:bottom w:val="single" w:sz="4" w:space="0" w:color="auto"/>
              <w:right w:val="single" w:sz="4" w:space="0" w:color="auto"/>
            </w:tcBorders>
            <w:hideMark/>
          </w:tcPr>
          <w:p w14:paraId="642D0F90"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IL1β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FBAFE26" w14:textId="77777777" w:rsidR="0038764F" w:rsidRPr="00290759" w:rsidRDefault="0038764F" w:rsidP="0038764F">
            <w:pPr>
              <w:spacing w:after="160" w:line="259" w:lineRule="auto"/>
              <w:rPr>
                <w:rFonts w:ascii="Times New Roman" w:eastAsiaTheme="minorHAnsi" w:hAnsi="Times New Roman" w:cs="Times New Roman"/>
                <w:bCs/>
                <w:sz w:val="20"/>
                <w:szCs w:val="20"/>
              </w:rPr>
            </w:pPr>
          </w:p>
        </w:tc>
        <w:tc>
          <w:tcPr>
            <w:tcW w:w="1350" w:type="dxa"/>
            <w:tcBorders>
              <w:top w:val="single" w:sz="4" w:space="0" w:color="auto"/>
              <w:left w:val="single" w:sz="4" w:space="0" w:color="auto"/>
              <w:bottom w:val="single" w:sz="4" w:space="0" w:color="auto"/>
              <w:right w:val="single" w:sz="4" w:space="0" w:color="auto"/>
            </w:tcBorders>
            <w:hideMark/>
          </w:tcPr>
          <w:p w14:paraId="33B4D4CB"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0.24</w:t>
            </w:r>
          </w:p>
        </w:tc>
        <w:tc>
          <w:tcPr>
            <w:tcW w:w="1080" w:type="dxa"/>
            <w:tcBorders>
              <w:top w:val="single" w:sz="4" w:space="0" w:color="auto"/>
              <w:left w:val="single" w:sz="4" w:space="0" w:color="auto"/>
              <w:bottom w:val="single" w:sz="4" w:space="0" w:color="auto"/>
              <w:right w:val="single" w:sz="4" w:space="0" w:color="auto"/>
            </w:tcBorders>
            <w:hideMark/>
          </w:tcPr>
          <w:p w14:paraId="3B54332F"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0.27</w:t>
            </w:r>
          </w:p>
        </w:tc>
        <w:tc>
          <w:tcPr>
            <w:tcW w:w="1080" w:type="dxa"/>
            <w:tcBorders>
              <w:top w:val="single" w:sz="4" w:space="0" w:color="auto"/>
              <w:left w:val="single" w:sz="4" w:space="0" w:color="auto"/>
              <w:bottom w:val="single" w:sz="4" w:space="0" w:color="auto"/>
              <w:right w:val="single" w:sz="4" w:space="0" w:color="auto"/>
            </w:tcBorders>
            <w:hideMark/>
          </w:tcPr>
          <w:p w14:paraId="283C57D6"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0.23</w:t>
            </w:r>
          </w:p>
        </w:tc>
        <w:tc>
          <w:tcPr>
            <w:tcW w:w="990" w:type="dxa"/>
            <w:tcBorders>
              <w:top w:val="single" w:sz="4" w:space="0" w:color="auto"/>
              <w:left w:val="single" w:sz="4" w:space="0" w:color="auto"/>
              <w:bottom w:val="single" w:sz="4" w:space="0" w:color="auto"/>
              <w:right w:val="single" w:sz="4" w:space="0" w:color="auto"/>
            </w:tcBorders>
            <w:hideMark/>
          </w:tcPr>
          <w:p w14:paraId="2E026457"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0.34</w:t>
            </w:r>
          </w:p>
        </w:tc>
        <w:tc>
          <w:tcPr>
            <w:tcW w:w="900" w:type="dxa"/>
            <w:tcBorders>
              <w:top w:val="single" w:sz="4" w:space="0" w:color="auto"/>
              <w:left w:val="single" w:sz="4" w:space="0" w:color="auto"/>
              <w:bottom w:val="single" w:sz="4" w:space="0" w:color="auto"/>
              <w:right w:val="single" w:sz="4" w:space="0" w:color="auto"/>
            </w:tcBorders>
            <w:hideMark/>
          </w:tcPr>
          <w:p w14:paraId="2CD02EE7"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0.74</w:t>
            </w:r>
          </w:p>
        </w:tc>
        <w:tc>
          <w:tcPr>
            <w:tcW w:w="1080" w:type="dxa"/>
            <w:tcBorders>
              <w:top w:val="single" w:sz="4" w:space="0" w:color="auto"/>
              <w:left w:val="single" w:sz="4" w:space="0" w:color="auto"/>
              <w:bottom w:val="single" w:sz="4" w:space="0" w:color="auto"/>
              <w:right w:val="single" w:sz="4" w:space="0" w:color="auto"/>
            </w:tcBorders>
            <w:hideMark/>
          </w:tcPr>
          <w:p w14:paraId="49A430D4"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0.52</w:t>
            </w:r>
          </w:p>
        </w:tc>
        <w:tc>
          <w:tcPr>
            <w:tcW w:w="1161" w:type="dxa"/>
            <w:tcBorders>
              <w:top w:val="single" w:sz="4" w:space="0" w:color="auto"/>
              <w:left w:val="single" w:sz="4" w:space="0" w:color="auto"/>
              <w:bottom w:val="single" w:sz="4" w:space="0" w:color="auto"/>
              <w:right w:val="single" w:sz="4" w:space="0" w:color="auto"/>
            </w:tcBorders>
            <w:hideMark/>
          </w:tcPr>
          <w:p w14:paraId="3AF217D9"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0.26</w:t>
            </w:r>
          </w:p>
        </w:tc>
        <w:tc>
          <w:tcPr>
            <w:tcW w:w="1382" w:type="dxa"/>
            <w:tcBorders>
              <w:top w:val="single" w:sz="4" w:space="0" w:color="auto"/>
              <w:left w:val="single" w:sz="4" w:space="0" w:color="auto"/>
              <w:bottom w:val="single" w:sz="4" w:space="0" w:color="auto"/>
              <w:right w:val="single" w:sz="4" w:space="0" w:color="auto"/>
            </w:tcBorders>
            <w:hideMark/>
          </w:tcPr>
          <w:p w14:paraId="7489A9B5"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0.27</w:t>
            </w:r>
          </w:p>
        </w:tc>
      </w:tr>
      <w:tr w:rsidR="0038764F" w:rsidRPr="0038764F" w14:paraId="0530A4A2" w14:textId="77777777" w:rsidTr="00290759">
        <w:trPr>
          <w:trHeight w:val="428"/>
        </w:trPr>
        <w:tc>
          <w:tcPr>
            <w:tcW w:w="1080" w:type="dxa"/>
            <w:tcBorders>
              <w:top w:val="single" w:sz="4" w:space="0" w:color="auto"/>
              <w:left w:val="single" w:sz="4" w:space="0" w:color="auto"/>
              <w:bottom w:val="single" w:sz="4" w:space="0" w:color="auto"/>
              <w:right w:val="single" w:sz="4" w:space="0" w:color="auto"/>
            </w:tcBorders>
            <w:hideMark/>
          </w:tcPr>
          <w:p w14:paraId="26C93649"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IL6</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03460A5" w14:textId="77777777" w:rsidR="0038764F" w:rsidRPr="00290759" w:rsidRDefault="0038764F" w:rsidP="0038764F">
            <w:pPr>
              <w:spacing w:after="160" w:line="259" w:lineRule="auto"/>
              <w:rPr>
                <w:rFonts w:ascii="Times New Roman" w:eastAsiaTheme="minorHAnsi" w:hAnsi="Times New Roman" w:cs="Times New Roman"/>
                <w:bCs/>
                <w:sz w:val="20"/>
                <w:szCs w:val="20"/>
              </w:rPr>
            </w:pPr>
          </w:p>
        </w:tc>
        <w:tc>
          <w:tcPr>
            <w:tcW w:w="1350" w:type="dxa"/>
            <w:tcBorders>
              <w:top w:val="single" w:sz="4" w:space="0" w:color="auto"/>
              <w:left w:val="single" w:sz="4" w:space="0" w:color="auto"/>
              <w:bottom w:val="single" w:sz="4" w:space="0" w:color="auto"/>
              <w:right w:val="single" w:sz="4" w:space="0" w:color="auto"/>
            </w:tcBorders>
            <w:hideMark/>
          </w:tcPr>
          <w:p w14:paraId="446C506A"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0.0001*</w:t>
            </w:r>
          </w:p>
        </w:tc>
        <w:tc>
          <w:tcPr>
            <w:tcW w:w="1080" w:type="dxa"/>
            <w:tcBorders>
              <w:top w:val="single" w:sz="4" w:space="0" w:color="auto"/>
              <w:left w:val="single" w:sz="4" w:space="0" w:color="auto"/>
              <w:bottom w:val="single" w:sz="4" w:space="0" w:color="auto"/>
              <w:right w:val="single" w:sz="4" w:space="0" w:color="auto"/>
            </w:tcBorders>
            <w:hideMark/>
          </w:tcPr>
          <w:p w14:paraId="0A55CE60"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0.0001</w:t>
            </w:r>
          </w:p>
        </w:tc>
        <w:tc>
          <w:tcPr>
            <w:tcW w:w="1080" w:type="dxa"/>
            <w:tcBorders>
              <w:top w:val="single" w:sz="4" w:space="0" w:color="auto"/>
              <w:left w:val="single" w:sz="4" w:space="0" w:color="auto"/>
              <w:bottom w:val="single" w:sz="4" w:space="0" w:color="auto"/>
              <w:right w:val="single" w:sz="4" w:space="0" w:color="auto"/>
            </w:tcBorders>
            <w:hideMark/>
          </w:tcPr>
          <w:p w14:paraId="18DAE084"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0.0001</w:t>
            </w:r>
          </w:p>
        </w:tc>
        <w:tc>
          <w:tcPr>
            <w:tcW w:w="990" w:type="dxa"/>
            <w:tcBorders>
              <w:top w:val="single" w:sz="4" w:space="0" w:color="auto"/>
              <w:left w:val="single" w:sz="4" w:space="0" w:color="auto"/>
              <w:bottom w:val="single" w:sz="4" w:space="0" w:color="auto"/>
              <w:right w:val="single" w:sz="4" w:space="0" w:color="auto"/>
            </w:tcBorders>
            <w:hideMark/>
          </w:tcPr>
          <w:p w14:paraId="1FE3DECE"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0.01</w:t>
            </w:r>
          </w:p>
        </w:tc>
        <w:tc>
          <w:tcPr>
            <w:tcW w:w="900" w:type="dxa"/>
            <w:tcBorders>
              <w:top w:val="single" w:sz="4" w:space="0" w:color="auto"/>
              <w:left w:val="single" w:sz="4" w:space="0" w:color="auto"/>
              <w:bottom w:val="single" w:sz="4" w:space="0" w:color="auto"/>
              <w:right w:val="single" w:sz="4" w:space="0" w:color="auto"/>
            </w:tcBorders>
            <w:hideMark/>
          </w:tcPr>
          <w:p w14:paraId="03E736D1"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0.04</w:t>
            </w:r>
          </w:p>
        </w:tc>
        <w:tc>
          <w:tcPr>
            <w:tcW w:w="1080" w:type="dxa"/>
            <w:tcBorders>
              <w:top w:val="single" w:sz="4" w:space="0" w:color="auto"/>
              <w:left w:val="single" w:sz="4" w:space="0" w:color="auto"/>
              <w:bottom w:val="single" w:sz="4" w:space="0" w:color="auto"/>
              <w:right w:val="single" w:sz="4" w:space="0" w:color="auto"/>
            </w:tcBorders>
            <w:hideMark/>
          </w:tcPr>
          <w:p w14:paraId="582EA952"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0.04</w:t>
            </w:r>
          </w:p>
        </w:tc>
        <w:tc>
          <w:tcPr>
            <w:tcW w:w="1161" w:type="dxa"/>
            <w:tcBorders>
              <w:top w:val="single" w:sz="4" w:space="0" w:color="auto"/>
              <w:left w:val="single" w:sz="4" w:space="0" w:color="auto"/>
              <w:bottom w:val="single" w:sz="4" w:space="0" w:color="auto"/>
              <w:right w:val="single" w:sz="4" w:space="0" w:color="auto"/>
            </w:tcBorders>
            <w:hideMark/>
          </w:tcPr>
          <w:p w14:paraId="11228DE0"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0.0001</w:t>
            </w:r>
          </w:p>
        </w:tc>
        <w:tc>
          <w:tcPr>
            <w:tcW w:w="1382" w:type="dxa"/>
            <w:tcBorders>
              <w:top w:val="single" w:sz="4" w:space="0" w:color="auto"/>
              <w:left w:val="single" w:sz="4" w:space="0" w:color="auto"/>
              <w:bottom w:val="single" w:sz="4" w:space="0" w:color="auto"/>
              <w:right w:val="single" w:sz="4" w:space="0" w:color="auto"/>
            </w:tcBorders>
            <w:hideMark/>
          </w:tcPr>
          <w:p w14:paraId="75A9911B"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0.0002</w:t>
            </w:r>
          </w:p>
        </w:tc>
      </w:tr>
      <w:tr w:rsidR="0038764F" w:rsidRPr="0038764F" w14:paraId="238F8C7F" w14:textId="77777777" w:rsidTr="00290759">
        <w:trPr>
          <w:trHeight w:val="428"/>
        </w:trPr>
        <w:tc>
          <w:tcPr>
            <w:tcW w:w="1080" w:type="dxa"/>
            <w:tcBorders>
              <w:top w:val="single" w:sz="4" w:space="0" w:color="auto"/>
              <w:left w:val="single" w:sz="4" w:space="0" w:color="auto"/>
              <w:bottom w:val="single" w:sz="4" w:space="0" w:color="auto"/>
              <w:right w:val="single" w:sz="4" w:space="0" w:color="auto"/>
            </w:tcBorders>
            <w:hideMark/>
          </w:tcPr>
          <w:p w14:paraId="36289D04"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IL10</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F1C64D7" w14:textId="77777777" w:rsidR="0038764F" w:rsidRPr="00290759" w:rsidRDefault="0038764F" w:rsidP="0038764F">
            <w:pPr>
              <w:spacing w:after="160" w:line="259" w:lineRule="auto"/>
              <w:rPr>
                <w:rFonts w:ascii="Times New Roman" w:eastAsiaTheme="minorHAnsi" w:hAnsi="Times New Roman" w:cs="Times New Roman"/>
                <w:bCs/>
                <w:sz w:val="20"/>
                <w:szCs w:val="20"/>
              </w:rPr>
            </w:pPr>
          </w:p>
        </w:tc>
        <w:tc>
          <w:tcPr>
            <w:tcW w:w="1350" w:type="dxa"/>
            <w:tcBorders>
              <w:top w:val="single" w:sz="4" w:space="0" w:color="auto"/>
              <w:left w:val="single" w:sz="4" w:space="0" w:color="auto"/>
              <w:bottom w:val="single" w:sz="4" w:space="0" w:color="auto"/>
              <w:right w:val="single" w:sz="4" w:space="0" w:color="auto"/>
            </w:tcBorders>
            <w:hideMark/>
          </w:tcPr>
          <w:p w14:paraId="0F556366"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0.25</w:t>
            </w:r>
          </w:p>
        </w:tc>
        <w:tc>
          <w:tcPr>
            <w:tcW w:w="1080" w:type="dxa"/>
            <w:tcBorders>
              <w:top w:val="single" w:sz="4" w:space="0" w:color="auto"/>
              <w:left w:val="single" w:sz="4" w:space="0" w:color="auto"/>
              <w:bottom w:val="single" w:sz="4" w:space="0" w:color="auto"/>
              <w:right w:val="single" w:sz="4" w:space="0" w:color="auto"/>
            </w:tcBorders>
            <w:hideMark/>
          </w:tcPr>
          <w:p w14:paraId="59D30AFB"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0.26</w:t>
            </w:r>
          </w:p>
        </w:tc>
        <w:tc>
          <w:tcPr>
            <w:tcW w:w="1080" w:type="dxa"/>
            <w:tcBorders>
              <w:top w:val="single" w:sz="4" w:space="0" w:color="auto"/>
              <w:left w:val="single" w:sz="4" w:space="0" w:color="auto"/>
              <w:bottom w:val="single" w:sz="4" w:space="0" w:color="auto"/>
              <w:right w:val="single" w:sz="4" w:space="0" w:color="auto"/>
            </w:tcBorders>
            <w:hideMark/>
          </w:tcPr>
          <w:p w14:paraId="1059319A"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0.24</w:t>
            </w:r>
          </w:p>
        </w:tc>
        <w:tc>
          <w:tcPr>
            <w:tcW w:w="990" w:type="dxa"/>
            <w:tcBorders>
              <w:top w:val="single" w:sz="4" w:space="0" w:color="auto"/>
              <w:left w:val="single" w:sz="4" w:space="0" w:color="auto"/>
              <w:bottom w:val="single" w:sz="4" w:space="0" w:color="auto"/>
              <w:right w:val="single" w:sz="4" w:space="0" w:color="auto"/>
            </w:tcBorders>
            <w:hideMark/>
          </w:tcPr>
          <w:p w14:paraId="48D0A26F"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0.18</w:t>
            </w:r>
          </w:p>
        </w:tc>
        <w:tc>
          <w:tcPr>
            <w:tcW w:w="900" w:type="dxa"/>
            <w:tcBorders>
              <w:top w:val="single" w:sz="4" w:space="0" w:color="auto"/>
              <w:left w:val="single" w:sz="4" w:space="0" w:color="auto"/>
              <w:bottom w:val="single" w:sz="4" w:space="0" w:color="auto"/>
              <w:right w:val="single" w:sz="4" w:space="0" w:color="auto"/>
            </w:tcBorders>
            <w:hideMark/>
          </w:tcPr>
          <w:p w14:paraId="06F44CBA"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0.28</w:t>
            </w:r>
          </w:p>
        </w:tc>
        <w:tc>
          <w:tcPr>
            <w:tcW w:w="1080" w:type="dxa"/>
            <w:tcBorders>
              <w:top w:val="single" w:sz="4" w:space="0" w:color="auto"/>
              <w:left w:val="single" w:sz="4" w:space="0" w:color="auto"/>
              <w:bottom w:val="single" w:sz="4" w:space="0" w:color="auto"/>
              <w:right w:val="single" w:sz="4" w:space="0" w:color="auto"/>
            </w:tcBorders>
            <w:hideMark/>
          </w:tcPr>
          <w:p w14:paraId="65302B39"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0.26</w:t>
            </w:r>
          </w:p>
        </w:tc>
        <w:tc>
          <w:tcPr>
            <w:tcW w:w="1161" w:type="dxa"/>
            <w:tcBorders>
              <w:top w:val="single" w:sz="4" w:space="0" w:color="auto"/>
              <w:left w:val="single" w:sz="4" w:space="0" w:color="auto"/>
              <w:bottom w:val="single" w:sz="4" w:space="0" w:color="auto"/>
              <w:right w:val="single" w:sz="4" w:space="0" w:color="auto"/>
            </w:tcBorders>
            <w:hideMark/>
          </w:tcPr>
          <w:p w14:paraId="03F717A1"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0.26</w:t>
            </w:r>
          </w:p>
        </w:tc>
        <w:tc>
          <w:tcPr>
            <w:tcW w:w="1382" w:type="dxa"/>
            <w:tcBorders>
              <w:top w:val="single" w:sz="4" w:space="0" w:color="auto"/>
              <w:left w:val="single" w:sz="4" w:space="0" w:color="auto"/>
              <w:bottom w:val="single" w:sz="4" w:space="0" w:color="auto"/>
              <w:right w:val="single" w:sz="4" w:space="0" w:color="auto"/>
            </w:tcBorders>
            <w:hideMark/>
          </w:tcPr>
          <w:p w14:paraId="395240DF"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w:t>
            </w:r>
          </w:p>
        </w:tc>
      </w:tr>
      <w:tr w:rsidR="0038764F" w:rsidRPr="0038764F" w14:paraId="0085C181" w14:textId="77777777" w:rsidTr="00290759">
        <w:trPr>
          <w:trHeight w:val="428"/>
        </w:trPr>
        <w:tc>
          <w:tcPr>
            <w:tcW w:w="1080" w:type="dxa"/>
            <w:tcBorders>
              <w:top w:val="single" w:sz="4" w:space="0" w:color="auto"/>
              <w:left w:val="single" w:sz="4" w:space="0" w:color="auto"/>
              <w:bottom w:val="single" w:sz="4" w:space="0" w:color="auto"/>
              <w:right w:val="single" w:sz="4" w:space="0" w:color="auto"/>
            </w:tcBorders>
            <w:hideMark/>
          </w:tcPr>
          <w:p w14:paraId="550DA3AD"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IL17α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4CFEE4" w14:textId="77777777" w:rsidR="0038764F" w:rsidRPr="00290759" w:rsidRDefault="0038764F" w:rsidP="0038764F">
            <w:pPr>
              <w:spacing w:after="160" w:line="259" w:lineRule="auto"/>
              <w:rPr>
                <w:rFonts w:ascii="Times New Roman" w:eastAsiaTheme="minorHAnsi" w:hAnsi="Times New Roman" w:cs="Times New Roman"/>
                <w:bCs/>
                <w:sz w:val="20"/>
                <w:szCs w:val="20"/>
              </w:rPr>
            </w:pPr>
          </w:p>
        </w:tc>
        <w:tc>
          <w:tcPr>
            <w:tcW w:w="1350" w:type="dxa"/>
            <w:tcBorders>
              <w:top w:val="single" w:sz="4" w:space="0" w:color="auto"/>
              <w:left w:val="single" w:sz="4" w:space="0" w:color="auto"/>
              <w:bottom w:val="single" w:sz="4" w:space="0" w:color="auto"/>
              <w:right w:val="single" w:sz="4" w:space="0" w:color="auto"/>
            </w:tcBorders>
            <w:hideMark/>
          </w:tcPr>
          <w:p w14:paraId="2FDB188B"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0.57</w:t>
            </w:r>
          </w:p>
        </w:tc>
        <w:tc>
          <w:tcPr>
            <w:tcW w:w="1080" w:type="dxa"/>
            <w:tcBorders>
              <w:top w:val="single" w:sz="4" w:space="0" w:color="auto"/>
              <w:left w:val="single" w:sz="4" w:space="0" w:color="auto"/>
              <w:bottom w:val="single" w:sz="4" w:space="0" w:color="auto"/>
              <w:right w:val="single" w:sz="4" w:space="0" w:color="auto"/>
            </w:tcBorders>
            <w:hideMark/>
          </w:tcPr>
          <w:p w14:paraId="03494A51"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0.13</w:t>
            </w:r>
          </w:p>
        </w:tc>
        <w:tc>
          <w:tcPr>
            <w:tcW w:w="1080" w:type="dxa"/>
            <w:tcBorders>
              <w:top w:val="single" w:sz="4" w:space="0" w:color="auto"/>
              <w:left w:val="single" w:sz="4" w:space="0" w:color="auto"/>
              <w:bottom w:val="single" w:sz="4" w:space="0" w:color="auto"/>
              <w:right w:val="single" w:sz="4" w:space="0" w:color="auto"/>
            </w:tcBorders>
            <w:hideMark/>
          </w:tcPr>
          <w:p w14:paraId="2DB4B349"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0.57</w:t>
            </w:r>
          </w:p>
        </w:tc>
        <w:tc>
          <w:tcPr>
            <w:tcW w:w="990" w:type="dxa"/>
            <w:tcBorders>
              <w:top w:val="single" w:sz="4" w:space="0" w:color="auto"/>
              <w:left w:val="single" w:sz="4" w:space="0" w:color="auto"/>
              <w:bottom w:val="single" w:sz="4" w:space="0" w:color="auto"/>
              <w:right w:val="single" w:sz="4" w:space="0" w:color="auto"/>
            </w:tcBorders>
            <w:hideMark/>
          </w:tcPr>
          <w:p w14:paraId="084EB14C"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0.92</w:t>
            </w:r>
          </w:p>
        </w:tc>
        <w:tc>
          <w:tcPr>
            <w:tcW w:w="900" w:type="dxa"/>
            <w:tcBorders>
              <w:top w:val="single" w:sz="4" w:space="0" w:color="auto"/>
              <w:left w:val="single" w:sz="4" w:space="0" w:color="auto"/>
              <w:bottom w:val="single" w:sz="4" w:space="0" w:color="auto"/>
              <w:right w:val="single" w:sz="4" w:space="0" w:color="auto"/>
            </w:tcBorders>
            <w:hideMark/>
          </w:tcPr>
          <w:p w14:paraId="4DF45673"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0.95</w:t>
            </w:r>
          </w:p>
        </w:tc>
        <w:tc>
          <w:tcPr>
            <w:tcW w:w="1080" w:type="dxa"/>
            <w:tcBorders>
              <w:top w:val="single" w:sz="4" w:space="0" w:color="auto"/>
              <w:left w:val="single" w:sz="4" w:space="0" w:color="auto"/>
              <w:bottom w:val="single" w:sz="4" w:space="0" w:color="auto"/>
              <w:right w:val="single" w:sz="4" w:space="0" w:color="auto"/>
            </w:tcBorders>
            <w:hideMark/>
          </w:tcPr>
          <w:p w14:paraId="31A54934"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0.92</w:t>
            </w:r>
          </w:p>
        </w:tc>
        <w:tc>
          <w:tcPr>
            <w:tcW w:w="1161" w:type="dxa"/>
            <w:tcBorders>
              <w:top w:val="single" w:sz="4" w:space="0" w:color="auto"/>
              <w:left w:val="single" w:sz="4" w:space="0" w:color="auto"/>
              <w:bottom w:val="single" w:sz="4" w:space="0" w:color="auto"/>
              <w:right w:val="single" w:sz="4" w:space="0" w:color="auto"/>
            </w:tcBorders>
            <w:hideMark/>
          </w:tcPr>
          <w:p w14:paraId="2CF6180C"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0.62</w:t>
            </w:r>
          </w:p>
        </w:tc>
        <w:tc>
          <w:tcPr>
            <w:tcW w:w="1382" w:type="dxa"/>
            <w:tcBorders>
              <w:top w:val="single" w:sz="4" w:space="0" w:color="auto"/>
              <w:left w:val="single" w:sz="4" w:space="0" w:color="auto"/>
              <w:bottom w:val="single" w:sz="4" w:space="0" w:color="auto"/>
              <w:right w:val="single" w:sz="4" w:space="0" w:color="auto"/>
            </w:tcBorders>
            <w:hideMark/>
          </w:tcPr>
          <w:p w14:paraId="78055B20"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0.57</w:t>
            </w:r>
          </w:p>
        </w:tc>
      </w:tr>
      <w:tr w:rsidR="0038764F" w:rsidRPr="0038764F" w14:paraId="4FB3EC0F" w14:textId="77777777" w:rsidTr="00290759">
        <w:trPr>
          <w:trHeight w:val="395"/>
        </w:trPr>
        <w:tc>
          <w:tcPr>
            <w:tcW w:w="1080" w:type="dxa"/>
            <w:tcBorders>
              <w:top w:val="single" w:sz="4" w:space="0" w:color="auto"/>
              <w:left w:val="single" w:sz="4" w:space="0" w:color="auto"/>
              <w:bottom w:val="single" w:sz="4" w:space="0" w:color="auto"/>
              <w:right w:val="single" w:sz="4" w:space="0" w:color="auto"/>
            </w:tcBorders>
            <w:hideMark/>
          </w:tcPr>
          <w:p w14:paraId="265D347A" w14:textId="77777777" w:rsidR="0038764F" w:rsidRPr="00290759" w:rsidRDefault="0038764F" w:rsidP="0038764F">
            <w:pPr>
              <w:spacing w:after="160" w:line="259" w:lineRule="auto"/>
              <w:rPr>
                <w:rFonts w:ascii="Times New Roman" w:eastAsiaTheme="minorHAnsi" w:hAnsi="Times New Roman" w:cs="Times New Roman"/>
                <w:b/>
                <w:bCs/>
                <w:sz w:val="20"/>
                <w:szCs w:val="20"/>
              </w:rPr>
            </w:pPr>
            <w:r w:rsidRPr="00290759">
              <w:rPr>
                <w:rFonts w:ascii="Times New Roman" w:hAnsi="Times New Roman" w:cs="Times New Roman"/>
                <w:b/>
                <w:bCs/>
                <w:sz w:val="20"/>
                <w:szCs w:val="20"/>
              </w:rPr>
              <w:t>TNF-α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0B2F227" w14:textId="77777777" w:rsidR="0038764F" w:rsidRPr="00290759" w:rsidRDefault="0038764F" w:rsidP="0038764F">
            <w:pPr>
              <w:spacing w:after="160" w:line="259" w:lineRule="auto"/>
              <w:rPr>
                <w:rFonts w:ascii="Times New Roman" w:eastAsiaTheme="minorHAnsi" w:hAnsi="Times New Roman" w:cs="Times New Roman"/>
                <w:bCs/>
                <w:sz w:val="20"/>
                <w:szCs w:val="20"/>
              </w:rPr>
            </w:pPr>
          </w:p>
        </w:tc>
        <w:tc>
          <w:tcPr>
            <w:tcW w:w="1350" w:type="dxa"/>
            <w:tcBorders>
              <w:top w:val="single" w:sz="4" w:space="0" w:color="auto"/>
              <w:left w:val="single" w:sz="4" w:space="0" w:color="auto"/>
              <w:bottom w:val="single" w:sz="4" w:space="0" w:color="auto"/>
              <w:right w:val="single" w:sz="4" w:space="0" w:color="auto"/>
            </w:tcBorders>
            <w:hideMark/>
          </w:tcPr>
          <w:p w14:paraId="4C00B299"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0.26</w:t>
            </w:r>
          </w:p>
        </w:tc>
        <w:tc>
          <w:tcPr>
            <w:tcW w:w="1080" w:type="dxa"/>
            <w:tcBorders>
              <w:top w:val="single" w:sz="4" w:space="0" w:color="auto"/>
              <w:left w:val="single" w:sz="4" w:space="0" w:color="auto"/>
              <w:bottom w:val="single" w:sz="4" w:space="0" w:color="auto"/>
              <w:right w:val="single" w:sz="4" w:space="0" w:color="auto"/>
            </w:tcBorders>
            <w:hideMark/>
          </w:tcPr>
          <w:p w14:paraId="51D07371"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0.32</w:t>
            </w:r>
          </w:p>
        </w:tc>
        <w:tc>
          <w:tcPr>
            <w:tcW w:w="1080" w:type="dxa"/>
            <w:tcBorders>
              <w:top w:val="single" w:sz="4" w:space="0" w:color="auto"/>
              <w:left w:val="single" w:sz="4" w:space="0" w:color="auto"/>
              <w:bottom w:val="single" w:sz="4" w:space="0" w:color="auto"/>
              <w:right w:val="single" w:sz="4" w:space="0" w:color="auto"/>
            </w:tcBorders>
            <w:hideMark/>
          </w:tcPr>
          <w:p w14:paraId="44E9AA6A"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0.25</w:t>
            </w:r>
          </w:p>
        </w:tc>
        <w:tc>
          <w:tcPr>
            <w:tcW w:w="990" w:type="dxa"/>
            <w:tcBorders>
              <w:top w:val="single" w:sz="4" w:space="0" w:color="auto"/>
              <w:left w:val="single" w:sz="4" w:space="0" w:color="auto"/>
              <w:bottom w:val="single" w:sz="4" w:space="0" w:color="auto"/>
              <w:right w:val="single" w:sz="4" w:space="0" w:color="auto"/>
            </w:tcBorders>
            <w:hideMark/>
          </w:tcPr>
          <w:p w14:paraId="533B81B8"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0.28</w:t>
            </w:r>
          </w:p>
        </w:tc>
        <w:tc>
          <w:tcPr>
            <w:tcW w:w="900" w:type="dxa"/>
            <w:tcBorders>
              <w:top w:val="single" w:sz="4" w:space="0" w:color="auto"/>
              <w:left w:val="single" w:sz="4" w:space="0" w:color="auto"/>
              <w:bottom w:val="single" w:sz="4" w:space="0" w:color="auto"/>
              <w:right w:val="single" w:sz="4" w:space="0" w:color="auto"/>
            </w:tcBorders>
            <w:hideMark/>
          </w:tcPr>
          <w:p w14:paraId="2CEC4830"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0.68</w:t>
            </w:r>
          </w:p>
        </w:tc>
        <w:tc>
          <w:tcPr>
            <w:tcW w:w="1080" w:type="dxa"/>
            <w:tcBorders>
              <w:top w:val="single" w:sz="4" w:space="0" w:color="auto"/>
              <w:left w:val="single" w:sz="4" w:space="0" w:color="auto"/>
              <w:bottom w:val="single" w:sz="4" w:space="0" w:color="auto"/>
              <w:right w:val="single" w:sz="4" w:space="0" w:color="auto"/>
            </w:tcBorders>
            <w:hideMark/>
          </w:tcPr>
          <w:p w14:paraId="7F9A12D4"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0.66</w:t>
            </w:r>
          </w:p>
        </w:tc>
        <w:tc>
          <w:tcPr>
            <w:tcW w:w="1161" w:type="dxa"/>
            <w:tcBorders>
              <w:top w:val="single" w:sz="4" w:space="0" w:color="auto"/>
              <w:left w:val="single" w:sz="4" w:space="0" w:color="auto"/>
              <w:bottom w:val="single" w:sz="4" w:space="0" w:color="auto"/>
              <w:right w:val="single" w:sz="4" w:space="0" w:color="auto"/>
            </w:tcBorders>
            <w:hideMark/>
          </w:tcPr>
          <w:p w14:paraId="54D15476"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0.28</w:t>
            </w:r>
          </w:p>
        </w:tc>
        <w:tc>
          <w:tcPr>
            <w:tcW w:w="1382" w:type="dxa"/>
            <w:tcBorders>
              <w:top w:val="single" w:sz="4" w:space="0" w:color="auto"/>
              <w:left w:val="single" w:sz="4" w:space="0" w:color="auto"/>
              <w:bottom w:val="single" w:sz="4" w:space="0" w:color="auto"/>
              <w:right w:val="single" w:sz="4" w:space="0" w:color="auto"/>
            </w:tcBorders>
            <w:hideMark/>
          </w:tcPr>
          <w:p w14:paraId="7DA22009" w14:textId="77777777" w:rsidR="0038764F" w:rsidRPr="00290759" w:rsidRDefault="0038764F" w:rsidP="0038764F">
            <w:pPr>
              <w:spacing w:after="160" w:line="259" w:lineRule="auto"/>
              <w:rPr>
                <w:rFonts w:ascii="Times New Roman" w:eastAsiaTheme="minorHAnsi" w:hAnsi="Times New Roman" w:cs="Times New Roman"/>
                <w:bCs/>
                <w:sz w:val="20"/>
                <w:szCs w:val="20"/>
              </w:rPr>
            </w:pPr>
            <w:r w:rsidRPr="00290759">
              <w:rPr>
                <w:rFonts w:ascii="Times New Roman" w:hAnsi="Times New Roman" w:cs="Times New Roman"/>
                <w:bCs/>
                <w:sz w:val="20"/>
                <w:szCs w:val="20"/>
              </w:rPr>
              <w:t>0.28</w:t>
            </w:r>
          </w:p>
        </w:tc>
        <w:bookmarkEnd w:id="36"/>
        <w:bookmarkEnd w:id="37"/>
      </w:tr>
      <w:bookmarkEnd w:id="38"/>
    </w:tbl>
    <w:p w14:paraId="5DD5157C" w14:textId="77777777" w:rsidR="00FD3A7B" w:rsidRPr="00FD3A7B" w:rsidRDefault="00FD3A7B" w:rsidP="00FD3A7B">
      <w:pPr>
        <w:spacing w:after="160" w:line="259" w:lineRule="auto"/>
        <w:rPr>
          <w:rFonts w:ascii="Times New Roman" w:hAnsi="Times New Roman" w:cs="Times New Roman"/>
          <w:b/>
          <w:bCs/>
        </w:rPr>
      </w:pPr>
    </w:p>
    <w:p w14:paraId="52A6102F" w14:textId="77777777" w:rsidR="00FD3A7B" w:rsidRPr="00290759" w:rsidRDefault="00FD3A7B" w:rsidP="00FD3A7B">
      <w:pPr>
        <w:spacing w:after="160" w:line="259" w:lineRule="auto"/>
        <w:rPr>
          <w:rFonts w:ascii="Times New Roman" w:hAnsi="Times New Roman" w:cs="Times New Roman"/>
        </w:rPr>
      </w:pPr>
      <w:bookmarkStart w:id="39" w:name="_Hlk214009537"/>
      <w:r w:rsidRPr="00290759">
        <w:rPr>
          <w:rFonts w:ascii="Times New Roman" w:hAnsi="Times New Roman" w:cs="Times New Roman"/>
          <w:vertAlign w:val="superscript"/>
        </w:rPr>
        <w:t>a</w:t>
      </w:r>
      <w:r w:rsidRPr="00290759">
        <w:rPr>
          <w:rFonts w:ascii="Times New Roman" w:hAnsi="Times New Roman" w:cs="Times New Roman"/>
        </w:rPr>
        <w:t xml:space="preserve"> Adjusted for time from LKN to recanalization (or similar reference time), percent reperfusion, and baseline NIHSS as fixed effects, in addition to plate and patient as random effects in a mixed model with the specified cytokine as the outcome, or patient only as a random effect with WBC count as the outcome.</w:t>
      </w:r>
    </w:p>
    <w:p w14:paraId="566844AA" w14:textId="12642B86"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 xml:space="preserve">b </w:t>
      </w:r>
      <w:r w:rsidRPr="00290759">
        <w:rPr>
          <w:rFonts w:ascii="Times New Roman" w:hAnsi="Times New Roman" w:cs="Times New Roman"/>
        </w:rPr>
        <w:t>Interaction between treatment and time from LKN, to test whether the pattern of association between time and the biomarker (coefficients for days and days squared) differs according to treatment. Obtained from likelihood ratio</w:t>
      </w:r>
      <w:r w:rsidR="004E2CAE">
        <w:rPr>
          <w:rFonts w:ascii="Times New Roman" w:hAnsi="Times New Roman" w:cs="Times New Roman"/>
        </w:rPr>
        <w:t xml:space="preserve"> (LR)</w:t>
      </w:r>
      <w:r w:rsidRPr="00290759">
        <w:rPr>
          <w:rFonts w:ascii="Times New Roman" w:hAnsi="Times New Roman" w:cs="Times New Roman"/>
        </w:rPr>
        <w:t xml:space="preserve"> test comparing the model with two interaction terms (days and treatment; and days squared and treatment) and all main effects terms to a model with all main effects terms.</w:t>
      </w:r>
    </w:p>
    <w:bookmarkEnd w:id="39"/>
    <w:p w14:paraId="791F23D7"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c</w:t>
      </w:r>
      <w:r w:rsidRPr="00290759">
        <w:rPr>
          <w:rFonts w:ascii="Times New Roman" w:hAnsi="Times New Roman" w:cs="Times New Roman"/>
        </w:rPr>
        <w:t xml:space="preserve"> Based on 279 measurements for WBC:  136 WBC measurements from 17 patients in the treatment group (42 before randomization and 94 after randomization) and 143 measurements from 18 patients in the sham group, with treatment as time-varying variable prior to randomization and per assignment after randomization (time-varying treatment model).  Based on 132 measurements for each cytokine:  63 cytokine measurements from 17 patients in the treatment group (14 before randomization and 49 after randomization) and 69 measurements from 18 patients in the sham group, with treatment as a time-varying variable prior to randomization and per assignment after randomization.</w:t>
      </w:r>
    </w:p>
    <w:p w14:paraId="3AAEF980"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d</w:t>
      </w:r>
      <w:r w:rsidRPr="00290759">
        <w:rPr>
          <w:rFonts w:ascii="Times New Roman" w:hAnsi="Times New Roman" w:cs="Times New Roman"/>
        </w:rPr>
        <w:t xml:space="preserve"> </w:t>
      </w:r>
      <w:bookmarkStart w:id="40" w:name="OLE_LINK77"/>
      <w:r w:rsidRPr="00290759">
        <w:rPr>
          <w:rFonts w:ascii="Times New Roman" w:hAnsi="Times New Roman" w:cs="Times New Roman"/>
        </w:rPr>
        <w:t xml:space="preserve">Based on 72 measurements for each cytokine (39 measurements from the treatment group and 33 from the sham group) from patients with left sided stroke. Based on 60 measurements for </w:t>
      </w:r>
      <w:r w:rsidRPr="00290759">
        <w:rPr>
          <w:rFonts w:ascii="Times New Roman" w:hAnsi="Times New Roman" w:cs="Times New Roman"/>
        </w:rPr>
        <w:lastRenderedPageBreak/>
        <w:t>each cytokine (24 measurements from the treatment group and 36 from the sham group) from patients with right sided stroke.</w:t>
      </w:r>
      <w:bookmarkEnd w:id="40"/>
    </w:p>
    <w:p w14:paraId="65A669DB"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e</w:t>
      </w:r>
      <w:r w:rsidRPr="00290759">
        <w:rPr>
          <w:rFonts w:ascii="Times New Roman" w:hAnsi="Times New Roman" w:cs="Times New Roman"/>
        </w:rPr>
        <w:t xml:space="preserve"> Across all cytokine models (N = 132 measurements) and WBC models (N = 279 measurements), maximum occlusion severity was classified using a semi-ordinal LVO scale—progressing from distal to proximal as M2&gt;M1&gt;ICA to reflect increasing physiologic severity. Based on this schema, the dataset included 35 total measurements from patients with M2 occlusions (4 from the treatment group and 5 from the sham group), 42 total measurements from patients with M1 occlusions (5 treatment and 8 sham), and 39 total measurements from patients with ICA occlusions (8 treatment and 5 sham).</w:t>
      </w:r>
    </w:p>
    <w:p w14:paraId="3C37E5E7"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 xml:space="preserve">f </w:t>
      </w:r>
      <w:r w:rsidRPr="00290759">
        <w:rPr>
          <w:rFonts w:ascii="Times New Roman" w:hAnsi="Times New Roman" w:cs="Times New Roman"/>
        </w:rPr>
        <w:t xml:space="preserve">Out of our 35 patients: 19 patients (54.3%) had imaging that provides potential ischemic core/infarct size at baseline. 16 (46%) are CT Perfusion (CPT) and hyperacute MRI (hMRI) are 3 (8.6%). N = 74 corresponds to models using the ischemic core volume (volume_cc, volume per treatment (N = 10 mean [SD] 39.6 [36.3] mL) vs sham (N = 9, mean [SD] 23.8 [22.9] mL)) based on CTP/hMRI; N = 64 corresponds to models using max risk (maxrisk </w:t>
      </w:r>
      <w:bookmarkStart w:id="41" w:name="OLE_LINK57"/>
      <w:r w:rsidRPr="00290759">
        <w:rPr>
          <w:rFonts w:ascii="Times New Roman" w:hAnsi="Times New Roman" w:cs="Times New Roman"/>
        </w:rPr>
        <w:t>volume per treatment (N = 10. mean [SD] 125.4  [113.8] mL) vs sham (</w:t>
      </w:r>
      <w:bookmarkStart w:id="42" w:name="OLE_LINK56"/>
      <w:r w:rsidRPr="00290759">
        <w:rPr>
          <w:rFonts w:ascii="Times New Roman" w:hAnsi="Times New Roman" w:cs="Times New Roman"/>
        </w:rPr>
        <w:t xml:space="preserve">N = 9, mean [SD] 95.1 [94.45] mL)) </w:t>
      </w:r>
      <w:bookmarkEnd w:id="41"/>
      <w:bookmarkEnd w:id="42"/>
      <w:r w:rsidRPr="00290759">
        <w:rPr>
          <w:rFonts w:ascii="Times New Roman" w:hAnsi="Times New Roman" w:cs="Times New Roman"/>
        </w:rPr>
        <w:t>or mismatch volume (mismatch volume volume per treatment (N = 9. mean [SD] 86.7 [82.1] mL) vs sham (N = 7, mean [SD] 73.0 [38.9] mL)) where data are available. The LR test assesses whether including the treatment-by-time interaction improves model fit when adjusting for the indicated imaging covariate. Initial estimated infarct size imaging = CTP (CBF &lt;30%) or hMRI (DWI); Max at risk tissue = hypoperfused area defined by CTP Tmax &gt; 6 seconds; potential salvageable tissue – mismatch volume (Max at risk tissue  - ischemic core). All measurements were obtained from reviewing the imaging radiologist report.</w:t>
      </w:r>
    </w:p>
    <w:p w14:paraId="477BA59C"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g</w:t>
      </w:r>
      <w:r w:rsidRPr="00290759">
        <w:rPr>
          <w:rFonts w:ascii="Times New Roman" w:hAnsi="Times New Roman" w:cs="Times New Roman"/>
          <w:i/>
          <w:iCs/>
        </w:rPr>
        <w:t xml:space="preserve"> </w:t>
      </w:r>
      <w:r w:rsidRPr="00290759">
        <w:rPr>
          <w:rFonts w:ascii="Times New Roman" w:hAnsi="Times New Roman" w:cs="Times New Roman"/>
        </w:rPr>
        <w:t>Based on 128 sample collection times for the 35 recruited patients.</w:t>
      </w:r>
    </w:p>
    <w:p w14:paraId="6D8D3194" w14:textId="77777777" w:rsidR="00FD3A7B" w:rsidRDefault="00FD3A7B" w:rsidP="00FD3A7B">
      <w:pPr>
        <w:spacing w:after="160" w:line="259" w:lineRule="auto"/>
        <w:rPr>
          <w:rFonts w:ascii="Times New Roman" w:hAnsi="Times New Roman" w:cs="Times New Roman"/>
        </w:rPr>
      </w:pPr>
      <w:r w:rsidRPr="00290759">
        <w:rPr>
          <w:rFonts w:ascii="Times New Roman" w:hAnsi="Times New Roman" w:cs="Times New Roman"/>
          <w:vertAlign w:val="superscript"/>
        </w:rPr>
        <w:t>h</w:t>
      </w:r>
      <w:r w:rsidRPr="00290759">
        <w:rPr>
          <w:rFonts w:ascii="Times New Roman" w:hAnsi="Times New Roman" w:cs="Times New Roman"/>
        </w:rPr>
        <w:t xml:space="preserve"> WBC measurements were obtained from standard of care laboratory draws, due to this we do not have specific processing times.</w:t>
      </w:r>
    </w:p>
    <w:p w14:paraId="22B9E0CC" w14:textId="369B92D5" w:rsidR="00C71A0C" w:rsidRPr="00290759" w:rsidRDefault="00E12246" w:rsidP="00FD3A7B">
      <w:pPr>
        <w:spacing w:after="160" w:line="259" w:lineRule="auto"/>
        <w:rPr>
          <w:rFonts w:ascii="Times New Roman" w:hAnsi="Times New Roman" w:cs="Times New Roman"/>
          <w:vertAlign w:val="superscript"/>
        </w:rPr>
      </w:pPr>
      <w:r>
        <w:rPr>
          <w:rFonts w:ascii="Times New Roman" w:hAnsi="Times New Roman" w:cs="Times New Roman"/>
          <w:vertAlign w:val="superscript"/>
        </w:rPr>
        <w:t xml:space="preserve">i </w:t>
      </w:r>
      <w:r w:rsidRPr="00290759">
        <w:rPr>
          <w:rFonts w:ascii="Times New Roman" w:hAnsi="Times New Roman" w:cs="Times New Roman"/>
        </w:rPr>
        <w:t>Based on 132 cytokine measurements across all timepoints from 35 participants, each with complete baseline IL-10 values.</w:t>
      </w:r>
    </w:p>
    <w:p w14:paraId="5CB3E7C9" w14:textId="77777777" w:rsidR="00FD3A7B" w:rsidRPr="00290759" w:rsidRDefault="00FD3A7B" w:rsidP="00FD3A7B">
      <w:pPr>
        <w:spacing w:after="160" w:line="259" w:lineRule="auto"/>
        <w:rPr>
          <w:rFonts w:ascii="Times New Roman" w:hAnsi="Times New Roman" w:cs="Times New Roman"/>
        </w:rPr>
      </w:pPr>
      <w:r w:rsidRPr="00290759">
        <w:rPr>
          <w:rFonts w:ascii="Times New Roman" w:hAnsi="Times New Roman" w:cs="Times New Roman"/>
        </w:rPr>
        <w:t>* Significant value with a two-sided α=05 or a two-sided α=0.0083, i.e., with Bonferroni correction.</w:t>
      </w:r>
    </w:p>
    <w:p w14:paraId="04A1DAF9" w14:textId="77777777" w:rsidR="00B973DD" w:rsidRDefault="00B973DD" w:rsidP="00811856">
      <w:pPr>
        <w:spacing w:after="160" w:line="259" w:lineRule="auto"/>
        <w:rPr>
          <w:rFonts w:ascii="Times New Roman" w:hAnsi="Times New Roman" w:cs="Times New Roman"/>
          <w:b/>
          <w:bCs/>
        </w:rPr>
        <w:sectPr w:rsidR="00B973DD" w:rsidSect="009B4F81">
          <w:headerReference w:type="default" r:id="rId8"/>
          <w:pgSz w:w="12240" w:h="15840"/>
          <w:pgMar w:top="1440" w:right="1440" w:bottom="1440" w:left="1440" w:header="720" w:footer="720" w:gutter="0"/>
          <w:lnNumType w:countBy="1" w:restart="continuous"/>
          <w:cols w:space="720"/>
          <w:docGrid w:linePitch="360"/>
        </w:sectPr>
      </w:pPr>
    </w:p>
    <w:bookmarkEnd w:id="29"/>
    <w:p w14:paraId="38C36D8D" w14:textId="26581A1F" w:rsidR="00292C48" w:rsidRDefault="00292C48">
      <w:pPr>
        <w:spacing w:after="160" w:line="259" w:lineRule="auto"/>
        <w:rPr>
          <w:rFonts w:ascii="Times New Roman" w:hAnsi="Times New Roman" w:cs="Times New Roman"/>
          <w:b/>
        </w:rPr>
      </w:pPr>
    </w:p>
    <w:p w14:paraId="775DEF0B" w14:textId="7420211A" w:rsidR="00666ADA" w:rsidRDefault="00666ADA" w:rsidP="00292C48">
      <w:pPr>
        <w:contextualSpacing/>
        <w:rPr>
          <w:rFonts w:ascii="Times New Roman" w:hAnsi="Times New Roman" w:cs="Times New Roman"/>
          <w:b/>
          <w:bCs/>
        </w:rPr>
      </w:pPr>
      <w:r w:rsidRPr="00666ADA">
        <w:rPr>
          <w:rFonts w:ascii="Times New Roman" w:hAnsi="Times New Roman" w:cs="Times New Roman"/>
          <w:b/>
          <w:bCs/>
          <w:noProof/>
        </w:rPr>
        <w:drawing>
          <wp:inline distT="0" distB="0" distL="0" distR="0" wp14:anchorId="0FA2E9C5" wp14:editId="71D17D31">
            <wp:extent cx="5917921" cy="3219450"/>
            <wp:effectExtent l="0" t="0" r="6985" b="0"/>
            <wp:docPr id="822207486" name="Picture 1" descr="A group of graphs showing different levels of insul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07486" name="Picture 1" descr="A group of graphs showing different levels of insulin&#10;&#10;AI-generated content may be incorrect."/>
                    <pic:cNvPicPr/>
                  </pic:nvPicPr>
                  <pic:blipFill>
                    <a:blip r:embed="rId9"/>
                    <a:stretch>
                      <a:fillRect/>
                    </a:stretch>
                  </pic:blipFill>
                  <pic:spPr>
                    <a:xfrm>
                      <a:off x="0" y="0"/>
                      <a:ext cx="5919165" cy="3220127"/>
                    </a:xfrm>
                    <a:prstGeom prst="rect">
                      <a:avLst/>
                    </a:prstGeom>
                  </pic:spPr>
                </pic:pic>
              </a:graphicData>
            </a:graphic>
          </wp:inline>
        </w:drawing>
      </w:r>
    </w:p>
    <w:p w14:paraId="3C4E9E1A" w14:textId="40D2F06A" w:rsidR="00292C48" w:rsidRPr="00292C48" w:rsidRDefault="00292C48" w:rsidP="00292C48">
      <w:pPr>
        <w:contextualSpacing/>
        <w:rPr>
          <w:rFonts w:ascii="Times New Roman" w:hAnsi="Times New Roman" w:cs="Times New Roman"/>
        </w:rPr>
      </w:pPr>
      <w:r>
        <w:rPr>
          <w:rFonts w:ascii="Times New Roman" w:hAnsi="Times New Roman" w:cs="Times New Roman"/>
          <w:b/>
          <w:bCs/>
        </w:rPr>
        <w:t xml:space="preserve">Supplemental Figure 1. </w:t>
      </w:r>
      <w:r>
        <w:rPr>
          <w:rFonts w:ascii="Times New Roman" w:hAnsi="Times New Roman" w:cs="Times New Roman"/>
        </w:rPr>
        <w:t>Post-hoc t-test comparing cytokine levels between groups on each day.</w:t>
      </w:r>
    </w:p>
    <w:p w14:paraId="7C3E5B34" w14:textId="77777777" w:rsidR="00292C48" w:rsidRDefault="00292C48">
      <w:pPr>
        <w:spacing w:after="160" w:line="259" w:lineRule="auto"/>
        <w:rPr>
          <w:rFonts w:ascii="Times New Roman" w:hAnsi="Times New Roman" w:cs="Times New Roman"/>
          <w:b/>
        </w:rPr>
      </w:pPr>
    </w:p>
    <w:p w14:paraId="34227F46" w14:textId="26BC4FFF" w:rsidR="00B664DC" w:rsidRPr="00A8773C" w:rsidRDefault="00B664DC" w:rsidP="00B664DC">
      <w:pPr>
        <w:spacing w:after="160"/>
        <w:contextualSpacing/>
        <w:rPr>
          <w:rFonts w:ascii="Times New Roman" w:eastAsia="Aptos" w:hAnsi="Times New Roman" w:cs="Times New Roman"/>
        </w:rPr>
      </w:pPr>
      <w:r w:rsidRPr="00A8773C">
        <w:rPr>
          <w:rFonts w:ascii="Times New Roman" w:eastAsia="Aptos" w:hAnsi="Times New Roman" w:cs="Times New Roman"/>
          <w:b/>
          <w:bCs/>
        </w:rPr>
        <w:t>A,B, D</w:t>
      </w:r>
      <w:r w:rsidRPr="00A8773C">
        <w:rPr>
          <w:rFonts w:ascii="Times New Roman" w:eastAsia="Aptos" w:hAnsi="Times New Roman" w:cs="Times New Roman"/>
        </w:rPr>
        <w:t xml:space="preserve">. </w:t>
      </w:r>
      <w:bookmarkStart w:id="43" w:name="OLE_LINK17"/>
      <w:r w:rsidRPr="00A8773C">
        <w:rPr>
          <w:rFonts w:ascii="Times New Roman" w:eastAsia="Aptos" w:hAnsi="Times New Roman" w:cs="Times New Roman"/>
        </w:rPr>
        <w:t xml:space="preserve">IL-1b, IL-6, and IL-17a </w:t>
      </w:r>
      <w:bookmarkEnd w:id="43"/>
      <w:r w:rsidRPr="00A8773C">
        <w:rPr>
          <w:rFonts w:ascii="Times New Roman" w:eastAsia="Aptos" w:hAnsi="Times New Roman" w:cs="Times New Roman"/>
        </w:rPr>
        <w:t>levels for taVNS and sham treatment groups were significantly lower in the taVNS treatment group on day 3 compared with the sham treatment group, e.g.</w:t>
      </w:r>
      <w:r w:rsidRPr="00A8773C">
        <w:rPr>
          <w:rFonts w:ascii="Times New Roman" w:eastAsia="Aptos" w:hAnsi="Times New Roman" w:cs="Times New Roman"/>
          <w:sz w:val="22"/>
          <w:szCs w:val="22"/>
        </w:rPr>
        <w:t xml:space="preserve"> </w:t>
      </w:r>
      <w:r w:rsidRPr="00A8773C">
        <w:rPr>
          <w:rFonts w:ascii="Times New Roman" w:eastAsia="Aptos" w:hAnsi="Times New Roman" w:cs="Times New Roman"/>
        </w:rPr>
        <w:t xml:space="preserve">IL-1b: t = 2.376, p = 0.024, N(taVNS) = 16, N(sham) = 17, t-test. (day 3); IL-6 [t = 2.083, p = 0.045, N(taVNS)=16, N(sham) = 17, t-test]; and IL-17a: t = 2.095, p = 0.044, N(taVNS) = 16, N(sham) = 17, t-test. (day 3). </w:t>
      </w:r>
    </w:p>
    <w:p w14:paraId="06646E8D" w14:textId="2A796FEE" w:rsidR="00292C48" w:rsidRDefault="00292C48">
      <w:pPr>
        <w:spacing w:after="160" w:line="259" w:lineRule="auto"/>
        <w:rPr>
          <w:rFonts w:ascii="Times New Roman" w:hAnsi="Times New Roman" w:cs="Times New Roman"/>
          <w:b/>
        </w:rPr>
      </w:pPr>
      <w:r>
        <w:rPr>
          <w:rFonts w:ascii="Times New Roman" w:hAnsi="Times New Roman" w:cs="Times New Roman"/>
          <w:b/>
        </w:rPr>
        <w:br w:type="page"/>
      </w:r>
    </w:p>
    <w:p w14:paraId="3F69090B" w14:textId="77777777" w:rsidR="00A91322" w:rsidRPr="00A8773C" w:rsidRDefault="00A91322" w:rsidP="00831558">
      <w:pPr>
        <w:spacing w:after="160"/>
        <w:contextualSpacing/>
        <w:rPr>
          <w:rFonts w:ascii="Times New Roman" w:hAnsi="Times New Roman" w:cs="Times New Roman"/>
          <w:b/>
        </w:rPr>
      </w:pPr>
    </w:p>
    <w:p w14:paraId="0600ABE9" w14:textId="77777777" w:rsidR="00A91322" w:rsidRPr="00A8773C" w:rsidRDefault="00A91322" w:rsidP="00831558">
      <w:pPr>
        <w:spacing w:after="160"/>
        <w:contextualSpacing/>
        <w:rPr>
          <w:rFonts w:ascii="Times New Roman" w:hAnsi="Times New Roman" w:cs="Times New Roman"/>
          <w:b/>
        </w:rPr>
      </w:pPr>
      <w:r w:rsidRPr="00A8773C">
        <w:rPr>
          <w:rFonts w:ascii="Times New Roman" w:hAnsi="Times New Roman" w:cs="Times New Roman"/>
          <w:noProof/>
        </w:rPr>
        <w:drawing>
          <wp:inline distT="0" distB="0" distL="0" distR="0" wp14:anchorId="6936BFFA" wp14:editId="15B52435">
            <wp:extent cx="5145405" cy="2619375"/>
            <wp:effectExtent l="0" t="0" r="0" b="9525"/>
            <wp:docPr id="102315971" name="Picture 1" descr="A collage of graphs and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5971" name="Picture 1" descr="A collage of graphs and charts&#10;&#10;AI-generated content may be incorrect."/>
                    <pic:cNvPicPr>
                      <a:picLocks noChangeAspect="1"/>
                    </pic:cNvPicPr>
                  </pic:nvPicPr>
                  <pic:blipFill rotWithShape="1">
                    <a:blip r:embed="rId10"/>
                    <a:srcRect b="55930"/>
                    <a:stretch>
                      <a:fillRect/>
                    </a:stretch>
                  </pic:blipFill>
                  <pic:spPr bwMode="auto">
                    <a:xfrm>
                      <a:off x="0" y="0"/>
                      <a:ext cx="5145405" cy="2619375"/>
                    </a:xfrm>
                    <a:prstGeom prst="rect">
                      <a:avLst/>
                    </a:prstGeom>
                    <a:ln>
                      <a:noFill/>
                    </a:ln>
                    <a:extLst>
                      <a:ext uri="{53640926-AAD7-44D8-BBD7-CCE9431645EC}">
                        <a14:shadowObscured xmlns:a14="http://schemas.microsoft.com/office/drawing/2010/main"/>
                      </a:ext>
                    </a:extLst>
                  </pic:spPr>
                </pic:pic>
              </a:graphicData>
            </a:graphic>
          </wp:inline>
        </w:drawing>
      </w:r>
    </w:p>
    <w:p w14:paraId="094A3976" w14:textId="02CBCF0F" w:rsidR="003F45DF" w:rsidRPr="00A8773C" w:rsidRDefault="001F608B" w:rsidP="00831558">
      <w:pPr>
        <w:contextualSpacing/>
        <w:rPr>
          <w:rFonts w:ascii="Times New Roman" w:eastAsia="Aptos" w:hAnsi="Times New Roman" w:cs="Times New Roman"/>
          <w:kern w:val="0"/>
          <w14:ligatures w14:val="none"/>
        </w:rPr>
      </w:pPr>
      <w:bookmarkStart w:id="44" w:name="OLE_LINK12"/>
      <w:r w:rsidRPr="00A8773C">
        <w:rPr>
          <w:rFonts w:ascii="Times New Roman" w:eastAsia="Aptos" w:hAnsi="Times New Roman" w:cs="Times New Roman"/>
          <w:b/>
          <w:bCs/>
          <w:kern w:val="0"/>
          <w14:ligatures w14:val="none"/>
        </w:rPr>
        <w:t xml:space="preserve">Supplemental </w:t>
      </w:r>
      <w:r w:rsidR="00A91322" w:rsidRPr="00A8773C">
        <w:rPr>
          <w:rFonts w:ascii="Times New Roman" w:eastAsia="Aptos" w:hAnsi="Times New Roman" w:cs="Times New Roman"/>
          <w:b/>
          <w:bCs/>
          <w:kern w:val="0"/>
          <w14:ligatures w14:val="none"/>
        </w:rPr>
        <w:t>Fig</w:t>
      </w:r>
      <w:r w:rsidR="00AF419F" w:rsidRPr="00A8773C">
        <w:rPr>
          <w:rFonts w:ascii="Times New Roman" w:eastAsia="Aptos" w:hAnsi="Times New Roman" w:cs="Times New Roman"/>
          <w:b/>
          <w:bCs/>
          <w:kern w:val="0"/>
          <w14:ligatures w14:val="none"/>
        </w:rPr>
        <w:t>ure</w:t>
      </w:r>
      <w:r w:rsidR="00A91322" w:rsidRPr="00A8773C">
        <w:rPr>
          <w:rFonts w:ascii="Times New Roman" w:eastAsia="Aptos" w:hAnsi="Times New Roman" w:cs="Times New Roman"/>
          <w:b/>
          <w:bCs/>
          <w:kern w:val="0"/>
          <w14:ligatures w14:val="none"/>
        </w:rPr>
        <w:t xml:space="preserve"> </w:t>
      </w:r>
      <w:r w:rsidR="00292C48">
        <w:rPr>
          <w:rFonts w:ascii="Times New Roman" w:eastAsia="Aptos" w:hAnsi="Times New Roman" w:cs="Times New Roman"/>
          <w:b/>
          <w:bCs/>
          <w:kern w:val="0"/>
          <w14:ligatures w14:val="none"/>
        </w:rPr>
        <w:t>2</w:t>
      </w:r>
      <w:r w:rsidR="00AF419F" w:rsidRPr="00A8773C">
        <w:rPr>
          <w:rFonts w:ascii="Times New Roman" w:eastAsia="Aptos" w:hAnsi="Times New Roman" w:cs="Times New Roman"/>
          <w:b/>
          <w:bCs/>
          <w:kern w:val="0"/>
          <w14:ligatures w14:val="none"/>
        </w:rPr>
        <w:t xml:space="preserve">. </w:t>
      </w:r>
      <w:r w:rsidR="00AF419F" w:rsidRPr="00A8773C">
        <w:rPr>
          <w:rFonts w:ascii="Times New Roman" w:eastAsia="Aptos" w:hAnsi="Times New Roman" w:cs="Times New Roman"/>
          <w:kern w:val="0"/>
          <w14:ligatures w14:val="none"/>
        </w:rPr>
        <w:t>Relationship between IL-6 and changes in NIHSS as a whole and accounting for recanalization status.</w:t>
      </w:r>
      <w:r w:rsidR="00A91322" w:rsidRPr="00A8773C">
        <w:rPr>
          <w:rFonts w:ascii="Times New Roman" w:eastAsia="Aptos" w:hAnsi="Times New Roman" w:cs="Times New Roman"/>
          <w:kern w:val="0"/>
          <w14:ligatures w14:val="none"/>
        </w:rPr>
        <w:t xml:space="preserve"> </w:t>
      </w:r>
      <w:bookmarkEnd w:id="44"/>
      <w:r w:rsidR="00A91322" w:rsidRPr="00A8773C">
        <w:rPr>
          <w:rFonts w:ascii="Times New Roman" w:eastAsia="Aptos" w:hAnsi="Times New Roman" w:cs="Times New Roman"/>
          <w:b/>
          <w:bCs/>
          <w:kern w:val="0"/>
          <w14:ligatures w14:val="none"/>
        </w:rPr>
        <w:t>A</w:t>
      </w:r>
      <w:r w:rsidR="00A91322" w:rsidRPr="00A8773C">
        <w:rPr>
          <w:rFonts w:ascii="Times New Roman" w:eastAsia="Aptos" w:hAnsi="Times New Roman" w:cs="Times New Roman"/>
          <w:kern w:val="0"/>
          <w14:ligatures w14:val="none"/>
        </w:rPr>
        <w:t xml:space="preserve">. Changes in NIHSS scores were significantly positively associated with changes in IL-6 levels in the taVNS treatment group, suggesting that reduced pro-inflammatory cytokine levels were associated with improving neurological outcomes (slope = 0.798, 95% CI = [0.077, 1.518], t = 2.286, p = 0.031, n = 26, t-test). The relationship between changes in NIHSS scores and changes in IL-6 levels was not significant in the sham group (slope = 0.330, 95% CI = [-0.029, 0.690], t = 1.881, p = 0.070, n = 31, t-test). </w:t>
      </w:r>
      <w:r w:rsidR="00A91322" w:rsidRPr="00A8773C">
        <w:rPr>
          <w:rFonts w:ascii="Times New Roman" w:eastAsia="Aptos" w:hAnsi="Times New Roman" w:cs="Times New Roman"/>
          <w:b/>
          <w:bCs/>
          <w:kern w:val="0"/>
          <w14:ligatures w14:val="none"/>
        </w:rPr>
        <w:t>B</w:t>
      </w:r>
      <w:r w:rsidR="00A91322" w:rsidRPr="00A8773C">
        <w:rPr>
          <w:rFonts w:ascii="Times New Roman" w:eastAsia="Aptos" w:hAnsi="Times New Roman" w:cs="Times New Roman"/>
          <w:kern w:val="0"/>
          <w14:ligatures w14:val="none"/>
        </w:rPr>
        <w:t xml:space="preserve">. The positive association between change in IL-6 and change in NIHSS was greater among patients without recanalization. A 1 pg/mL increase in IL-6 was associated with an additional 0.46-point increase in NIHSS scores in patients who did not achieve recanalization compared with patients who did (z=-2.015, p=0.044, 95% CI = [0.012, 0.898]). </w:t>
      </w:r>
    </w:p>
    <w:p w14:paraId="141FD2C2" w14:textId="77777777" w:rsidR="003F45DF" w:rsidRPr="00A8773C" w:rsidRDefault="003F45DF" w:rsidP="00831558">
      <w:pPr>
        <w:spacing w:after="160"/>
        <w:contextualSpacing/>
        <w:rPr>
          <w:rFonts w:ascii="Times New Roman" w:eastAsia="Aptos" w:hAnsi="Times New Roman" w:cs="Times New Roman"/>
          <w:kern w:val="0"/>
          <w14:ligatures w14:val="none"/>
        </w:rPr>
      </w:pPr>
      <w:r w:rsidRPr="00A8773C">
        <w:rPr>
          <w:rFonts w:ascii="Times New Roman" w:eastAsia="Aptos" w:hAnsi="Times New Roman" w:cs="Times New Roman"/>
          <w:kern w:val="0"/>
          <w14:ligatures w14:val="none"/>
        </w:rPr>
        <w:br w:type="page"/>
      </w:r>
    </w:p>
    <w:bookmarkEnd w:id="24"/>
    <w:p w14:paraId="5B93598C" w14:textId="0070D368" w:rsidR="00FB6CF5" w:rsidRPr="00A8773C" w:rsidRDefault="00FB6CF5" w:rsidP="00831558">
      <w:pPr>
        <w:contextualSpacing/>
        <w:rPr>
          <w:rFonts w:ascii="Times New Roman" w:hAnsi="Times New Roman" w:cs="Times New Roman"/>
          <w:b/>
          <w:bCs/>
          <w:u w:val="single"/>
        </w:rPr>
      </w:pPr>
      <w:r w:rsidRPr="00A8773C">
        <w:rPr>
          <w:rFonts w:ascii="Times New Roman" w:hAnsi="Times New Roman" w:cs="Times New Roman"/>
          <w:b/>
          <w:bCs/>
          <w:u w:val="single"/>
        </w:rPr>
        <w:lastRenderedPageBreak/>
        <w:t>References:</w:t>
      </w:r>
    </w:p>
    <w:p w14:paraId="37483465" w14:textId="77777777" w:rsidR="00FB6CF5" w:rsidRPr="00DB18D2" w:rsidRDefault="00FB6CF5" w:rsidP="00831558">
      <w:pPr>
        <w:contextualSpacing/>
        <w:rPr>
          <w:rFonts w:ascii="Times New Roman" w:hAnsi="Times New Roman" w:cs="Times New Roman"/>
          <w:b/>
          <w:bCs/>
          <w:u w:val="single"/>
        </w:rPr>
      </w:pPr>
    </w:p>
    <w:p w14:paraId="5F4415F4" w14:textId="77777777" w:rsidR="00EE5C3B" w:rsidRPr="00EE5C3B" w:rsidRDefault="00460CA0" w:rsidP="00EE5C3B">
      <w:pPr>
        <w:pStyle w:val="EndNoteBibliography"/>
      </w:pPr>
      <w:r w:rsidRPr="00DB18D2">
        <w:rPr>
          <w:rFonts w:ascii="Times New Roman" w:hAnsi="Times New Roman" w:cs="Times New Roman"/>
        </w:rPr>
        <w:fldChar w:fldCharType="begin"/>
      </w:r>
      <w:r w:rsidRPr="00DB18D2">
        <w:rPr>
          <w:rFonts w:ascii="Times New Roman" w:hAnsi="Times New Roman" w:cs="Times New Roman"/>
        </w:rPr>
        <w:instrText xml:space="preserve"> ADDIN EN.REFLIST </w:instrText>
      </w:r>
      <w:r w:rsidRPr="00DB18D2">
        <w:rPr>
          <w:rFonts w:ascii="Times New Roman" w:hAnsi="Times New Roman" w:cs="Times New Roman"/>
        </w:rPr>
        <w:fldChar w:fldCharType="separate"/>
      </w:r>
      <w:r w:rsidR="00EE5C3B" w:rsidRPr="00EE5C3B">
        <w:t>1.</w:t>
      </w:r>
      <w:r w:rsidR="00EE5C3B" w:rsidRPr="00EE5C3B">
        <w:tab/>
        <w:t>Huguenard A, Tan G, Johnson G, Adamek M, Coxon A, Kummer T, et al. Non-invasive Auricular Vagus nerve stimulation for Subarachnoid Hemorrhage (NAVSaH): Protocol for a prospective, triple-blinded, randomized controlled trial. PLoS One. 2024;19(8):e0301154.</w:t>
      </w:r>
    </w:p>
    <w:p w14:paraId="110E4DF5" w14:textId="77777777" w:rsidR="00EE5C3B" w:rsidRPr="00EE5C3B" w:rsidRDefault="00EE5C3B" w:rsidP="00EE5C3B">
      <w:pPr>
        <w:pStyle w:val="EndNoteBibliography"/>
      </w:pPr>
      <w:r w:rsidRPr="00EE5C3B">
        <w:t>2.</w:t>
      </w:r>
      <w:r w:rsidRPr="00EE5C3B">
        <w:tab/>
        <w:t>Schulz KF, Altman DG, Moher D, Consort Group. CONSORT 2010 statement: updated guidelines for reporting parallel group randomised trials. BMJ. 2010;340:c332.</w:t>
      </w:r>
    </w:p>
    <w:p w14:paraId="25D88A39" w14:textId="77777777" w:rsidR="00EE5C3B" w:rsidRPr="00EE5C3B" w:rsidRDefault="00EE5C3B" w:rsidP="00EE5C3B">
      <w:pPr>
        <w:pStyle w:val="EndNoteBibliography"/>
      </w:pPr>
      <w:r w:rsidRPr="00EE5C3B">
        <w:t>3.</w:t>
      </w:r>
      <w:r w:rsidRPr="00EE5C3B">
        <w:tab/>
        <w:t>Hennø LT, Storjord E, Christiansen D, Bergseth G, Ludviksen JK, Fure H, et al. Effect of the anticoagulant, storage time and temperature of blood samples on the concentrations of 27 multiplex assayed cytokines – Consequences for defining reference values in healthy humans. Cytokine. 2017;97:86-95.</w:t>
      </w:r>
    </w:p>
    <w:p w14:paraId="75DFBC99" w14:textId="77777777" w:rsidR="00EE5C3B" w:rsidRPr="00EE5C3B" w:rsidRDefault="00EE5C3B" w:rsidP="00EE5C3B">
      <w:pPr>
        <w:pStyle w:val="EndNoteBibliography"/>
      </w:pPr>
      <w:r w:rsidRPr="00EE5C3B">
        <w:t>4.</w:t>
      </w:r>
      <w:r w:rsidRPr="00EE5C3B">
        <w:tab/>
        <w:t>Gottfried-Blackmore A, Rubin SJS, Bai L, Aluko S, Yang Y, Park W, et al. Effects of processing conditions on stability of immune analytes in human blood. Sci Rep. 2020;10(1):17328.</w:t>
      </w:r>
    </w:p>
    <w:p w14:paraId="291AF58B" w14:textId="4876D092" w:rsidR="00EE5C3B" w:rsidRPr="00EE5C3B" w:rsidRDefault="00EE5C3B" w:rsidP="00EE5C3B">
      <w:pPr>
        <w:pStyle w:val="EndNoteBibliography"/>
      </w:pPr>
      <w:r w:rsidRPr="00EE5C3B">
        <w:t>5.</w:t>
      </w:r>
      <w:r w:rsidRPr="00EE5C3B">
        <w:tab/>
        <w:t xml:space="preserve">U.S. Food and Drug Administration. Adjusting for Covariates in Randomized Clinical Trials for Drugs and Biological Products Guidance for Industry Silver Spring, Maryland: U.S. Food and Drug Administration,; 2023 [Available from: </w:t>
      </w:r>
      <w:hyperlink r:id="rId11" w:history="1">
        <w:r w:rsidRPr="00EE5C3B">
          <w:rPr>
            <w:rStyle w:val="Hyperlink"/>
          </w:rPr>
          <w:t>https://www.fda.gov/regulatory-information/search-fda-guidance-documents/adjusting-covariates-randomized-clinical-trials-drugs-and-biological-products</w:t>
        </w:r>
      </w:hyperlink>
      <w:r w:rsidRPr="00EE5C3B">
        <w:t>.</w:t>
      </w:r>
    </w:p>
    <w:p w14:paraId="69755E9E" w14:textId="77777777" w:rsidR="00EE5C3B" w:rsidRPr="00EE5C3B" w:rsidRDefault="00EE5C3B" w:rsidP="00EE5C3B">
      <w:pPr>
        <w:pStyle w:val="EndNoteBibliography"/>
      </w:pPr>
      <w:r w:rsidRPr="00EE5C3B">
        <w:t>6.</w:t>
      </w:r>
      <w:r w:rsidRPr="00EE5C3B">
        <w:tab/>
        <w:t>Pfister IB, Zandi S, Gerhardt C, Spindler J, Reichen N, Garweg JG. Risks and Challenges in Interpreting Simultaneous Analyses of Multiple Cytokines. Transl Vis Sci Technol. 2020;9(7):27.</w:t>
      </w:r>
    </w:p>
    <w:p w14:paraId="45D530D3" w14:textId="51BE278C" w:rsidR="00EE5C3B" w:rsidRPr="00EE5C3B" w:rsidRDefault="00EE5C3B" w:rsidP="00EE5C3B">
      <w:pPr>
        <w:pStyle w:val="EndNoteBibliography"/>
      </w:pPr>
      <w:r w:rsidRPr="00EE5C3B">
        <w:t>7.</w:t>
      </w:r>
      <w:r w:rsidRPr="00EE5C3B">
        <w:tab/>
        <w:t xml:space="preserve">ThermoFisherScientific. Luminex Platform </w:t>
      </w:r>
      <w:hyperlink r:id="rId12" w:history="1">
        <w:r w:rsidRPr="00EE5C3B">
          <w:rPr>
            <w:rStyle w:val="Hyperlink"/>
          </w:rPr>
          <w:t>https://www.thermofisher.com/us/en/home/life-science/antibodies/immunoassays/procartaplex-assays-luminex.html2025</w:t>
        </w:r>
      </w:hyperlink>
      <w:r w:rsidRPr="00EE5C3B">
        <w:t xml:space="preserve"> [Available from: </w:t>
      </w:r>
      <w:hyperlink r:id="rId13" w:history="1">
        <w:r w:rsidRPr="00EE5C3B">
          <w:rPr>
            <w:rStyle w:val="Hyperlink"/>
          </w:rPr>
          <w:t>https://www.thermofisher.com/us/en/home/life-science/antibodies/immunoassays/procartaplex-assays-luminex.html</w:t>
        </w:r>
      </w:hyperlink>
      <w:r w:rsidRPr="00EE5C3B">
        <w:t>.</w:t>
      </w:r>
    </w:p>
    <w:p w14:paraId="28455EFD" w14:textId="77777777" w:rsidR="00EE5C3B" w:rsidRPr="00EE5C3B" w:rsidRDefault="00EE5C3B" w:rsidP="00EE5C3B">
      <w:pPr>
        <w:pStyle w:val="EndNoteBibliography"/>
      </w:pPr>
      <w:r w:rsidRPr="00EE5C3B">
        <w:t>8.</w:t>
      </w:r>
      <w:r w:rsidRPr="00EE5C3B">
        <w:tab/>
        <w:t>U.S. Food and Drug Administration. International Conference on Harmonisation; Guidance on Statistical Principles for Clinical Trials. In: Department of Health and Human Services, editor. Washington D.C.: Federal Register; 1998. p. 49583-98.</w:t>
      </w:r>
    </w:p>
    <w:p w14:paraId="48EBC583" w14:textId="77777777" w:rsidR="00EE5C3B" w:rsidRPr="00EE5C3B" w:rsidRDefault="00EE5C3B" w:rsidP="00EE5C3B">
      <w:pPr>
        <w:pStyle w:val="EndNoteBibliography"/>
      </w:pPr>
      <w:r w:rsidRPr="00EE5C3B">
        <w:t>9.</w:t>
      </w:r>
      <w:r w:rsidRPr="00EE5C3B">
        <w:tab/>
        <w:t>LeCouffe NE, Kappelhof M, Treurniet KM, Lingsma HF, Zhang G, van den Wijngaard IR, et al. 2B, 2C, or 3. Stroke. 2020;51(6):1790-6.</w:t>
      </w:r>
    </w:p>
    <w:p w14:paraId="4C24B86E" w14:textId="77777777" w:rsidR="00EE5C3B" w:rsidRPr="00EE5C3B" w:rsidRDefault="00EE5C3B" w:rsidP="00EE5C3B">
      <w:pPr>
        <w:pStyle w:val="EndNoteBibliography"/>
      </w:pPr>
      <w:r w:rsidRPr="00EE5C3B">
        <w:t>10.</w:t>
      </w:r>
      <w:r w:rsidRPr="00EE5C3B">
        <w:tab/>
        <w:t>Huguenard AL, Tan G, Rivet DJ, Gao F, Johnson GW, Adamek M, et al. Auricular vagus nerve stimulation for mitigation of inflammation and vasospasm in subarachnoid hemorrhage: a single-institution randomized controlled trial. J Neurosurg. 2025:1-12.</w:t>
      </w:r>
    </w:p>
    <w:p w14:paraId="2180BEBA" w14:textId="77777777" w:rsidR="00EE5C3B" w:rsidRPr="00EE5C3B" w:rsidRDefault="00EE5C3B" w:rsidP="00EE5C3B">
      <w:pPr>
        <w:pStyle w:val="EndNoteBibliography"/>
      </w:pPr>
      <w:r w:rsidRPr="00EE5C3B">
        <w:t>11.</w:t>
      </w:r>
      <w:r w:rsidRPr="00EE5C3B">
        <w:tab/>
        <w:t>LeCouffe NE, Kappelhof M, Treurniet KM, Lingsma HF, Zhang G, van den Wijngaard IR, et al. 2B, 2C, or 3: What Should Be the Angiographic Target for Endovascular Treatment in Ischemic Stroke? Stroke. 2020;51(6):1790-6.</w:t>
      </w:r>
    </w:p>
    <w:p w14:paraId="1E9AD1B0" w14:textId="7CD8BABC" w:rsidR="00364CC1" w:rsidRPr="00A8773C" w:rsidRDefault="00460CA0" w:rsidP="00831558">
      <w:pPr>
        <w:contextualSpacing/>
        <w:rPr>
          <w:rFonts w:ascii="Times New Roman" w:hAnsi="Times New Roman" w:cs="Times New Roman"/>
        </w:rPr>
      </w:pPr>
      <w:r w:rsidRPr="00DB18D2">
        <w:rPr>
          <w:rFonts w:ascii="Times New Roman" w:hAnsi="Times New Roman" w:cs="Times New Roman"/>
        </w:rPr>
        <w:fldChar w:fldCharType="end"/>
      </w:r>
    </w:p>
    <w:sectPr w:rsidR="00364CC1" w:rsidRPr="00A8773C" w:rsidSect="00064C0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FAE9" w14:textId="77777777" w:rsidR="00D96B25" w:rsidRDefault="00D96B25" w:rsidP="009B4F81">
      <w:r>
        <w:separator/>
      </w:r>
    </w:p>
  </w:endnote>
  <w:endnote w:type="continuationSeparator" w:id="0">
    <w:p w14:paraId="09EC5AD6" w14:textId="77777777" w:rsidR="00D96B25" w:rsidRDefault="00D96B25" w:rsidP="009B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02AC" w14:textId="77777777" w:rsidR="00D96B25" w:rsidRDefault="00D96B25" w:rsidP="009B4F81">
      <w:r>
        <w:separator/>
      </w:r>
    </w:p>
  </w:footnote>
  <w:footnote w:type="continuationSeparator" w:id="0">
    <w:p w14:paraId="6DE785ED" w14:textId="77777777" w:rsidR="00D96B25" w:rsidRDefault="00D96B25" w:rsidP="009B4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505329"/>
      <w:docPartObj>
        <w:docPartGallery w:val="Page Numbers (Top of Page)"/>
        <w:docPartUnique/>
      </w:docPartObj>
    </w:sdtPr>
    <w:sdtEndPr>
      <w:rPr>
        <w:noProof/>
      </w:rPr>
    </w:sdtEndPr>
    <w:sdtContent>
      <w:p w14:paraId="490D6848" w14:textId="00DAA720" w:rsidR="009B4F81" w:rsidRDefault="009B4F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CF08EE" w14:textId="77777777" w:rsidR="009B4F81" w:rsidRDefault="009B4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26B4C"/>
    <w:multiLevelType w:val="multilevel"/>
    <w:tmpl w:val="3D72C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6F744D"/>
    <w:multiLevelType w:val="hybridMultilevel"/>
    <w:tmpl w:val="4E16F8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14305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46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quare Bracke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w9r0e2n2f9dmetpv5xpzfm0f9dtt2rdrww&quot;&gt;My EndNote Library&lt;record-ids&gt;&lt;item&gt;183&lt;/item&gt;&lt;item&gt;352&lt;/item&gt;&lt;item&gt;503&lt;/item&gt;&lt;item&gt;504&lt;/item&gt;&lt;/record-ids&gt;&lt;/item&gt;&lt;/Libraries&gt;"/>
  </w:docVars>
  <w:rsids>
    <w:rsidRoot w:val="006C663B"/>
    <w:rsid w:val="0003405C"/>
    <w:rsid w:val="00042194"/>
    <w:rsid w:val="00042B7B"/>
    <w:rsid w:val="00045DC6"/>
    <w:rsid w:val="00064C04"/>
    <w:rsid w:val="00091241"/>
    <w:rsid w:val="000B48FB"/>
    <w:rsid w:val="000B5CDA"/>
    <w:rsid w:val="000B787D"/>
    <w:rsid w:val="000B7A41"/>
    <w:rsid w:val="000C6C25"/>
    <w:rsid w:val="00104183"/>
    <w:rsid w:val="00114D7E"/>
    <w:rsid w:val="00117E0F"/>
    <w:rsid w:val="00141907"/>
    <w:rsid w:val="00142FB1"/>
    <w:rsid w:val="001471AB"/>
    <w:rsid w:val="00157859"/>
    <w:rsid w:val="0016531E"/>
    <w:rsid w:val="001713F6"/>
    <w:rsid w:val="00172F5B"/>
    <w:rsid w:val="00193DA3"/>
    <w:rsid w:val="001A69C7"/>
    <w:rsid w:val="001D4095"/>
    <w:rsid w:val="001E146D"/>
    <w:rsid w:val="001F608B"/>
    <w:rsid w:val="001F631B"/>
    <w:rsid w:val="00216709"/>
    <w:rsid w:val="002303D9"/>
    <w:rsid w:val="00230666"/>
    <w:rsid w:val="00232AA8"/>
    <w:rsid w:val="00240231"/>
    <w:rsid w:val="0024335A"/>
    <w:rsid w:val="00247D94"/>
    <w:rsid w:val="00251ADB"/>
    <w:rsid w:val="00252627"/>
    <w:rsid w:val="00256B73"/>
    <w:rsid w:val="00257F98"/>
    <w:rsid w:val="00290759"/>
    <w:rsid w:val="00292C48"/>
    <w:rsid w:val="00293471"/>
    <w:rsid w:val="002A32EE"/>
    <w:rsid w:val="002B7075"/>
    <w:rsid w:val="002C408D"/>
    <w:rsid w:val="002E7468"/>
    <w:rsid w:val="002F6100"/>
    <w:rsid w:val="0031218F"/>
    <w:rsid w:val="00323B98"/>
    <w:rsid w:val="00325062"/>
    <w:rsid w:val="003403AA"/>
    <w:rsid w:val="003536EB"/>
    <w:rsid w:val="00364CC1"/>
    <w:rsid w:val="00377A43"/>
    <w:rsid w:val="0038764F"/>
    <w:rsid w:val="003909DE"/>
    <w:rsid w:val="00392432"/>
    <w:rsid w:val="003A4272"/>
    <w:rsid w:val="003B06FD"/>
    <w:rsid w:val="003B52AC"/>
    <w:rsid w:val="003C5537"/>
    <w:rsid w:val="003F45DF"/>
    <w:rsid w:val="00405CB1"/>
    <w:rsid w:val="00421FDD"/>
    <w:rsid w:val="00423FB3"/>
    <w:rsid w:val="004258A2"/>
    <w:rsid w:val="004316DF"/>
    <w:rsid w:val="00434BB8"/>
    <w:rsid w:val="004506CD"/>
    <w:rsid w:val="00460A67"/>
    <w:rsid w:val="00460CA0"/>
    <w:rsid w:val="004A1A46"/>
    <w:rsid w:val="004B2979"/>
    <w:rsid w:val="004C08F0"/>
    <w:rsid w:val="004C3C2C"/>
    <w:rsid w:val="004E2CAE"/>
    <w:rsid w:val="004E32B9"/>
    <w:rsid w:val="00535E1A"/>
    <w:rsid w:val="0055372F"/>
    <w:rsid w:val="0056287A"/>
    <w:rsid w:val="00575286"/>
    <w:rsid w:val="00581B64"/>
    <w:rsid w:val="0059062E"/>
    <w:rsid w:val="005A7551"/>
    <w:rsid w:val="005B15DA"/>
    <w:rsid w:val="005C53D3"/>
    <w:rsid w:val="005C5E7D"/>
    <w:rsid w:val="005D35DF"/>
    <w:rsid w:val="005E7A81"/>
    <w:rsid w:val="005F70DA"/>
    <w:rsid w:val="00620845"/>
    <w:rsid w:val="006559CE"/>
    <w:rsid w:val="0065636F"/>
    <w:rsid w:val="00666ADA"/>
    <w:rsid w:val="00667B5F"/>
    <w:rsid w:val="00682E11"/>
    <w:rsid w:val="0068302C"/>
    <w:rsid w:val="006838BC"/>
    <w:rsid w:val="00686547"/>
    <w:rsid w:val="00694D6C"/>
    <w:rsid w:val="006A1B0D"/>
    <w:rsid w:val="006A1F00"/>
    <w:rsid w:val="006C663B"/>
    <w:rsid w:val="00711984"/>
    <w:rsid w:val="00713B08"/>
    <w:rsid w:val="007570B2"/>
    <w:rsid w:val="0076069E"/>
    <w:rsid w:val="00766A8B"/>
    <w:rsid w:val="00781141"/>
    <w:rsid w:val="007828E7"/>
    <w:rsid w:val="007A2A30"/>
    <w:rsid w:val="007B019A"/>
    <w:rsid w:val="007B13C0"/>
    <w:rsid w:val="007C0869"/>
    <w:rsid w:val="007C7340"/>
    <w:rsid w:val="007D0531"/>
    <w:rsid w:val="007D75A7"/>
    <w:rsid w:val="007E3D05"/>
    <w:rsid w:val="007E50FD"/>
    <w:rsid w:val="008035BC"/>
    <w:rsid w:val="00811856"/>
    <w:rsid w:val="0081788E"/>
    <w:rsid w:val="00820FC3"/>
    <w:rsid w:val="008213C0"/>
    <w:rsid w:val="00831558"/>
    <w:rsid w:val="00837864"/>
    <w:rsid w:val="00845353"/>
    <w:rsid w:val="0085204D"/>
    <w:rsid w:val="008776AE"/>
    <w:rsid w:val="008858D6"/>
    <w:rsid w:val="008C051B"/>
    <w:rsid w:val="008E0B52"/>
    <w:rsid w:val="008E12AF"/>
    <w:rsid w:val="00901E90"/>
    <w:rsid w:val="00903A1E"/>
    <w:rsid w:val="009066ED"/>
    <w:rsid w:val="00913C1A"/>
    <w:rsid w:val="00916DC7"/>
    <w:rsid w:val="009267A5"/>
    <w:rsid w:val="00936420"/>
    <w:rsid w:val="00937F86"/>
    <w:rsid w:val="009414E3"/>
    <w:rsid w:val="00987B8C"/>
    <w:rsid w:val="00990D98"/>
    <w:rsid w:val="009A1801"/>
    <w:rsid w:val="009B00BC"/>
    <w:rsid w:val="009B4F81"/>
    <w:rsid w:val="009B7F19"/>
    <w:rsid w:val="009E2AB0"/>
    <w:rsid w:val="009E50F3"/>
    <w:rsid w:val="00A07118"/>
    <w:rsid w:val="00A101FD"/>
    <w:rsid w:val="00A10779"/>
    <w:rsid w:val="00A31063"/>
    <w:rsid w:val="00A43907"/>
    <w:rsid w:val="00A4625E"/>
    <w:rsid w:val="00A63391"/>
    <w:rsid w:val="00A75574"/>
    <w:rsid w:val="00A86EAE"/>
    <w:rsid w:val="00A8773C"/>
    <w:rsid w:val="00A91322"/>
    <w:rsid w:val="00A9335E"/>
    <w:rsid w:val="00AB27B2"/>
    <w:rsid w:val="00AE704C"/>
    <w:rsid w:val="00AF419F"/>
    <w:rsid w:val="00AF5E03"/>
    <w:rsid w:val="00B25A81"/>
    <w:rsid w:val="00B55AC6"/>
    <w:rsid w:val="00B664DC"/>
    <w:rsid w:val="00B729E0"/>
    <w:rsid w:val="00B805B5"/>
    <w:rsid w:val="00B91A04"/>
    <w:rsid w:val="00B92C5C"/>
    <w:rsid w:val="00B92D65"/>
    <w:rsid w:val="00B973DD"/>
    <w:rsid w:val="00BB6C9D"/>
    <w:rsid w:val="00BD1A70"/>
    <w:rsid w:val="00BE070F"/>
    <w:rsid w:val="00BF5494"/>
    <w:rsid w:val="00C239BF"/>
    <w:rsid w:val="00C47ECD"/>
    <w:rsid w:val="00C50D7C"/>
    <w:rsid w:val="00C6120E"/>
    <w:rsid w:val="00C71A0C"/>
    <w:rsid w:val="00C74071"/>
    <w:rsid w:val="00C852B1"/>
    <w:rsid w:val="00CE4FF0"/>
    <w:rsid w:val="00CE5420"/>
    <w:rsid w:val="00CE6D4F"/>
    <w:rsid w:val="00CF413F"/>
    <w:rsid w:val="00D274AD"/>
    <w:rsid w:val="00D3421C"/>
    <w:rsid w:val="00D3554A"/>
    <w:rsid w:val="00D4758B"/>
    <w:rsid w:val="00D554FB"/>
    <w:rsid w:val="00D64233"/>
    <w:rsid w:val="00D70501"/>
    <w:rsid w:val="00D81557"/>
    <w:rsid w:val="00D81FA9"/>
    <w:rsid w:val="00D84A2B"/>
    <w:rsid w:val="00D96B25"/>
    <w:rsid w:val="00DA6CAE"/>
    <w:rsid w:val="00DB18D2"/>
    <w:rsid w:val="00DB4B50"/>
    <w:rsid w:val="00DB73BB"/>
    <w:rsid w:val="00DD2FD8"/>
    <w:rsid w:val="00DF48BB"/>
    <w:rsid w:val="00E0052E"/>
    <w:rsid w:val="00E02F51"/>
    <w:rsid w:val="00E07162"/>
    <w:rsid w:val="00E12246"/>
    <w:rsid w:val="00E14A9A"/>
    <w:rsid w:val="00E51FFC"/>
    <w:rsid w:val="00E73E53"/>
    <w:rsid w:val="00E74260"/>
    <w:rsid w:val="00E90D11"/>
    <w:rsid w:val="00EA0269"/>
    <w:rsid w:val="00EA23A8"/>
    <w:rsid w:val="00EA3ED9"/>
    <w:rsid w:val="00EA66A6"/>
    <w:rsid w:val="00EC074B"/>
    <w:rsid w:val="00EE1184"/>
    <w:rsid w:val="00EE5C3B"/>
    <w:rsid w:val="00EF56D3"/>
    <w:rsid w:val="00F321AC"/>
    <w:rsid w:val="00F4719B"/>
    <w:rsid w:val="00F83685"/>
    <w:rsid w:val="00F8428F"/>
    <w:rsid w:val="00F90A5B"/>
    <w:rsid w:val="00F926DD"/>
    <w:rsid w:val="00F93176"/>
    <w:rsid w:val="00FB6CF5"/>
    <w:rsid w:val="00FC1AA2"/>
    <w:rsid w:val="00FD3A7B"/>
    <w:rsid w:val="00FD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84661"/>
  <w15:chartTrackingRefBased/>
  <w15:docId w15:val="{E46216E3-5592-4568-9064-3AD1944D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141"/>
    <w:pPr>
      <w:spacing w:after="0" w:line="240" w:lineRule="auto"/>
    </w:pPr>
    <w:rPr>
      <w:rFonts w:asciiTheme="minorHAnsi" w:hAnsiTheme="minorHAnsi" w:cstheme="minorBidi"/>
      <w:sz w:val="24"/>
      <w:szCs w:val="24"/>
    </w:rPr>
  </w:style>
  <w:style w:type="paragraph" w:styleId="Heading1">
    <w:name w:val="heading 1"/>
    <w:basedOn w:val="Normal"/>
    <w:next w:val="Normal"/>
    <w:link w:val="Heading1Char"/>
    <w:uiPriority w:val="9"/>
    <w:qFormat/>
    <w:rsid w:val="006C663B"/>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C663B"/>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C663B"/>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C663B"/>
    <w:pPr>
      <w:keepNext/>
      <w:keepLines/>
      <w:spacing w:before="80" w:after="40" w:line="259" w:lineRule="auto"/>
      <w:outlineLvl w:val="3"/>
    </w:pPr>
    <w:rPr>
      <w:rFonts w:eastAsiaTheme="majorEastAsia"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6C663B"/>
    <w:pPr>
      <w:keepNext/>
      <w:keepLines/>
      <w:spacing w:before="80" w:after="40" w:line="259" w:lineRule="auto"/>
      <w:outlineLvl w:val="4"/>
    </w:pPr>
    <w:rPr>
      <w:rFonts w:eastAsiaTheme="majorEastAsia"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6C663B"/>
    <w:pPr>
      <w:keepNext/>
      <w:keepLines/>
      <w:spacing w:before="4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6C663B"/>
    <w:pPr>
      <w:keepNext/>
      <w:keepLines/>
      <w:spacing w:before="4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6C663B"/>
    <w:pPr>
      <w:keepNext/>
      <w:keepLines/>
      <w:spacing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6C663B"/>
    <w:pPr>
      <w:keepNext/>
      <w:keepLines/>
      <w:spacing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qFormat/>
    <w:rsid w:val="007B019A"/>
    <w:pPr>
      <w:spacing w:line="259" w:lineRule="auto"/>
      <w:jc w:val="center"/>
    </w:pPr>
    <w:rPr>
      <w:rFonts w:ascii="Aptos" w:eastAsia="Times New Roman" w:hAnsi="Aptos" w:cs="Calibri"/>
      <w:b/>
      <w:noProof/>
    </w:rPr>
  </w:style>
  <w:style w:type="character" w:customStyle="1" w:styleId="EndNoteBibliographyTitleChar">
    <w:name w:val="EndNote Bibliography Title Char"/>
    <w:basedOn w:val="DefaultParagraphFont"/>
    <w:link w:val="EndNoteBibliographyTitle"/>
    <w:rsid w:val="007B019A"/>
    <w:rPr>
      <w:rFonts w:ascii="Aptos" w:eastAsia="Times New Roman" w:hAnsi="Aptos"/>
      <w:b/>
      <w:noProof/>
      <w:sz w:val="24"/>
      <w:szCs w:val="24"/>
    </w:rPr>
  </w:style>
  <w:style w:type="character" w:customStyle="1" w:styleId="Heading1Char">
    <w:name w:val="Heading 1 Char"/>
    <w:basedOn w:val="DefaultParagraphFont"/>
    <w:link w:val="Heading1"/>
    <w:uiPriority w:val="9"/>
    <w:rsid w:val="006C663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C663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C663B"/>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C663B"/>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6C663B"/>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C66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66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66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66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66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63B"/>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63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663B"/>
    <w:pPr>
      <w:spacing w:before="160" w:after="160" w:line="259" w:lineRule="auto"/>
      <w:jc w:val="center"/>
    </w:pPr>
    <w:rPr>
      <w:rFonts w:ascii="Calibri" w:hAnsi="Calibri" w:cs="Calibri"/>
      <w:i/>
      <w:iCs/>
      <w:color w:val="404040" w:themeColor="text1" w:themeTint="BF"/>
      <w:sz w:val="22"/>
      <w:szCs w:val="22"/>
    </w:rPr>
  </w:style>
  <w:style w:type="character" w:customStyle="1" w:styleId="QuoteChar">
    <w:name w:val="Quote Char"/>
    <w:basedOn w:val="DefaultParagraphFont"/>
    <w:link w:val="Quote"/>
    <w:uiPriority w:val="29"/>
    <w:rsid w:val="006C663B"/>
    <w:rPr>
      <w:i/>
      <w:iCs/>
      <w:color w:val="404040" w:themeColor="text1" w:themeTint="BF"/>
    </w:rPr>
  </w:style>
  <w:style w:type="paragraph" w:styleId="ListParagraph">
    <w:name w:val="List Paragraph"/>
    <w:basedOn w:val="Normal"/>
    <w:uiPriority w:val="34"/>
    <w:qFormat/>
    <w:rsid w:val="006C663B"/>
    <w:pPr>
      <w:spacing w:after="160" w:line="259" w:lineRule="auto"/>
      <w:ind w:left="720"/>
      <w:contextualSpacing/>
    </w:pPr>
    <w:rPr>
      <w:rFonts w:ascii="Calibri" w:hAnsi="Calibri" w:cs="Calibri"/>
      <w:sz w:val="22"/>
      <w:szCs w:val="22"/>
    </w:rPr>
  </w:style>
  <w:style w:type="character" w:styleId="IntenseEmphasis">
    <w:name w:val="Intense Emphasis"/>
    <w:basedOn w:val="DefaultParagraphFont"/>
    <w:uiPriority w:val="21"/>
    <w:qFormat/>
    <w:rsid w:val="006C663B"/>
    <w:rPr>
      <w:i/>
      <w:iCs/>
      <w:color w:val="2E74B5" w:themeColor="accent1" w:themeShade="BF"/>
    </w:rPr>
  </w:style>
  <w:style w:type="paragraph" w:styleId="IntenseQuote">
    <w:name w:val="Intense Quote"/>
    <w:basedOn w:val="Normal"/>
    <w:next w:val="Normal"/>
    <w:link w:val="IntenseQuoteChar"/>
    <w:uiPriority w:val="30"/>
    <w:qFormat/>
    <w:rsid w:val="006C663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Calibri" w:hAnsi="Calibri" w:cs="Calibri"/>
      <w:i/>
      <w:iCs/>
      <w:color w:val="2E74B5" w:themeColor="accent1" w:themeShade="BF"/>
      <w:sz w:val="22"/>
      <w:szCs w:val="22"/>
    </w:rPr>
  </w:style>
  <w:style w:type="character" w:customStyle="1" w:styleId="IntenseQuoteChar">
    <w:name w:val="Intense Quote Char"/>
    <w:basedOn w:val="DefaultParagraphFont"/>
    <w:link w:val="IntenseQuote"/>
    <w:uiPriority w:val="30"/>
    <w:rsid w:val="006C663B"/>
    <w:rPr>
      <w:i/>
      <w:iCs/>
      <w:color w:val="2E74B5" w:themeColor="accent1" w:themeShade="BF"/>
    </w:rPr>
  </w:style>
  <w:style w:type="character" w:styleId="IntenseReference">
    <w:name w:val="Intense Reference"/>
    <w:basedOn w:val="DefaultParagraphFont"/>
    <w:uiPriority w:val="32"/>
    <w:qFormat/>
    <w:rsid w:val="006C663B"/>
    <w:rPr>
      <w:b/>
      <w:bCs/>
      <w:smallCaps/>
      <w:color w:val="2E74B5" w:themeColor="accent1" w:themeShade="BF"/>
      <w:spacing w:val="5"/>
    </w:rPr>
  </w:style>
  <w:style w:type="character" w:styleId="Hyperlink">
    <w:name w:val="Hyperlink"/>
    <w:basedOn w:val="DefaultParagraphFont"/>
    <w:uiPriority w:val="99"/>
    <w:unhideWhenUsed/>
    <w:rsid w:val="006C663B"/>
    <w:rPr>
      <w:color w:val="0563C1" w:themeColor="hyperlink"/>
      <w:u w:val="single"/>
    </w:rPr>
  </w:style>
  <w:style w:type="character" w:styleId="UnresolvedMention">
    <w:name w:val="Unresolved Mention"/>
    <w:basedOn w:val="DefaultParagraphFont"/>
    <w:uiPriority w:val="99"/>
    <w:semiHidden/>
    <w:unhideWhenUsed/>
    <w:rsid w:val="006C663B"/>
    <w:rPr>
      <w:color w:val="605E5C"/>
      <w:shd w:val="clear" w:color="auto" w:fill="E1DFDD"/>
    </w:rPr>
  </w:style>
  <w:style w:type="table" w:styleId="PlainTable1">
    <w:name w:val="Plain Table 1"/>
    <w:basedOn w:val="TableNormal"/>
    <w:uiPriority w:val="41"/>
    <w:rsid w:val="006C663B"/>
    <w:pPr>
      <w:spacing w:after="0" w:line="240" w:lineRule="auto"/>
    </w:pPr>
    <w:rPr>
      <w:rFonts w:asciiTheme="minorHAnsi" w:hAnsiTheme="minorHAnsi" w:cstheme="minorBid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AB27B2"/>
    <w:rPr>
      <w:sz w:val="20"/>
      <w:szCs w:val="20"/>
    </w:rPr>
  </w:style>
  <w:style w:type="character" w:customStyle="1" w:styleId="CommentTextChar">
    <w:name w:val="Comment Text Char"/>
    <w:basedOn w:val="DefaultParagraphFont"/>
    <w:link w:val="CommentText"/>
    <w:uiPriority w:val="99"/>
    <w:rsid w:val="00AB27B2"/>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AB27B2"/>
    <w:rPr>
      <w:sz w:val="16"/>
      <w:szCs w:val="16"/>
    </w:rPr>
  </w:style>
  <w:style w:type="table" w:styleId="TableGridLight">
    <w:name w:val="Grid Table Light"/>
    <w:basedOn w:val="TableNormal"/>
    <w:uiPriority w:val="40"/>
    <w:rsid w:val="0055372F"/>
    <w:pPr>
      <w:spacing w:after="0" w:line="240" w:lineRule="auto"/>
    </w:pPr>
    <w:rPr>
      <w:rFonts w:ascii="Aptos" w:eastAsia="Aptos" w:hAnsi="Aptos" w:cs="Times New Roman"/>
      <w:sz w:val="24"/>
      <w:szCs w:val="24"/>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5372F"/>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FB6CF5"/>
    <w:rPr>
      <w:rFonts w:ascii="Aptos" w:hAnsi="Aptos"/>
      <w:noProof/>
    </w:rPr>
  </w:style>
  <w:style w:type="character" w:customStyle="1" w:styleId="EndNoteBibliographyChar">
    <w:name w:val="EndNote Bibliography Char"/>
    <w:basedOn w:val="DefaultParagraphFont"/>
    <w:link w:val="EndNoteBibliography"/>
    <w:rsid w:val="00FB6CF5"/>
    <w:rPr>
      <w:rFonts w:ascii="Aptos" w:hAnsi="Aptos" w:cstheme="minorBidi"/>
      <w:noProof/>
      <w:sz w:val="24"/>
      <w:szCs w:val="24"/>
    </w:rPr>
  </w:style>
  <w:style w:type="table" w:customStyle="1" w:styleId="PlainTable11">
    <w:name w:val="Plain Table 11"/>
    <w:basedOn w:val="TableNormal"/>
    <w:uiPriority w:val="41"/>
    <w:rsid w:val="00667B5F"/>
    <w:pPr>
      <w:spacing w:after="0" w:line="240" w:lineRule="auto"/>
    </w:pPr>
    <w:rPr>
      <w:rFonts w:ascii="Aptos" w:eastAsia="Aptos" w:hAnsi="Aptos" w:cs="Times New Roman"/>
      <w:sz w:val="24"/>
      <w:szCs w:val="24"/>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uiPriority w:val="41"/>
    <w:rsid w:val="00667B5F"/>
    <w:pPr>
      <w:spacing w:after="0" w:line="240" w:lineRule="auto"/>
    </w:pPr>
    <w:rPr>
      <w:rFonts w:ascii="Aptos" w:eastAsia="Aptos" w:hAnsi="Aptos"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uiPriority w:val="41"/>
    <w:rsid w:val="00667B5F"/>
    <w:pPr>
      <w:spacing w:after="0" w:line="240" w:lineRule="auto"/>
    </w:pPr>
    <w:rPr>
      <w:rFonts w:ascii="Aptos" w:eastAsia="Aptos" w:hAnsi="Aptos"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uiPriority w:val="41"/>
    <w:rsid w:val="00667B5F"/>
    <w:pPr>
      <w:spacing w:after="0" w:line="240" w:lineRule="auto"/>
    </w:pPr>
    <w:rPr>
      <w:rFonts w:ascii="Aptos" w:eastAsia="Aptos" w:hAnsi="Aptos"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uiPriority w:val="41"/>
    <w:rsid w:val="00667B5F"/>
    <w:pPr>
      <w:spacing w:after="0" w:line="240" w:lineRule="auto"/>
    </w:pPr>
    <w:rPr>
      <w:rFonts w:ascii="Aptos" w:eastAsia="Aptos" w:hAnsi="Aptos"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uiPriority w:val="41"/>
    <w:rsid w:val="00667B5F"/>
    <w:pPr>
      <w:spacing w:after="0" w:line="240" w:lineRule="auto"/>
    </w:pPr>
    <w:rPr>
      <w:rFonts w:ascii="Aptos" w:eastAsia="Aptos" w:hAnsi="Aptos" w:cs="Times New Roman"/>
      <w:sz w:val="24"/>
      <w:szCs w:val="24"/>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CE5420"/>
    <w:rPr>
      <w:b/>
      <w:bCs/>
    </w:rPr>
  </w:style>
  <w:style w:type="character" w:customStyle="1" w:styleId="CommentSubjectChar">
    <w:name w:val="Comment Subject Char"/>
    <w:basedOn w:val="CommentTextChar"/>
    <w:link w:val="CommentSubject"/>
    <w:uiPriority w:val="99"/>
    <w:semiHidden/>
    <w:rsid w:val="00CE5420"/>
    <w:rPr>
      <w:rFonts w:asciiTheme="minorHAnsi" w:hAnsiTheme="minorHAnsi" w:cstheme="minorBidi"/>
      <w:b/>
      <w:bCs/>
      <w:sz w:val="20"/>
      <w:szCs w:val="20"/>
    </w:rPr>
  </w:style>
  <w:style w:type="paragraph" w:styleId="Revision">
    <w:name w:val="Revision"/>
    <w:hidden/>
    <w:uiPriority w:val="99"/>
    <w:semiHidden/>
    <w:rsid w:val="00901E90"/>
    <w:pPr>
      <w:spacing w:after="0" w:line="240" w:lineRule="auto"/>
    </w:pPr>
    <w:rPr>
      <w:rFonts w:asciiTheme="minorHAnsi" w:hAnsiTheme="minorHAnsi" w:cstheme="minorBidi"/>
      <w:sz w:val="24"/>
      <w:szCs w:val="24"/>
    </w:rPr>
  </w:style>
  <w:style w:type="character" w:styleId="LineNumber">
    <w:name w:val="line number"/>
    <w:basedOn w:val="DefaultParagraphFont"/>
    <w:uiPriority w:val="99"/>
    <w:semiHidden/>
    <w:unhideWhenUsed/>
    <w:rsid w:val="009B4F81"/>
  </w:style>
  <w:style w:type="paragraph" w:styleId="Header">
    <w:name w:val="header"/>
    <w:basedOn w:val="Normal"/>
    <w:link w:val="HeaderChar"/>
    <w:uiPriority w:val="99"/>
    <w:unhideWhenUsed/>
    <w:rsid w:val="009B4F81"/>
    <w:pPr>
      <w:tabs>
        <w:tab w:val="center" w:pos="4680"/>
        <w:tab w:val="right" w:pos="9360"/>
      </w:tabs>
    </w:pPr>
  </w:style>
  <w:style w:type="character" w:customStyle="1" w:styleId="HeaderChar">
    <w:name w:val="Header Char"/>
    <w:basedOn w:val="DefaultParagraphFont"/>
    <w:link w:val="Header"/>
    <w:uiPriority w:val="99"/>
    <w:rsid w:val="009B4F81"/>
    <w:rPr>
      <w:rFonts w:asciiTheme="minorHAnsi" w:hAnsiTheme="minorHAnsi" w:cstheme="minorBidi"/>
      <w:sz w:val="24"/>
      <w:szCs w:val="24"/>
    </w:rPr>
  </w:style>
  <w:style w:type="paragraph" w:styleId="Footer">
    <w:name w:val="footer"/>
    <w:basedOn w:val="Normal"/>
    <w:link w:val="FooterChar"/>
    <w:uiPriority w:val="99"/>
    <w:unhideWhenUsed/>
    <w:rsid w:val="009B4F81"/>
    <w:pPr>
      <w:tabs>
        <w:tab w:val="center" w:pos="4680"/>
        <w:tab w:val="right" w:pos="9360"/>
      </w:tabs>
    </w:pPr>
  </w:style>
  <w:style w:type="character" w:customStyle="1" w:styleId="FooterChar">
    <w:name w:val="Footer Char"/>
    <w:basedOn w:val="DefaultParagraphFont"/>
    <w:link w:val="Footer"/>
    <w:uiPriority w:val="99"/>
    <w:rsid w:val="009B4F81"/>
    <w:rPr>
      <w:rFonts w:asciiTheme="minorHAnsi" w:hAnsiTheme="minorHAnsi" w:cstheme="minorBidi"/>
      <w:sz w:val="24"/>
      <w:szCs w:val="24"/>
    </w:rPr>
  </w:style>
  <w:style w:type="paragraph" w:customStyle="1" w:styleId="xxu-mb-24">
    <w:name w:val="x_xu-mb-24"/>
    <w:basedOn w:val="Normal"/>
    <w:rsid w:val="00CE6D4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02">
      <w:bodyDiv w:val="1"/>
      <w:marLeft w:val="0"/>
      <w:marRight w:val="0"/>
      <w:marTop w:val="0"/>
      <w:marBottom w:val="0"/>
      <w:divBdr>
        <w:top w:val="none" w:sz="0" w:space="0" w:color="auto"/>
        <w:left w:val="none" w:sz="0" w:space="0" w:color="auto"/>
        <w:bottom w:val="none" w:sz="0" w:space="0" w:color="auto"/>
        <w:right w:val="none" w:sz="0" w:space="0" w:color="auto"/>
      </w:divBdr>
    </w:div>
    <w:div w:id="43989432">
      <w:bodyDiv w:val="1"/>
      <w:marLeft w:val="0"/>
      <w:marRight w:val="0"/>
      <w:marTop w:val="0"/>
      <w:marBottom w:val="0"/>
      <w:divBdr>
        <w:top w:val="none" w:sz="0" w:space="0" w:color="auto"/>
        <w:left w:val="none" w:sz="0" w:space="0" w:color="auto"/>
        <w:bottom w:val="none" w:sz="0" w:space="0" w:color="auto"/>
        <w:right w:val="none" w:sz="0" w:space="0" w:color="auto"/>
      </w:divBdr>
    </w:div>
    <w:div w:id="63528213">
      <w:bodyDiv w:val="1"/>
      <w:marLeft w:val="0"/>
      <w:marRight w:val="0"/>
      <w:marTop w:val="0"/>
      <w:marBottom w:val="0"/>
      <w:divBdr>
        <w:top w:val="none" w:sz="0" w:space="0" w:color="auto"/>
        <w:left w:val="none" w:sz="0" w:space="0" w:color="auto"/>
        <w:bottom w:val="none" w:sz="0" w:space="0" w:color="auto"/>
        <w:right w:val="none" w:sz="0" w:space="0" w:color="auto"/>
      </w:divBdr>
    </w:div>
    <w:div w:id="81801521">
      <w:bodyDiv w:val="1"/>
      <w:marLeft w:val="0"/>
      <w:marRight w:val="0"/>
      <w:marTop w:val="0"/>
      <w:marBottom w:val="0"/>
      <w:divBdr>
        <w:top w:val="none" w:sz="0" w:space="0" w:color="auto"/>
        <w:left w:val="none" w:sz="0" w:space="0" w:color="auto"/>
        <w:bottom w:val="none" w:sz="0" w:space="0" w:color="auto"/>
        <w:right w:val="none" w:sz="0" w:space="0" w:color="auto"/>
      </w:divBdr>
    </w:div>
    <w:div w:id="92285663">
      <w:bodyDiv w:val="1"/>
      <w:marLeft w:val="0"/>
      <w:marRight w:val="0"/>
      <w:marTop w:val="0"/>
      <w:marBottom w:val="0"/>
      <w:divBdr>
        <w:top w:val="none" w:sz="0" w:space="0" w:color="auto"/>
        <w:left w:val="none" w:sz="0" w:space="0" w:color="auto"/>
        <w:bottom w:val="none" w:sz="0" w:space="0" w:color="auto"/>
        <w:right w:val="none" w:sz="0" w:space="0" w:color="auto"/>
      </w:divBdr>
    </w:div>
    <w:div w:id="219175892">
      <w:bodyDiv w:val="1"/>
      <w:marLeft w:val="0"/>
      <w:marRight w:val="0"/>
      <w:marTop w:val="0"/>
      <w:marBottom w:val="0"/>
      <w:divBdr>
        <w:top w:val="none" w:sz="0" w:space="0" w:color="auto"/>
        <w:left w:val="none" w:sz="0" w:space="0" w:color="auto"/>
        <w:bottom w:val="none" w:sz="0" w:space="0" w:color="auto"/>
        <w:right w:val="none" w:sz="0" w:space="0" w:color="auto"/>
      </w:divBdr>
    </w:div>
    <w:div w:id="220483679">
      <w:bodyDiv w:val="1"/>
      <w:marLeft w:val="0"/>
      <w:marRight w:val="0"/>
      <w:marTop w:val="0"/>
      <w:marBottom w:val="0"/>
      <w:divBdr>
        <w:top w:val="none" w:sz="0" w:space="0" w:color="auto"/>
        <w:left w:val="none" w:sz="0" w:space="0" w:color="auto"/>
        <w:bottom w:val="none" w:sz="0" w:space="0" w:color="auto"/>
        <w:right w:val="none" w:sz="0" w:space="0" w:color="auto"/>
      </w:divBdr>
    </w:div>
    <w:div w:id="220603285">
      <w:bodyDiv w:val="1"/>
      <w:marLeft w:val="0"/>
      <w:marRight w:val="0"/>
      <w:marTop w:val="0"/>
      <w:marBottom w:val="0"/>
      <w:divBdr>
        <w:top w:val="none" w:sz="0" w:space="0" w:color="auto"/>
        <w:left w:val="none" w:sz="0" w:space="0" w:color="auto"/>
        <w:bottom w:val="none" w:sz="0" w:space="0" w:color="auto"/>
        <w:right w:val="none" w:sz="0" w:space="0" w:color="auto"/>
      </w:divBdr>
    </w:div>
    <w:div w:id="231039299">
      <w:bodyDiv w:val="1"/>
      <w:marLeft w:val="0"/>
      <w:marRight w:val="0"/>
      <w:marTop w:val="0"/>
      <w:marBottom w:val="0"/>
      <w:divBdr>
        <w:top w:val="none" w:sz="0" w:space="0" w:color="auto"/>
        <w:left w:val="none" w:sz="0" w:space="0" w:color="auto"/>
        <w:bottom w:val="none" w:sz="0" w:space="0" w:color="auto"/>
        <w:right w:val="none" w:sz="0" w:space="0" w:color="auto"/>
      </w:divBdr>
    </w:div>
    <w:div w:id="251859341">
      <w:bodyDiv w:val="1"/>
      <w:marLeft w:val="0"/>
      <w:marRight w:val="0"/>
      <w:marTop w:val="0"/>
      <w:marBottom w:val="0"/>
      <w:divBdr>
        <w:top w:val="none" w:sz="0" w:space="0" w:color="auto"/>
        <w:left w:val="none" w:sz="0" w:space="0" w:color="auto"/>
        <w:bottom w:val="none" w:sz="0" w:space="0" w:color="auto"/>
        <w:right w:val="none" w:sz="0" w:space="0" w:color="auto"/>
      </w:divBdr>
    </w:div>
    <w:div w:id="313335151">
      <w:bodyDiv w:val="1"/>
      <w:marLeft w:val="0"/>
      <w:marRight w:val="0"/>
      <w:marTop w:val="0"/>
      <w:marBottom w:val="0"/>
      <w:divBdr>
        <w:top w:val="none" w:sz="0" w:space="0" w:color="auto"/>
        <w:left w:val="none" w:sz="0" w:space="0" w:color="auto"/>
        <w:bottom w:val="none" w:sz="0" w:space="0" w:color="auto"/>
        <w:right w:val="none" w:sz="0" w:space="0" w:color="auto"/>
      </w:divBdr>
    </w:div>
    <w:div w:id="324364717">
      <w:bodyDiv w:val="1"/>
      <w:marLeft w:val="0"/>
      <w:marRight w:val="0"/>
      <w:marTop w:val="0"/>
      <w:marBottom w:val="0"/>
      <w:divBdr>
        <w:top w:val="none" w:sz="0" w:space="0" w:color="auto"/>
        <w:left w:val="none" w:sz="0" w:space="0" w:color="auto"/>
        <w:bottom w:val="none" w:sz="0" w:space="0" w:color="auto"/>
        <w:right w:val="none" w:sz="0" w:space="0" w:color="auto"/>
      </w:divBdr>
    </w:div>
    <w:div w:id="350910803">
      <w:bodyDiv w:val="1"/>
      <w:marLeft w:val="0"/>
      <w:marRight w:val="0"/>
      <w:marTop w:val="0"/>
      <w:marBottom w:val="0"/>
      <w:divBdr>
        <w:top w:val="none" w:sz="0" w:space="0" w:color="auto"/>
        <w:left w:val="none" w:sz="0" w:space="0" w:color="auto"/>
        <w:bottom w:val="none" w:sz="0" w:space="0" w:color="auto"/>
        <w:right w:val="none" w:sz="0" w:space="0" w:color="auto"/>
      </w:divBdr>
    </w:div>
    <w:div w:id="423890530">
      <w:bodyDiv w:val="1"/>
      <w:marLeft w:val="0"/>
      <w:marRight w:val="0"/>
      <w:marTop w:val="0"/>
      <w:marBottom w:val="0"/>
      <w:divBdr>
        <w:top w:val="none" w:sz="0" w:space="0" w:color="auto"/>
        <w:left w:val="none" w:sz="0" w:space="0" w:color="auto"/>
        <w:bottom w:val="none" w:sz="0" w:space="0" w:color="auto"/>
        <w:right w:val="none" w:sz="0" w:space="0" w:color="auto"/>
      </w:divBdr>
    </w:div>
    <w:div w:id="443113403">
      <w:bodyDiv w:val="1"/>
      <w:marLeft w:val="0"/>
      <w:marRight w:val="0"/>
      <w:marTop w:val="0"/>
      <w:marBottom w:val="0"/>
      <w:divBdr>
        <w:top w:val="none" w:sz="0" w:space="0" w:color="auto"/>
        <w:left w:val="none" w:sz="0" w:space="0" w:color="auto"/>
        <w:bottom w:val="none" w:sz="0" w:space="0" w:color="auto"/>
        <w:right w:val="none" w:sz="0" w:space="0" w:color="auto"/>
      </w:divBdr>
    </w:div>
    <w:div w:id="493179095">
      <w:bodyDiv w:val="1"/>
      <w:marLeft w:val="0"/>
      <w:marRight w:val="0"/>
      <w:marTop w:val="0"/>
      <w:marBottom w:val="0"/>
      <w:divBdr>
        <w:top w:val="none" w:sz="0" w:space="0" w:color="auto"/>
        <w:left w:val="none" w:sz="0" w:space="0" w:color="auto"/>
        <w:bottom w:val="none" w:sz="0" w:space="0" w:color="auto"/>
        <w:right w:val="none" w:sz="0" w:space="0" w:color="auto"/>
      </w:divBdr>
    </w:div>
    <w:div w:id="503479581">
      <w:bodyDiv w:val="1"/>
      <w:marLeft w:val="0"/>
      <w:marRight w:val="0"/>
      <w:marTop w:val="0"/>
      <w:marBottom w:val="0"/>
      <w:divBdr>
        <w:top w:val="none" w:sz="0" w:space="0" w:color="auto"/>
        <w:left w:val="none" w:sz="0" w:space="0" w:color="auto"/>
        <w:bottom w:val="none" w:sz="0" w:space="0" w:color="auto"/>
        <w:right w:val="none" w:sz="0" w:space="0" w:color="auto"/>
      </w:divBdr>
    </w:div>
    <w:div w:id="524293075">
      <w:bodyDiv w:val="1"/>
      <w:marLeft w:val="0"/>
      <w:marRight w:val="0"/>
      <w:marTop w:val="0"/>
      <w:marBottom w:val="0"/>
      <w:divBdr>
        <w:top w:val="none" w:sz="0" w:space="0" w:color="auto"/>
        <w:left w:val="none" w:sz="0" w:space="0" w:color="auto"/>
        <w:bottom w:val="none" w:sz="0" w:space="0" w:color="auto"/>
        <w:right w:val="none" w:sz="0" w:space="0" w:color="auto"/>
      </w:divBdr>
    </w:div>
    <w:div w:id="526260728">
      <w:bodyDiv w:val="1"/>
      <w:marLeft w:val="0"/>
      <w:marRight w:val="0"/>
      <w:marTop w:val="0"/>
      <w:marBottom w:val="0"/>
      <w:divBdr>
        <w:top w:val="none" w:sz="0" w:space="0" w:color="auto"/>
        <w:left w:val="none" w:sz="0" w:space="0" w:color="auto"/>
        <w:bottom w:val="none" w:sz="0" w:space="0" w:color="auto"/>
        <w:right w:val="none" w:sz="0" w:space="0" w:color="auto"/>
      </w:divBdr>
    </w:div>
    <w:div w:id="552884151">
      <w:bodyDiv w:val="1"/>
      <w:marLeft w:val="0"/>
      <w:marRight w:val="0"/>
      <w:marTop w:val="0"/>
      <w:marBottom w:val="0"/>
      <w:divBdr>
        <w:top w:val="none" w:sz="0" w:space="0" w:color="auto"/>
        <w:left w:val="none" w:sz="0" w:space="0" w:color="auto"/>
        <w:bottom w:val="none" w:sz="0" w:space="0" w:color="auto"/>
        <w:right w:val="none" w:sz="0" w:space="0" w:color="auto"/>
      </w:divBdr>
    </w:div>
    <w:div w:id="597299337">
      <w:bodyDiv w:val="1"/>
      <w:marLeft w:val="0"/>
      <w:marRight w:val="0"/>
      <w:marTop w:val="0"/>
      <w:marBottom w:val="0"/>
      <w:divBdr>
        <w:top w:val="none" w:sz="0" w:space="0" w:color="auto"/>
        <w:left w:val="none" w:sz="0" w:space="0" w:color="auto"/>
        <w:bottom w:val="none" w:sz="0" w:space="0" w:color="auto"/>
        <w:right w:val="none" w:sz="0" w:space="0" w:color="auto"/>
      </w:divBdr>
    </w:div>
    <w:div w:id="599410382">
      <w:bodyDiv w:val="1"/>
      <w:marLeft w:val="0"/>
      <w:marRight w:val="0"/>
      <w:marTop w:val="0"/>
      <w:marBottom w:val="0"/>
      <w:divBdr>
        <w:top w:val="none" w:sz="0" w:space="0" w:color="auto"/>
        <w:left w:val="none" w:sz="0" w:space="0" w:color="auto"/>
        <w:bottom w:val="none" w:sz="0" w:space="0" w:color="auto"/>
        <w:right w:val="none" w:sz="0" w:space="0" w:color="auto"/>
      </w:divBdr>
    </w:div>
    <w:div w:id="608783912">
      <w:bodyDiv w:val="1"/>
      <w:marLeft w:val="0"/>
      <w:marRight w:val="0"/>
      <w:marTop w:val="0"/>
      <w:marBottom w:val="0"/>
      <w:divBdr>
        <w:top w:val="none" w:sz="0" w:space="0" w:color="auto"/>
        <w:left w:val="none" w:sz="0" w:space="0" w:color="auto"/>
        <w:bottom w:val="none" w:sz="0" w:space="0" w:color="auto"/>
        <w:right w:val="none" w:sz="0" w:space="0" w:color="auto"/>
      </w:divBdr>
    </w:div>
    <w:div w:id="613483247">
      <w:bodyDiv w:val="1"/>
      <w:marLeft w:val="0"/>
      <w:marRight w:val="0"/>
      <w:marTop w:val="0"/>
      <w:marBottom w:val="0"/>
      <w:divBdr>
        <w:top w:val="none" w:sz="0" w:space="0" w:color="auto"/>
        <w:left w:val="none" w:sz="0" w:space="0" w:color="auto"/>
        <w:bottom w:val="none" w:sz="0" w:space="0" w:color="auto"/>
        <w:right w:val="none" w:sz="0" w:space="0" w:color="auto"/>
      </w:divBdr>
    </w:div>
    <w:div w:id="632297641">
      <w:bodyDiv w:val="1"/>
      <w:marLeft w:val="0"/>
      <w:marRight w:val="0"/>
      <w:marTop w:val="0"/>
      <w:marBottom w:val="0"/>
      <w:divBdr>
        <w:top w:val="none" w:sz="0" w:space="0" w:color="auto"/>
        <w:left w:val="none" w:sz="0" w:space="0" w:color="auto"/>
        <w:bottom w:val="none" w:sz="0" w:space="0" w:color="auto"/>
        <w:right w:val="none" w:sz="0" w:space="0" w:color="auto"/>
      </w:divBdr>
    </w:div>
    <w:div w:id="678582530">
      <w:bodyDiv w:val="1"/>
      <w:marLeft w:val="0"/>
      <w:marRight w:val="0"/>
      <w:marTop w:val="0"/>
      <w:marBottom w:val="0"/>
      <w:divBdr>
        <w:top w:val="none" w:sz="0" w:space="0" w:color="auto"/>
        <w:left w:val="none" w:sz="0" w:space="0" w:color="auto"/>
        <w:bottom w:val="none" w:sz="0" w:space="0" w:color="auto"/>
        <w:right w:val="none" w:sz="0" w:space="0" w:color="auto"/>
      </w:divBdr>
    </w:div>
    <w:div w:id="756098936">
      <w:bodyDiv w:val="1"/>
      <w:marLeft w:val="0"/>
      <w:marRight w:val="0"/>
      <w:marTop w:val="0"/>
      <w:marBottom w:val="0"/>
      <w:divBdr>
        <w:top w:val="none" w:sz="0" w:space="0" w:color="auto"/>
        <w:left w:val="none" w:sz="0" w:space="0" w:color="auto"/>
        <w:bottom w:val="none" w:sz="0" w:space="0" w:color="auto"/>
        <w:right w:val="none" w:sz="0" w:space="0" w:color="auto"/>
      </w:divBdr>
    </w:div>
    <w:div w:id="816145451">
      <w:bodyDiv w:val="1"/>
      <w:marLeft w:val="0"/>
      <w:marRight w:val="0"/>
      <w:marTop w:val="0"/>
      <w:marBottom w:val="0"/>
      <w:divBdr>
        <w:top w:val="none" w:sz="0" w:space="0" w:color="auto"/>
        <w:left w:val="none" w:sz="0" w:space="0" w:color="auto"/>
        <w:bottom w:val="none" w:sz="0" w:space="0" w:color="auto"/>
        <w:right w:val="none" w:sz="0" w:space="0" w:color="auto"/>
      </w:divBdr>
    </w:div>
    <w:div w:id="838884713">
      <w:bodyDiv w:val="1"/>
      <w:marLeft w:val="0"/>
      <w:marRight w:val="0"/>
      <w:marTop w:val="0"/>
      <w:marBottom w:val="0"/>
      <w:divBdr>
        <w:top w:val="none" w:sz="0" w:space="0" w:color="auto"/>
        <w:left w:val="none" w:sz="0" w:space="0" w:color="auto"/>
        <w:bottom w:val="none" w:sz="0" w:space="0" w:color="auto"/>
        <w:right w:val="none" w:sz="0" w:space="0" w:color="auto"/>
      </w:divBdr>
    </w:div>
    <w:div w:id="950938201">
      <w:bodyDiv w:val="1"/>
      <w:marLeft w:val="0"/>
      <w:marRight w:val="0"/>
      <w:marTop w:val="0"/>
      <w:marBottom w:val="0"/>
      <w:divBdr>
        <w:top w:val="none" w:sz="0" w:space="0" w:color="auto"/>
        <w:left w:val="none" w:sz="0" w:space="0" w:color="auto"/>
        <w:bottom w:val="none" w:sz="0" w:space="0" w:color="auto"/>
        <w:right w:val="none" w:sz="0" w:space="0" w:color="auto"/>
      </w:divBdr>
    </w:div>
    <w:div w:id="963851472">
      <w:bodyDiv w:val="1"/>
      <w:marLeft w:val="0"/>
      <w:marRight w:val="0"/>
      <w:marTop w:val="0"/>
      <w:marBottom w:val="0"/>
      <w:divBdr>
        <w:top w:val="none" w:sz="0" w:space="0" w:color="auto"/>
        <w:left w:val="none" w:sz="0" w:space="0" w:color="auto"/>
        <w:bottom w:val="none" w:sz="0" w:space="0" w:color="auto"/>
        <w:right w:val="none" w:sz="0" w:space="0" w:color="auto"/>
      </w:divBdr>
    </w:div>
    <w:div w:id="970205849">
      <w:bodyDiv w:val="1"/>
      <w:marLeft w:val="0"/>
      <w:marRight w:val="0"/>
      <w:marTop w:val="0"/>
      <w:marBottom w:val="0"/>
      <w:divBdr>
        <w:top w:val="none" w:sz="0" w:space="0" w:color="auto"/>
        <w:left w:val="none" w:sz="0" w:space="0" w:color="auto"/>
        <w:bottom w:val="none" w:sz="0" w:space="0" w:color="auto"/>
        <w:right w:val="none" w:sz="0" w:space="0" w:color="auto"/>
      </w:divBdr>
    </w:div>
    <w:div w:id="991254660">
      <w:bodyDiv w:val="1"/>
      <w:marLeft w:val="0"/>
      <w:marRight w:val="0"/>
      <w:marTop w:val="0"/>
      <w:marBottom w:val="0"/>
      <w:divBdr>
        <w:top w:val="none" w:sz="0" w:space="0" w:color="auto"/>
        <w:left w:val="none" w:sz="0" w:space="0" w:color="auto"/>
        <w:bottom w:val="none" w:sz="0" w:space="0" w:color="auto"/>
        <w:right w:val="none" w:sz="0" w:space="0" w:color="auto"/>
      </w:divBdr>
    </w:div>
    <w:div w:id="1028990772">
      <w:bodyDiv w:val="1"/>
      <w:marLeft w:val="0"/>
      <w:marRight w:val="0"/>
      <w:marTop w:val="0"/>
      <w:marBottom w:val="0"/>
      <w:divBdr>
        <w:top w:val="none" w:sz="0" w:space="0" w:color="auto"/>
        <w:left w:val="none" w:sz="0" w:space="0" w:color="auto"/>
        <w:bottom w:val="none" w:sz="0" w:space="0" w:color="auto"/>
        <w:right w:val="none" w:sz="0" w:space="0" w:color="auto"/>
      </w:divBdr>
    </w:div>
    <w:div w:id="1162551336">
      <w:bodyDiv w:val="1"/>
      <w:marLeft w:val="0"/>
      <w:marRight w:val="0"/>
      <w:marTop w:val="0"/>
      <w:marBottom w:val="0"/>
      <w:divBdr>
        <w:top w:val="none" w:sz="0" w:space="0" w:color="auto"/>
        <w:left w:val="none" w:sz="0" w:space="0" w:color="auto"/>
        <w:bottom w:val="none" w:sz="0" w:space="0" w:color="auto"/>
        <w:right w:val="none" w:sz="0" w:space="0" w:color="auto"/>
      </w:divBdr>
    </w:div>
    <w:div w:id="1166438271">
      <w:bodyDiv w:val="1"/>
      <w:marLeft w:val="0"/>
      <w:marRight w:val="0"/>
      <w:marTop w:val="0"/>
      <w:marBottom w:val="0"/>
      <w:divBdr>
        <w:top w:val="none" w:sz="0" w:space="0" w:color="auto"/>
        <w:left w:val="none" w:sz="0" w:space="0" w:color="auto"/>
        <w:bottom w:val="none" w:sz="0" w:space="0" w:color="auto"/>
        <w:right w:val="none" w:sz="0" w:space="0" w:color="auto"/>
      </w:divBdr>
    </w:div>
    <w:div w:id="1239709497">
      <w:bodyDiv w:val="1"/>
      <w:marLeft w:val="0"/>
      <w:marRight w:val="0"/>
      <w:marTop w:val="0"/>
      <w:marBottom w:val="0"/>
      <w:divBdr>
        <w:top w:val="none" w:sz="0" w:space="0" w:color="auto"/>
        <w:left w:val="none" w:sz="0" w:space="0" w:color="auto"/>
        <w:bottom w:val="none" w:sz="0" w:space="0" w:color="auto"/>
        <w:right w:val="none" w:sz="0" w:space="0" w:color="auto"/>
      </w:divBdr>
    </w:div>
    <w:div w:id="1261797297">
      <w:bodyDiv w:val="1"/>
      <w:marLeft w:val="0"/>
      <w:marRight w:val="0"/>
      <w:marTop w:val="0"/>
      <w:marBottom w:val="0"/>
      <w:divBdr>
        <w:top w:val="none" w:sz="0" w:space="0" w:color="auto"/>
        <w:left w:val="none" w:sz="0" w:space="0" w:color="auto"/>
        <w:bottom w:val="none" w:sz="0" w:space="0" w:color="auto"/>
        <w:right w:val="none" w:sz="0" w:space="0" w:color="auto"/>
      </w:divBdr>
    </w:div>
    <w:div w:id="1328092796">
      <w:bodyDiv w:val="1"/>
      <w:marLeft w:val="0"/>
      <w:marRight w:val="0"/>
      <w:marTop w:val="0"/>
      <w:marBottom w:val="0"/>
      <w:divBdr>
        <w:top w:val="none" w:sz="0" w:space="0" w:color="auto"/>
        <w:left w:val="none" w:sz="0" w:space="0" w:color="auto"/>
        <w:bottom w:val="none" w:sz="0" w:space="0" w:color="auto"/>
        <w:right w:val="none" w:sz="0" w:space="0" w:color="auto"/>
      </w:divBdr>
    </w:div>
    <w:div w:id="1329601756">
      <w:bodyDiv w:val="1"/>
      <w:marLeft w:val="0"/>
      <w:marRight w:val="0"/>
      <w:marTop w:val="0"/>
      <w:marBottom w:val="0"/>
      <w:divBdr>
        <w:top w:val="none" w:sz="0" w:space="0" w:color="auto"/>
        <w:left w:val="none" w:sz="0" w:space="0" w:color="auto"/>
        <w:bottom w:val="none" w:sz="0" w:space="0" w:color="auto"/>
        <w:right w:val="none" w:sz="0" w:space="0" w:color="auto"/>
      </w:divBdr>
    </w:div>
    <w:div w:id="1357003759">
      <w:bodyDiv w:val="1"/>
      <w:marLeft w:val="0"/>
      <w:marRight w:val="0"/>
      <w:marTop w:val="0"/>
      <w:marBottom w:val="0"/>
      <w:divBdr>
        <w:top w:val="none" w:sz="0" w:space="0" w:color="auto"/>
        <w:left w:val="none" w:sz="0" w:space="0" w:color="auto"/>
        <w:bottom w:val="none" w:sz="0" w:space="0" w:color="auto"/>
        <w:right w:val="none" w:sz="0" w:space="0" w:color="auto"/>
      </w:divBdr>
    </w:div>
    <w:div w:id="1366980554">
      <w:bodyDiv w:val="1"/>
      <w:marLeft w:val="0"/>
      <w:marRight w:val="0"/>
      <w:marTop w:val="0"/>
      <w:marBottom w:val="0"/>
      <w:divBdr>
        <w:top w:val="none" w:sz="0" w:space="0" w:color="auto"/>
        <w:left w:val="none" w:sz="0" w:space="0" w:color="auto"/>
        <w:bottom w:val="none" w:sz="0" w:space="0" w:color="auto"/>
        <w:right w:val="none" w:sz="0" w:space="0" w:color="auto"/>
      </w:divBdr>
    </w:div>
    <w:div w:id="1372336820">
      <w:bodyDiv w:val="1"/>
      <w:marLeft w:val="0"/>
      <w:marRight w:val="0"/>
      <w:marTop w:val="0"/>
      <w:marBottom w:val="0"/>
      <w:divBdr>
        <w:top w:val="none" w:sz="0" w:space="0" w:color="auto"/>
        <w:left w:val="none" w:sz="0" w:space="0" w:color="auto"/>
        <w:bottom w:val="none" w:sz="0" w:space="0" w:color="auto"/>
        <w:right w:val="none" w:sz="0" w:space="0" w:color="auto"/>
      </w:divBdr>
    </w:div>
    <w:div w:id="1425178188">
      <w:bodyDiv w:val="1"/>
      <w:marLeft w:val="0"/>
      <w:marRight w:val="0"/>
      <w:marTop w:val="0"/>
      <w:marBottom w:val="0"/>
      <w:divBdr>
        <w:top w:val="none" w:sz="0" w:space="0" w:color="auto"/>
        <w:left w:val="none" w:sz="0" w:space="0" w:color="auto"/>
        <w:bottom w:val="none" w:sz="0" w:space="0" w:color="auto"/>
        <w:right w:val="none" w:sz="0" w:space="0" w:color="auto"/>
      </w:divBdr>
    </w:div>
    <w:div w:id="1476142628">
      <w:bodyDiv w:val="1"/>
      <w:marLeft w:val="0"/>
      <w:marRight w:val="0"/>
      <w:marTop w:val="0"/>
      <w:marBottom w:val="0"/>
      <w:divBdr>
        <w:top w:val="none" w:sz="0" w:space="0" w:color="auto"/>
        <w:left w:val="none" w:sz="0" w:space="0" w:color="auto"/>
        <w:bottom w:val="none" w:sz="0" w:space="0" w:color="auto"/>
        <w:right w:val="none" w:sz="0" w:space="0" w:color="auto"/>
      </w:divBdr>
    </w:div>
    <w:div w:id="1483694546">
      <w:bodyDiv w:val="1"/>
      <w:marLeft w:val="0"/>
      <w:marRight w:val="0"/>
      <w:marTop w:val="0"/>
      <w:marBottom w:val="0"/>
      <w:divBdr>
        <w:top w:val="none" w:sz="0" w:space="0" w:color="auto"/>
        <w:left w:val="none" w:sz="0" w:space="0" w:color="auto"/>
        <w:bottom w:val="none" w:sz="0" w:space="0" w:color="auto"/>
        <w:right w:val="none" w:sz="0" w:space="0" w:color="auto"/>
      </w:divBdr>
    </w:div>
    <w:div w:id="1491873627">
      <w:bodyDiv w:val="1"/>
      <w:marLeft w:val="0"/>
      <w:marRight w:val="0"/>
      <w:marTop w:val="0"/>
      <w:marBottom w:val="0"/>
      <w:divBdr>
        <w:top w:val="none" w:sz="0" w:space="0" w:color="auto"/>
        <w:left w:val="none" w:sz="0" w:space="0" w:color="auto"/>
        <w:bottom w:val="none" w:sz="0" w:space="0" w:color="auto"/>
        <w:right w:val="none" w:sz="0" w:space="0" w:color="auto"/>
      </w:divBdr>
    </w:div>
    <w:div w:id="1529832657">
      <w:bodyDiv w:val="1"/>
      <w:marLeft w:val="0"/>
      <w:marRight w:val="0"/>
      <w:marTop w:val="0"/>
      <w:marBottom w:val="0"/>
      <w:divBdr>
        <w:top w:val="none" w:sz="0" w:space="0" w:color="auto"/>
        <w:left w:val="none" w:sz="0" w:space="0" w:color="auto"/>
        <w:bottom w:val="none" w:sz="0" w:space="0" w:color="auto"/>
        <w:right w:val="none" w:sz="0" w:space="0" w:color="auto"/>
      </w:divBdr>
    </w:div>
    <w:div w:id="1535801492">
      <w:bodyDiv w:val="1"/>
      <w:marLeft w:val="0"/>
      <w:marRight w:val="0"/>
      <w:marTop w:val="0"/>
      <w:marBottom w:val="0"/>
      <w:divBdr>
        <w:top w:val="none" w:sz="0" w:space="0" w:color="auto"/>
        <w:left w:val="none" w:sz="0" w:space="0" w:color="auto"/>
        <w:bottom w:val="none" w:sz="0" w:space="0" w:color="auto"/>
        <w:right w:val="none" w:sz="0" w:space="0" w:color="auto"/>
      </w:divBdr>
    </w:div>
    <w:div w:id="1622957975">
      <w:bodyDiv w:val="1"/>
      <w:marLeft w:val="0"/>
      <w:marRight w:val="0"/>
      <w:marTop w:val="0"/>
      <w:marBottom w:val="0"/>
      <w:divBdr>
        <w:top w:val="none" w:sz="0" w:space="0" w:color="auto"/>
        <w:left w:val="none" w:sz="0" w:space="0" w:color="auto"/>
        <w:bottom w:val="none" w:sz="0" w:space="0" w:color="auto"/>
        <w:right w:val="none" w:sz="0" w:space="0" w:color="auto"/>
      </w:divBdr>
    </w:div>
    <w:div w:id="1637107521">
      <w:bodyDiv w:val="1"/>
      <w:marLeft w:val="0"/>
      <w:marRight w:val="0"/>
      <w:marTop w:val="0"/>
      <w:marBottom w:val="0"/>
      <w:divBdr>
        <w:top w:val="none" w:sz="0" w:space="0" w:color="auto"/>
        <w:left w:val="none" w:sz="0" w:space="0" w:color="auto"/>
        <w:bottom w:val="none" w:sz="0" w:space="0" w:color="auto"/>
        <w:right w:val="none" w:sz="0" w:space="0" w:color="auto"/>
      </w:divBdr>
    </w:div>
    <w:div w:id="1639526233">
      <w:bodyDiv w:val="1"/>
      <w:marLeft w:val="0"/>
      <w:marRight w:val="0"/>
      <w:marTop w:val="0"/>
      <w:marBottom w:val="0"/>
      <w:divBdr>
        <w:top w:val="none" w:sz="0" w:space="0" w:color="auto"/>
        <w:left w:val="none" w:sz="0" w:space="0" w:color="auto"/>
        <w:bottom w:val="none" w:sz="0" w:space="0" w:color="auto"/>
        <w:right w:val="none" w:sz="0" w:space="0" w:color="auto"/>
      </w:divBdr>
    </w:div>
    <w:div w:id="1641377238">
      <w:bodyDiv w:val="1"/>
      <w:marLeft w:val="0"/>
      <w:marRight w:val="0"/>
      <w:marTop w:val="0"/>
      <w:marBottom w:val="0"/>
      <w:divBdr>
        <w:top w:val="none" w:sz="0" w:space="0" w:color="auto"/>
        <w:left w:val="none" w:sz="0" w:space="0" w:color="auto"/>
        <w:bottom w:val="none" w:sz="0" w:space="0" w:color="auto"/>
        <w:right w:val="none" w:sz="0" w:space="0" w:color="auto"/>
      </w:divBdr>
    </w:div>
    <w:div w:id="1667510270">
      <w:bodyDiv w:val="1"/>
      <w:marLeft w:val="0"/>
      <w:marRight w:val="0"/>
      <w:marTop w:val="0"/>
      <w:marBottom w:val="0"/>
      <w:divBdr>
        <w:top w:val="none" w:sz="0" w:space="0" w:color="auto"/>
        <w:left w:val="none" w:sz="0" w:space="0" w:color="auto"/>
        <w:bottom w:val="none" w:sz="0" w:space="0" w:color="auto"/>
        <w:right w:val="none" w:sz="0" w:space="0" w:color="auto"/>
      </w:divBdr>
    </w:div>
    <w:div w:id="1676609950">
      <w:bodyDiv w:val="1"/>
      <w:marLeft w:val="0"/>
      <w:marRight w:val="0"/>
      <w:marTop w:val="0"/>
      <w:marBottom w:val="0"/>
      <w:divBdr>
        <w:top w:val="none" w:sz="0" w:space="0" w:color="auto"/>
        <w:left w:val="none" w:sz="0" w:space="0" w:color="auto"/>
        <w:bottom w:val="none" w:sz="0" w:space="0" w:color="auto"/>
        <w:right w:val="none" w:sz="0" w:space="0" w:color="auto"/>
      </w:divBdr>
    </w:div>
    <w:div w:id="1681078047">
      <w:bodyDiv w:val="1"/>
      <w:marLeft w:val="0"/>
      <w:marRight w:val="0"/>
      <w:marTop w:val="0"/>
      <w:marBottom w:val="0"/>
      <w:divBdr>
        <w:top w:val="none" w:sz="0" w:space="0" w:color="auto"/>
        <w:left w:val="none" w:sz="0" w:space="0" w:color="auto"/>
        <w:bottom w:val="none" w:sz="0" w:space="0" w:color="auto"/>
        <w:right w:val="none" w:sz="0" w:space="0" w:color="auto"/>
      </w:divBdr>
    </w:div>
    <w:div w:id="1692411199">
      <w:bodyDiv w:val="1"/>
      <w:marLeft w:val="0"/>
      <w:marRight w:val="0"/>
      <w:marTop w:val="0"/>
      <w:marBottom w:val="0"/>
      <w:divBdr>
        <w:top w:val="none" w:sz="0" w:space="0" w:color="auto"/>
        <w:left w:val="none" w:sz="0" w:space="0" w:color="auto"/>
        <w:bottom w:val="none" w:sz="0" w:space="0" w:color="auto"/>
        <w:right w:val="none" w:sz="0" w:space="0" w:color="auto"/>
      </w:divBdr>
    </w:div>
    <w:div w:id="1722091579">
      <w:bodyDiv w:val="1"/>
      <w:marLeft w:val="0"/>
      <w:marRight w:val="0"/>
      <w:marTop w:val="0"/>
      <w:marBottom w:val="0"/>
      <w:divBdr>
        <w:top w:val="none" w:sz="0" w:space="0" w:color="auto"/>
        <w:left w:val="none" w:sz="0" w:space="0" w:color="auto"/>
        <w:bottom w:val="none" w:sz="0" w:space="0" w:color="auto"/>
        <w:right w:val="none" w:sz="0" w:space="0" w:color="auto"/>
      </w:divBdr>
    </w:div>
    <w:div w:id="1743024326">
      <w:bodyDiv w:val="1"/>
      <w:marLeft w:val="0"/>
      <w:marRight w:val="0"/>
      <w:marTop w:val="0"/>
      <w:marBottom w:val="0"/>
      <w:divBdr>
        <w:top w:val="none" w:sz="0" w:space="0" w:color="auto"/>
        <w:left w:val="none" w:sz="0" w:space="0" w:color="auto"/>
        <w:bottom w:val="none" w:sz="0" w:space="0" w:color="auto"/>
        <w:right w:val="none" w:sz="0" w:space="0" w:color="auto"/>
      </w:divBdr>
    </w:div>
    <w:div w:id="1848866847">
      <w:bodyDiv w:val="1"/>
      <w:marLeft w:val="0"/>
      <w:marRight w:val="0"/>
      <w:marTop w:val="0"/>
      <w:marBottom w:val="0"/>
      <w:divBdr>
        <w:top w:val="none" w:sz="0" w:space="0" w:color="auto"/>
        <w:left w:val="none" w:sz="0" w:space="0" w:color="auto"/>
        <w:bottom w:val="none" w:sz="0" w:space="0" w:color="auto"/>
        <w:right w:val="none" w:sz="0" w:space="0" w:color="auto"/>
      </w:divBdr>
    </w:div>
    <w:div w:id="1929581236">
      <w:bodyDiv w:val="1"/>
      <w:marLeft w:val="0"/>
      <w:marRight w:val="0"/>
      <w:marTop w:val="0"/>
      <w:marBottom w:val="0"/>
      <w:divBdr>
        <w:top w:val="none" w:sz="0" w:space="0" w:color="auto"/>
        <w:left w:val="none" w:sz="0" w:space="0" w:color="auto"/>
        <w:bottom w:val="none" w:sz="0" w:space="0" w:color="auto"/>
        <w:right w:val="none" w:sz="0" w:space="0" w:color="auto"/>
      </w:divBdr>
    </w:div>
    <w:div w:id="1965502190">
      <w:bodyDiv w:val="1"/>
      <w:marLeft w:val="0"/>
      <w:marRight w:val="0"/>
      <w:marTop w:val="0"/>
      <w:marBottom w:val="0"/>
      <w:divBdr>
        <w:top w:val="none" w:sz="0" w:space="0" w:color="auto"/>
        <w:left w:val="none" w:sz="0" w:space="0" w:color="auto"/>
        <w:bottom w:val="none" w:sz="0" w:space="0" w:color="auto"/>
        <w:right w:val="none" w:sz="0" w:space="0" w:color="auto"/>
      </w:divBdr>
    </w:div>
    <w:div w:id="2006934651">
      <w:bodyDiv w:val="1"/>
      <w:marLeft w:val="0"/>
      <w:marRight w:val="0"/>
      <w:marTop w:val="0"/>
      <w:marBottom w:val="0"/>
      <w:divBdr>
        <w:top w:val="none" w:sz="0" w:space="0" w:color="auto"/>
        <w:left w:val="none" w:sz="0" w:space="0" w:color="auto"/>
        <w:bottom w:val="none" w:sz="0" w:space="0" w:color="auto"/>
        <w:right w:val="none" w:sz="0" w:space="0" w:color="auto"/>
      </w:divBdr>
    </w:div>
    <w:div w:id="2035306423">
      <w:bodyDiv w:val="1"/>
      <w:marLeft w:val="0"/>
      <w:marRight w:val="0"/>
      <w:marTop w:val="0"/>
      <w:marBottom w:val="0"/>
      <w:divBdr>
        <w:top w:val="none" w:sz="0" w:space="0" w:color="auto"/>
        <w:left w:val="none" w:sz="0" w:space="0" w:color="auto"/>
        <w:bottom w:val="none" w:sz="0" w:space="0" w:color="auto"/>
        <w:right w:val="none" w:sz="0" w:space="0" w:color="auto"/>
      </w:divBdr>
    </w:div>
    <w:div w:id="2056195022">
      <w:bodyDiv w:val="1"/>
      <w:marLeft w:val="0"/>
      <w:marRight w:val="0"/>
      <w:marTop w:val="0"/>
      <w:marBottom w:val="0"/>
      <w:divBdr>
        <w:top w:val="none" w:sz="0" w:space="0" w:color="auto"/>
        <w:left w:val="none" w:sz="0" w:space="0" w:color="auto"/>
        <w:bottom w:val="none" w:sz="0" w:space="0" w:color="auto"/>
        <w:right w:val="none" w:sz="0" w:space="0" w:color="auto"/>
      </w:divBdr>
    </w:div>
    <w:div w:id="2058846125">
      <w:bodyDiv w:val="1"/>
      <w:marLeft w:val="0"/>
      <w:marRight w:val="0"/>
      <w:marTop w:val="0"/>
      <w:marBottom w:val="0"/>
      <w:divBdr>
        <w:top w:val="none" w:sz="0" w:space="0" w:color="auto"/>
        <w:left w:val="none" w:sz="0" w:space="0" w:color="auto"/>
        <w:bottom w:val="none" w:sz="0" w:space="0" w:color="auto"/>
        <w:right w:val="none" w:sz="0" w:space="0" w:color="auto"/>
      </w:divBdr>
    </w:div>
    <w:div w:id="2067029998">
      <w:bodyDiv w:val="1"/>
      <w:marLeft w:val="0"/>
      <w:marRight w:val="0"/>
      <w:marTop w:val="0"/>
      <w:marBottom w:val="0"/>
      <w:divBdr>
        <w:top w:val="none" w:sz="0" w:space="0" w:color="auto"/>
        <w:left w:val="none" w:sz="0" w:space="0" w:color="auto"/>
        <w:bottom w:val="none" w:sz="0" w:space="0" w:color="auto"/>
        <w:right w:val="none" w:sz="0" w:space="0" w:color="auto"/>
      </w:divBdr>
    </w:div>
    <w:div w:id="2099210490">
      <w:bodyDiv w:val="1"/>
      <w:marLeft w:val="0"/>
      <w:marRight w:val="0"/>
      <w:marTop w:val="0"/>
      <w:marBottom w:val="0"/>
      <w:divBdr>
        <w:top w:val="none" w:sz="0" w:space="0" w:color="auto"/>
        <w:left w:val="none" w:sz="0" w:space="0" w:color="auto"/>
        <w:bottom w:val="none" w:sz="0" w:space="0" w:color="auto"/>
        <w:right w:val="none" w:sz="0" w:space="0" w:color="auto"/>
      </w:divBdr>
    </w:div>
    <w:div w:id="211262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hermofisher.com/us/en/home/life-science/antibodies/immunoassays/procartaplex-assays-luminex.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hermofisher.com/us/en/home/life-science/antibodies/immunoassays/procartaplex-assays-luminex.html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regulatory-information/search-fda-guidance-documents/adjusting-covariates-randomized-clinical-trials-drugs-and-biological-produc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5894</Words>
  <Characters>30889</Characters>
  <Application>Microsoft Office Word</Application>
  <DocSecurity>0</DocSecurity>
  <Lines>1716</Lines>
  <Paragraphs>1226</Paragraphs>
  <ScaleCrop>false</ScaleCrop>
  <HeadingPairs>
    <vt:vector size="2" baseType="variant">
      <vt:variant>
        <vt:lpstr>Title</vt:lpstr>
      </vt:variant>
      <vt:variant>
        <vt:i4>1</vt:i4>
      </vt:variant>
    </vt:vector>
  </HeadingPairs>
  <TitlesOfParts>
    <vt:vector size="1" baseType="lpstr">
      <vt:lpstr/>
    </vt:vector>
  </TitlesOfParts>
  <Company>Washington University in St. Louis</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McDonell, Karen</dc:creator>
  <cp:keywords/>
  <dc:description/>
  <cp:lastModifiedBy>Laurido-Soto, Osvaldo</cp:lastModifiedBy>
  <cp:revision>3</cp:revision>
  <dcterms:created xsi:type="dcterms:W3CDTF">2025-12-10T11:52:00Z</dcterms:created>
  <dcterms:modified xsi:type="dcterms:W3CDTF">2025-12-10T11:55:00Z</dcterms:modified>
</cp:coreProperties>
</file>