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71" w:type="dxa"/>
        <w:tblInd w:w="-5" w:type="dxa"/>
        <w:tblCellMar>
          <w:left w:w="70" w:type="dxa"/>
          <w:right w:w="70" w:type="dxa"/>
        </w:tblCellMar>
        <w:tblLook w:val="04A0"/>
      </w:tblPr>
      <w:tblGrid>
        <w:gridCol w:w="1842"/>
        <w:gridCol w:w="991"/>
        <w:gridCol w:w="993"/>
        <w:gridCol w:w="992"/>
        <w:gridCol w:w="567"/>
        <w:gridCol w:w="143"/>
        <w:gridCol w:w="991"/>
        <w:gridCol w:w="992"/>
        <w:gridCol w:w="569"/>
        <w:gridCol w:w="424"/>
        <w:gridCol w:w="567"/>
      </w:tblGrid>
      <w:tr w:rsidR="00837B32" w:rsidRPr="00FD2271" w:rsidTr="00062411">
        <w:trPr>
          <w:gridAfter w:val="2"/>
          <w:wAfter w:w="991" w:type="dxa"/>
          <w:trHeight w:val="540"/>
        </w:trPr>
        <w:tc>
          <w:tcPr>
            <w:tcW w:w="1842" w:type="dxa"/>
            <w:shd w:val="clear" w:color="auto" w:fill="auto"/>
            <w:noWrap/>
            <w:vAlign w:val="bottom"/>
            <w:hideMark/>
          </w:tcPr>
          <w:p w:rsidR="00837B32" w:rsidRPr="00FD2271" w:rsidRDefault="00837B32"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Attacks with:</w:t>
            </w:r>
          </w:p>
        </w:tc>
        <w:tc>
          <w:tcPr>
            <w:tcW w:w="3686" w:type="dxa"/>
            <w:gridSpan w:val="5"/>
            <w:shd w:val="clear" w:color="auto" w:fill="auto"/>
            <w:noWrap/>
            <w:vAlign w:val="bottom"/>
            <w:hideMark/>
          </w:tcPr>
          <w:p w:rsidR="00837B32" w:rsidRPr="00FD2271" w:rsidRDefault="00837B32"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Mandibles</w:t>
            </w:r>
          </w:p>
        </w:tc>
        <w:tc>
          <w:tcPr>
            <w:tcW w:w="2552" w:type="dxa"/>
            <w:gridSpan w:val="3"/>
            <w:shd w:val="clear" w:color="auto" w:fill="auto"/>
            <w:noWrap/>
            <w:vAlign w:val="bottom"/>
            <w:hideMark/>
          </w:tcPr>
          <w:p w:rsidR="00837B32" w:rsidRPr="00FD2271" w:rsidRDefault="00837B32" w:rsidP="00062411">
            <w:pPr>
              <w:spacing w:after="0" w:line="240" w:lineRule="auto"/>
              <w:jc w:val="center"/>
              <w:rPr>
                <w:rFonts w:eastAsia="Times New Roman"/>
                <w:color w:val="000000"/>
                <w:sz w:val="22"/>
                <w:szCs w:val="22"/>
                <w:lang w:eastAsia="de-DE"/>
              </w:rPr>
            </w:pPr>
            <w:r>
              <w:rPr>
                <w:rFonts w:eastAsia="Times New Roman"/>
                <w:color w:val="000000"/>
                <w:sz w:val="22"/>
                <w:szCs w:val="22"/>
                <w:lang w:eastAsia="de-DE"/>
              </w:rPr>
              <w:t xml:space="preserve">               </w:t>
            </w:r>
            <w:r w:rsidRPr="00FD2271">
              <w:rPr>
                <w:rFonts w:eastAsia="Times New Roman"/>
                <w:color w:val="000000"/>
                <w:sz w:val="22"/>
                <w:szCs w:val="22"/>
                <w:lang w:eastAsia="de-DE"/>
              </w:rPr>
              <w:t>Labium</w:t>
            </w:r>
          </w:p>
        </w:tc>
      </w:tr>
      <w:tr w:rsidR="00A73ED4" w:rsidRPr="00FD2271" w:rsidTr="00062411">
        <w:trPr>
          <w:trHeight w:val="447"/>
        </w:trPr>
        <w:tc>
          <w:tcPr>
            <w:tcW w:w="1842"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prey</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X̄ [mm]</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S.D.</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i/>
                <w:color w:val="000000"/>
                <w:sz w:val="22"/>
                <w:szCs w:val="22"/>
                <w:lang w:eastAsia="de-DE"/>
              </w:rPr>
            </w:pPr>
            <w:r w:rsidRPr="00FD2271">
              <w:rPr>
                <w:rFonts w:eastAsia="Times New Roman"/>
                <w:i/>
                <w:color w:val="000000"/>
                <w:sz w:val="22"/>
                <w:szCs w:val="22"/>
                <w:lang w:eastAsia="de-DE"/>
              </w:rPr>
              <w:t>n</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p</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X̄ [mm]</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S.D.</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i/>
                <w:color w:val="000000"/>
                <w:sz w:val="22"/>
                <w:szCs w:val="22"/>
                <w:lang w:eastAsia="de-DE"/>
              </w:rPr>
            </w:pPr>
            <w:r w:rsidRPr="00FD2271">
              <w:rPr>
                <w:rFonts w:eastAsia="Times New Roman"/>
                <w:i/>
                <w:color w:val="000000"/>
                <w:sz w:val="22"/>
                <w:szCs w:val="22"/>
                <w:lang w:eastAsia="de-DE"/>
              </w:rPr>
              <w:t>n</w:t>
            </w:r>
          </w:p>
        </w:tc>
      </w:tr>
      <w:tr w:rsidR="00A73ED4" w:rsidRPr="00FD2271" w:rsidTr="00062411">
        <w:trPr>
          <w:trHeight w:val="470"/>
        </w:trPr>
        <w:tc>
          <w:tcPr>
            <w:tcW w:w="1842" w:type="dxa"/>
            <w:shd w:val="clear" w:color="auto" w:fill="auto"/>
            <w:noWrap/>
            <w:vAlign w:val="bottom"/>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Dian</w:t>
            </w:r>
            <w:r>
              <w:rPr>
                <w:rFonts w:eastAsia="Times New Roman"/>
                <w:i/>
                <w:color w:val="000000"/>
                <w:sz w:val="22"/>
                <w:szCs w:val="22"/>
                <w:lang w:eastAsia="de-DE"/>
              </w:rPr>
              <w:t>ou</w:t>
            </w:r>
            <w:r w:rsidRPr="00FD2271">
              <w:rPr>
                <w:rFonts w:eastAsia="Times New Roman"/>
                <w:i/>
                <w:color w:val="000000"/>
                <w:sz w:val="22"/>
                <w:szCs w:val="22"/>
                <w:lang w:eastAsia="de-DE"/>
              </w:rPr>
              <w:t xml:space="preserve">s </w:t>
            </w:r>
            <w:r w:rsidRPr="00FD2271">
              <w:rPr>
                <w:rFonts w:eastAsia="Times New Roman"/>
                <w:color w:val="000000"/>
                <w:sz w:val="22"/>
                <w:szCs w:val="22"/>
                <w:lang w:eastAsia="de-DE"/>
              </w:rPr>
              <w:t>species</w:t>
            </w:r>
          </w:p>
        </w:tc>
        <w:tc>
          <w:tcPr>
            <w:tcW w:w="991" w:type="dxa"/>
            <w:shd w:val="clear" w:color="auto" w:fill="auto"/>
            <w:noWrap/>
            <w:vAlign w:val="bottom"/>
          </w:tcPr>
          <w:p w:rsidR="00A73ED4" w:rsidRPr="00FD2271" w:rsidRDefault="00A73ED4" w:rsidP="00062411">
            <w:pPr>
              <w:spacing w:after="0" w:line="240" w:lineRule="auto"/>
              <w:rPr>
                <w:rFonts w:eastAsia="Times New Roman"/>
                <w:color w:val="000000"/>
                <w:sz w:val="22"/>
                <w:szCs w:val="22"/>
                <w:lang w:eastAsia="de-DE"/>
              </w:rPr>
            </w:pPr>
          </w:p>
        </w:tc>
        <w:tc>
          <w:tcPr>
            <w:tcW w:w="993" w:type="dxa"/>
            <w:shd w:val="clear" w:color="auto" w:fill="auto"/>
            <w:noWrap/>
            <w:vAlign w:val="bottom"/>
          </w:tcPr>
          <w:p w:rsidR="00A73ED4" w:rsidRPr="00FD2271" w:rsidRDefault="00A73ED4" w:rsidP="00062411">
            <w:pPr>
              <w:spacing w:after="0" w:line="240" w:lineRule="auto"/>
              <w:jc w:val="center"/>
              <w:rPr>
                <w:rFonts w:eastAsia="Times New Roman"/>
                <w:color w:val="000000"/>
                <w:sz w:val="22"/>
                <w:szCs w:val="22"/>
                <w:lang w:eastAsia="de-DE"/>
              </w:rPr>
            </w:pPr>
          </w:p>
        </w:tc>
        <w:tc>
          <w:tcPr>
            <w:tcW w:w="992" w:type="dxa"/>
            <w:shd w:val="clear" w:color="auto" w:fill="auto"/>
            <w:noWrap/>
            <w:vAlign w:val="bottom"/>
          </w:tcPr>
          <w:p w:rsidR="00A73ED4" w:rsidRPr="00FD2271" w:rsidRDefault="00A73ED4" w:rsidP="00062411">
            <w:pPr>
              <w:spacing w:after="0" w:line="240" w:lineRule="auto"/>
              <w:jc w:val="center"/>
              <w:rPr>
                <w:rFonts w:eastAsia="Times New Roman"/>
                <w:color w:val="000000"/>
                <w:sz w:val="22"/>
                <w:szCs w:val="22"/>
                <w:lang w:eastAsia="de-DE"/>
              </w:rPr>
            </w:pPr>
          </w:p>
        </w:tc>
        <w:tc>
          <w:tcPr>
            <w:tcW w:w="567" w:type="dxa"/>
            <w:shd w:val="clear" w:color="auto" w:fill="auto"/>
            <w:noWrap/>
            <w:vAlign w:val="bottom"/>
          </w:tcPr>
          <w:p w:rsidR="00A73ED4" w:rsidRPr="00FD2271" w:rsidRDefault="00A73ED4" w:rsidP="00062411">
            <w:pPr>
              <w:spacing w:after="0" w:line="240" w:lineRule="auto"/>
              <w:jc w:val="center"/>
              <w:rPr>
                <w:rFonts w:eastAsia="Times New Roman"/>
                <w:color w:val="000000"/>
                <w:sz w:val="22"/>
                <w:szCs w:val="22"/>
                <w:lang w:eastAsia="de-DE"/>
              </w:rPr>
            </w:pPr>
          </w:p>
        </w:tc>
        <w:tc>
          <w:tcPr>
            <w:tcW w:w="1134" w:type="dxa"/>
            <w:gridSpan w:val="2"/>
            <w:shd w:val="clear" w:color="auto" w:fill="auto"/>
            <w:noWrap/>
            <w:vAlign w:val="bottom"/>
          </w:tcPr>
          <w:p w:rsidR="00A73ED4" w:rsidRPr="00FD2271" w:rsidRDefault="00A73ED4" w:rsidP="00062411">
            <w:pPr>
              <w:spacing w:after="0" w:line="240" w:lineRule="auto"/>
              <w:jc w:val="center"/>
              <w:rPr>
                <w:rFonts w:eastAsia="Times New Roman"/>
                <w:color w:val="000000"/>
                <w:sz w:val="22"/>
                <w:szCs w:val="22"/>
                <w:lang w:eastAsia="de-DE"/>
              </w:rPr>
            </w:pPr>
          </w:p>
        </w:tc>
        <w:tc>
          <w:tcPr>
            <w:tcW w:w="992" w:type="dxa"/>
            <w:shd w:val="clear" w:color="auto" w:fill="auto"/>
            <w:noWrap/>
            <w:vAlign w:val="bottom"/>
          </w:tcPr>
          <w:p w:rsidR="00A73ED4" w:rsidRPr="00FD2271" w:rsidRDefault="00A73ED4" w:rsidP="00062411">
            <w:pPr>
              <w:spacing w:after="0" w:line="240" w:lineRule="auto"/>
              <w:jc w:val="center"/>
              <w:rPr>
                <w:rFonts w:eastAsia="Times New Roman"/>
                <w:color w:val="000000"/>
                <w:sz w:val="22"/>
                <w:szCs w:val="22"/>
                <w:lang w:eastAsia="de-DE"/>
              </w:rPr>
            </w:pPr>
          </w:p>
        </w:tc>
        <w:tc>
          <w:tcPr>
            <w:tcW w:w="993" w:type="dxa"/>
            <w:gridSpan w:val="2"/>
            <w:shd w:val="clear" w:color="auto" w:fill="auto"/>
            <w:noWrap/>
            <w:vAlign w:val="bottom"/>
          </w:tcPr>
          <w:p w:rsidR="00A73ED4" w:rsidRPr="00FD2271" w:rsidRDefault="00A73ED4" w:rsidP="00062411">
            <w:pPr>
              <w:spacing w:after="0" w:line="240" w:lineRule="auto"/>
              <w:jc w:val="center"/>
              <w:rPr>
                <w:rFonts w:eastAsia="Times New Roman"/>
                <w:color w:val="000000"/>
                <w:sz w:val="22"/>
                <w:szCs w:val="22"/>
                <w:lang w:eastAsia="de-DE"/>
              </w:rPr>
            </w:pPr>
          </w:p>
        </w:tc>
        <w:tc>
          <w:tcPr>
            <w:tcW w:w="567" w:type="dxa"/>
            <w:shd w:val="clear" w:color="auto" w:fill="auto"/>
            <w:noWrap/>
            <w:vAlign w:val="bottom"/>
          </w:tcPr>
          <w:p w:rsidR="00A73ED4" w:rsidRPr="00FD2271" w:rsidRDefault="00A73ED4" w:rsidP="00062411">
            <w:pPr>
              <w:spacing w:after="0" w:line="240" w:lineRule="auto"/>
              <w:jc w:val="center"/>
              <w:rPr>
                <w:rFonts w:eastAsia="Times New Roman"/>
                <w:color w:val="000000"/>
                <w:sz w:val="22"/>
                <w:szCs w:val="22"/>
                <w:lang w:eastAsia="de-DE"/>
              </w:rPr>
            </w:pP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D. andrewesi</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1</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0.944</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0.21</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5</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 </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2</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1.721</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1</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D. betzi</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1</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1.074</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0.37</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10</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 </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2</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0.721</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0.16</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11</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D. chetri</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1</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0.360</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0.20</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3</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 </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2</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2.194</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0.44</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2</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D. fornicifrons</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1</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0.497</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0.23</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7</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 </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2</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1.212</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0.75</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2</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D. karen</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1</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0.645</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0.13</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7</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(n.s.)</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 </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2</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0.656</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0.20</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7</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D. luteolunatus</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1</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0.515</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0.13</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7</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 </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2</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0.853</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0.24</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7</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D. meo</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1</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0.478</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0.07</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7</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 </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2</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0.740</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0.09</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7</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A96C03">
              <w:rPr>
                <w:rFonts w:eastAsia="Times New Roman"/>
                <w:i/>
                <w:color w:val="000000"/>
                <w:sz w:val="22"/>
                <w:szCs w:val="22"/>
                <w:lang w:eastAsia="de-DE"/>
              </w:rPr>
              <w:t>D. niger</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1</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0.847</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0.20</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2</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 </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2</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1.234</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1</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D. nitidicollis</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1</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1.097</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0.47</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6</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(n.s.)</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 </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2</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1.606</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0.18</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4</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D. obliquenotatus</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1</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1.351</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0.21</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7</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(n.s.)</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 </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2</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1.567</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0.23</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7</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D. pseudacutus</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1</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1.074</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0.46</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7</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(n.s.)</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 </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2</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1.233</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0.31</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6</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D. punctiventris</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1</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0.532</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0.22</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9</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 </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2</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0.897</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0.20</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7</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D. scabricollis</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1</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0.376</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0.05</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4</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(n.s.)</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 </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2</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0.484</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1</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D. siwalikensis</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1</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0.933</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0.34</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8</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 </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2</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1.481</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0.51</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8</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D. tortuosus</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1</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0.502</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0.19</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7</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(n.s.)</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 </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2</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1.111</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0.72</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5</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D. tubericollis</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1</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0.386</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0.06</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7</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 </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2</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0.795</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0.14</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7</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Stenus species</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S. amoenus</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1</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0.746</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0.12</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7</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CF3E36">
              <w:rPr>
                <w:rFonts w:eastAsia="Times New Roman"/>
                <w:color w:val="000000"/>
                <w:sz w:val="20"/>
                <w:szCs w:val="22"/>
                <w:lang w:eastAsia="de-DE"/>
              </w:rPr>
              <w:t>*** (n.s./*)</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1.550</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0.19</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7</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2</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0.595</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0.27</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4</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1.896</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0.15</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7</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A96C03">
              <w:rPr>
                <w:rFonts w:eastAsia="Times New Roman"/>
                <w:i/>
                <w:color w:val="000000"/>
                <w:sz w:val="22"/>
                <w:szCs w:val="22"/>
                <w:lang w:eastAsia="de-DE"/>
              </w:rPr>
              <w:t>S. dentellus</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1</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0.220</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0.20</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2</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 (-/-)</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1.359</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0.21</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4</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 </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2</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S. luteomaculatus</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1</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0.424</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1</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 (-/-)</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1.910</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0.07</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3</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 </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2</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0.459</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0.29</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2</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S. puthzianus</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1</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0.451</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0.30</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3</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 (-/-)</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1.647</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0.38</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6</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 </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2</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2.605</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1</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S. thanonensis</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1</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0.171</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0.16</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3</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 (-/-)</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2.224</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0.14</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2</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lastRenderedPageBreak/>
              <w:t> </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2</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A96C03">
              <w:rPr>
                <w:rFonts w:eastAsia="Times New Roman"/>
                <w:i/>
                <w:color w:val="000000"/>
                <w:sz w:val="22"/>
                <w:szCs w:val="22"/>
                <w:lang w:eastAsia="de-DE"/>
              </w:rPr>
              <w:t>S. verticalis</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1</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0.278</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0.20</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7</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 (-/n.s.)</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0.994</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0.30</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7</w:t>
            </w:r>
          </w:p>
        </w:tc>
      </w:tr>
      <w:tr w:rsidR="00A73ED4" w:rsidRPr="00FD2271" w:rsidTr="00062411">
        <w:trPr>
          <w:trHeight w:val="300"/>
        </w:trPr>
        <w:tc>
          <w:tcPr>
            <w:tcW w:w="1842" w:type="dxa"/>
            <w:shd w:val="clear" w:color="auto" w:fill="auto"/>
            <w:noWrap/>
            <w:vAlign w:val="bottom"/>
            <w:hideMark/>
          </w:tcPr>
          <w:p w:rsidR="00A73ED4" w:rsidRPr="00FD2271" w:rsidRDefault="00A73ED4" w:rsidP="00062411">
            <w:pPr>
              <w:spacing w:after="0" w:line="240" w:lineRule="auto"/>
              <w:rPr>
                <w:rFonts w:eastAsia="Times New Roman"/>
                <w:i/>
                <w:color w:val="000000"/>
                <w:sz w:val="22"/>
                <w:szCs w:val="22"/>
                <w:lang w:eastAsia="de-DE"/>
              </w:rPr>
            </w:pPr>
            <w:r w:rsidRPr="00FD2271">
              <w:rPr>
                <w:rFonts w:eastAsia="Times New Roman"/>
                <w:i/>
                <w:color w:val="000000"/>
                <w:sz w:val="22"/>
                <w:szCs w:val="22"/>
                <w:lang w:eastAsia="de-DE"/>
              </w:rPr>
              <w:t> </w:t>
            </w:r>
          </w:p>
        </w:tc>
        <w:tc>
          <w:tcPr>
            <w:tcW w:w="991" w:type="dxa"/>
            <w:shd w:val="clear" w:color="auto" w:fill="auto"/>
            <w:noWrap/>
            <w:vAlign w:val="bottom"/>
            <w:hideMark/>
          </w:tcPr>
          <w:p w:rsidR="00A73ED4" w:rsidRPr="00FD2271" w:rsidRDefault="00A73ED4" w:rsidP="00062411">
            <w:pPr>
              <w:spacing w:after="0" w:line="240" w:lineRule="auto"/>
              <w:rPr>
                <w:rFonts w:eastAsia="Times New Roman"/>
                <w:color w:val="000000"/>
                <w:sz w:val="22"/>
                <w:szCs w:val="22"/>
                <w:lang w:eastAsia="de-DE"/>
              </w:rPr>
            </w:pPr>
            <w:r w:rsidRPr="00FD2271">
              <w:rPr>
                <w:rFonts w:eastAsia="Times New Roman"/>
                <w:color w:val="000000"/>
                <w:sz w:val="22"/>
                <w:szCs w:val="22"/>
                <w:lang w:eastAsia="de-DE"/>
              </w:rPr>
              <w:t>2</w:t>
            </w:r>
          </w:p>
        </w:tc>
        <w:tc>
          <w:tcPr>
            <w:tcW w:w="993"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0.758</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0.60</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2</w:t>
            </w:r>
          </w:p>
        </w:tc>
        <w:tc>
          <w:tcPr>
            <w:tcW w:w="1134"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w:t>
            </w:r>
          </w:p>
        </w:tc>
        <w:tc>
          <w:tcPr>
            <w:tcW w:w="992"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1.238</w:t>
            </w:r>
          </w:p>
        </w:tc>
        <w:tc>
          <w:tcPr>
            <w:tcW w:w="993" w:type="dxa"/>
            <w:gridSpan w:val="2"/>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0.27</w:t>
            </w:r>
          </w:p>
        </w:tc>
        <w:tc>
          <w:tcPr>
            <w:tcW w:w="567" w:type="dxa"/>
            <w:shd w:val="clear" w:color="auto" w:fill="auto"/>
            <w:noWrap/>
            <w:vAlign w:val="bottom"/>
            <w:hideMark/>
          </w:tcPr>
          <w:p w:rsidR="00A73ED4" w:rsidRPr="00FD2271" w:rsidRDefault="00A73ED4" w:rsidP="00062411">
            <w:pPr>
              <w:spacing w:after="0" w:line="240" w:lineRule="auto"/>
              <w:jc w:val="center"/>
              <w:rPr>
                <w:rFonts w:eastAsia="Times New Roman"/>
                <w:color w:val="000000"/>
                <w:sz w:val="22"/>
                <w:szCs w:val="22"/>
                <w:lang w:eastAsia="de-DE"/>
              </w:rPr>
            </w:pPr>
            <w:r w:rsidRPr="00FD2271">
              <w:rPr>
                <w:rFonts w:eastAsia="Times New Roman"/>
                <w:color w:val="000000"/>
                <w:sz w:val="22"/>
                <w:szCs w:val="22"/>
                <w:lang w:eastAsia="de-DE"/>
              </w:rPr>
              <w:t>6</w:t>
            </w:r>
          </w:p>
        </w:tc>
      </w:tr>
    </w:tbl>
    <w:p w:rsidR="0074624A" w:rsidRDefault="0074624A" w:rsidP="00A73ED4">
      <w:pPr>
        <w:spacing w:before="120"/>
        <w:rPr>
          <w:b/>
          <w:sz w:val="22"/>
          <w:szCs w:val="22"/>
        </w:rPr>
      </w:pPr>
    </w:p>
    <w:p w:rsidR="006B394A" w:rsidRDefault="00B47BA6" w:rsidP="00D77515">
      <w:pPr>
        <w:spacing w:before="120" w:line="360" w:lineRule="auto"/>
        <w:rPr>
          <w:rFonts w:ascii="Calibri" w:eastAsia="Times New Roman" w:hAnsi="Calibri" w:cs="Calibri"/>
          <w:color w:val="000000"/>
          <w:sz w:val="22"/>
          <w:szCs w:val="22"/>
          <w:lang w:eastAsia="de-DE"/>
        </w:rPr>
      </w:pPr>
      <w:r>
        <w:rPr>
          <w:rFonts w:ascii="Calibri" w:hAnsi="Calibri" w:cs="Calibri"/>
          <w:b/>
          <w:sz w:val="22"/>
          <w:szCs w:val="22"/>
        </w:rPr>
        <w:t>Online</w:t>
      </w:r>
      <w:r w:rsidR="00FA2620" w:rsidRPr="000E5ABA">
        <w:rPr>
          <w:rFonts w:ascii="Calibri" w:hAnsi="Calibri" w:cs="Calibri"/>
          <w:b/>
          <w:sz w:val="22"/>
          <w:szCs w:val="22"/>
        </w:rPr>
        <w:t xml:space="preserve"> </w:t>
      </w:r>
      <w:r w:rsidR="00A73ED4" w:rsidRPr="000E5ABA">
        <w:rPr>
          <w:rFonts w:ascii="Calibri" w:hAnsi="Calibri" w:cs="Calibri"/>
          <w:b/>
          <w:sz w:val="22"/>
          <w:szCs w:val="22"/>
        </w:rPr>
        <w:t xml:space="preserve">Tab. </w:t>
      </w:r>
      <w:r w:rsidR="00DF2136" w:rsidRPr="000E5ABA">
        <w:rPr>
          <w:rFonts w:ascii="Calibri" w:hAnsi="Calibri" w:cs="Calibri"/>
          <w:b/>
          <w:sz w:val="22"/>
          <w:szCs w:val="22"/>
        </w:rPr>
        <w:t>5</w:t>
      </w:r>
      <w:r w:rsidR="00A73ED4" w:rsidRPr="000E5ABA">
        <w:rPr>
          <w:rFonts w:ascii="Calibri" w:hAnsi="Calibri" w:cs="Calibri"/>
          <w:b/>
          <w:sz w:val="22"/>
          <w:szCs w:val="22"/>
        </w:rPr>
        <w:t>:</w:t>
      </w:r>
      <w:r w:rsidR="00A73ED4" w:rsidRPr="000E5ABA">
        <w:rPr>
          <w:rFonts w:ascii="Calibri" w:hAnsi="Calibri" w:cs="Calibri"/>
          <w:sz w:val="22"/>
          <w:szCs w:val="22"/>
        </w:rPr>
        <w:t xml:space="preserve"> Total critical attack distances [mm] as function of prey type (both </w:t>
      </w:r>
      <w:r w:rsidR="00464840" w:rsidRPr="00464840">
        <w:rPr>
          <w:rFonts w:ascii="Calibri" w:hAnsi="Calibri" w:cs="Calibri"/>
          <w:i/>
          <w:sz w:val="22"/>
          <w:szCs w:val="22"/>
        </w:rPr>
        <w:t>Dianous</w:t>
      </w:r>
      <w:r w:rsidR="00A73ED4" w:rsidRPr="000E5ABA">
        <w:rPr>
          <w:rFonts w:ascii="Calibri" w:hAnsi="Calibri" w:cs="Calibri"/>
          <w:sz w:val="22"/>
          <w:szCs w:val="22"/>
        </w:rPr>
        <w:t xml:space="preserve"> and </w:t>
      </w:r>
      <w:r w:rsidR="00A73ED4" w:rsidRPr="000E5ABA">
        <w:rPr>
          <w:rFonts w:ascii="Calibri" w:hAnsi="Calibri" w:cs="Calibri"/>
          <w:i/>
          <w:sz w:val="22"/>
          <w:szCs w:val="22"/>
        </w:rPr>
        <w:t>Stenus</w:t>
      </w:r>
      <w:r w:rsidR="00A73ED4" w:rsidRPr="000E5ABA">
        <w:rPr>
          <w:rFonts w:ascii="Calibri" w:hAnsi="Calibri" w:cs="Calibri"/>
          <w:sz w:val="22"/>
          <w:szCs w:val="22"/>
        </w:rPr>
        <w:t>) and attack technique (</w:t>
      </w:r>
      <w:r w:rsidR="00A73ED4" w:rsidRPr="000E5ABA">
        <w:rPr>
          <w:rFonts w:ascii="Calibri" w:hAnsi="Calibri" w:cs="Calibri"/>
          <w:i/>
          <w:sz w:val="22"/>
          <w:szCs w:val="22"/>
        </w:rPr>
        <w:t>Stenus</w:t>
      </w:r>
      <w:r w:rsidR="00A73ED4" w:rsidRPr="000E5ABA">
        <w:rPr>
          <w:rFonts w:ascii="Calibri" w:hAnsi="Calibri" w:cs="Calibri"/>
          <w:sz w:val="22"/>
          <w:szCs w:val="22"/>
        </w:rPr>
        <w:t xml:space="preserve"> only). Abbreviations: 1 = "small" springtails, 2 = "large" springtails, </w:t>
      </w:r>
      <w:r w:rsidR="00A73ED4" w:rsidRPr="000E5ABA">
        <w:rPr>
          <w:rFonts w:ascii="Calibri" w:eastAsia="Times New Roman" w:hAnsi="Calibri" w:cs="Calibri"/>
          <w:color w:val="000000"/>
          <w:sz w:val="22"/>
          <w:szCs w:val="22"/>
          <w:lang w:eastAsia="de-DE"/>
        </w:rPr>
        <w:t xml:space="preserve">X̄ = arithmetic mean of attack distance, S.D. = standard deviation, n = number of sampled individuals, </w:t>
      </w:r>
      <w:r w:rsidR="007B7832" w:rsidRPr="000E5ABA">
        <w:rPr>
          <w:rFonts w:ascii="Calibri" w:eastAsia="Times New Roman" w:hAnsi="Calibri" w:cs="Calibri"/>
          <w:color w:val="000000"/>
          <w:sz w:val="22"/>
          <w:szCs w:val="22"/>
          <w:lang w:eastAsia="de-DE"/>
        </w:rPr>
        <w:t>p</w:t>
      </w:r>
      <w:r w:rsidR="00A73ED4" w:rsidRPr="000E5ABA">
        <w:rPr>
          <w:rFonts w:ascii="Calibri" w:eastAsia="Times New Roman" w:hAnsi="Calibri" w:cs="Calibri"/>
          <w:color w:val="000000"/>
          <w:sz w:val="22"/>
          <w:szCs w:val="22"/>
          <w:lang w:eastAsia="de-DE"/>
        </w:rPr>
        <w:t xml:space="preserve"> = significance level of tests for differences between both prey types (significance levels in parentheses; in </w:t>
      </w:r>
      <w:r w:rsidR="00A73ED4" w:rsidRPr="000E5ABA">
        <w:rPr>
          <w:rFonts w:ascii="Calibri" w:eastAsia="Times New Roman" w:hAnsi="Calibri" w:cs="Calibri"/>
          <w:i/>
          <w:color w:val="000000"/>
          <w:sz w:val="22"/>
          <w:szCs w:val="22"/>
          <w:lang w:eastAsia="de-DE"/>
        </w:rPr>
        <w:t>Stenus</w:t>
      </w:r>
      <w:r w:rsidR="00A73ED4" w:rsidRPr="000E5ABA">
        <w:rPr>
          <w:rFonts w:ascii="Calibri" w:eastAsia="Times New Roman" w:hAnsi="Calibri" w:cs="Calibri"/>
          <w:color w:val="000000"/>
          <w:sz w:val="22"/>
          <w:szCs w:val="22"/>
          <w:lang w:eastAsia="de-DE"/>
        </w:rPr>
        <w:t>, the value before the slash refers to the mandibular attacks, while the value behind the slash refers to the attacks conducted with the labium) and capture techniques (significance levels without parentheses) (Mann-Whitney U-Test), - = not accessible to statistical analysis, since sample size was &lt; 3, one capture technique was not used, or large springtails were rejected. Significance levels: n.s. = not significant, * = p &lt; 0.05, ** = p &lt; 0.01, *** p &lt; 0.001.</w:t>
      </w:r>
    </w:p>
    <w:p w:rsidR="000B5C94" w:rsidRDefault="000B5C94" w:rsidP="00D77515">
      <w:pPr>
        <w:spacing w:before="120" w:line="360" w:lineRule="auto"/>
        <w:rPr>
          <w:rFonts w:ascii="Calibri" w:eastAsia="Times New Roman" w:hAnsi="Calibri" w:cs="Calibri"/>
          <w:color w:val="000000"/>
          <w:sz w:val="22"/>
          <w:szCs w:val="22"/>
          <w:lang w:eastAsia="de-DE"/>
        </w:rPr>
      </w:pPr>
    </w:p>
    <w:p w:rsidR="000B5C94" w:rsidRPr="007F79CD" w:rsidRDefault="000B5C94" w:rsidP="000B5C94">
      <w:pPr>
        <w:spacing w:line="240" w:lineRule="auto"/>
        <w:contextualSpacing/>
        <w:rPr>
          <w:rFonts w:asciiTheme="minorHAnsi" w:hAnsiTheme="minorHAnsi" w:cstheme="minorHAnsi"/>
          <w:sz w:val="22"/>
          <w:szCs w:val="22"/>
          <w:lang w:val="de-DE"/>
        </w:rPr>
      </w:pPr>
      <w:r w:rsidRPr="007F79CD">
        <w:rPr>
          <w:rFonts w:asciiTheme="minorHAnsi" w:hAnsiTheme="minorHAnsi" w:cstheme="minorHAnsi"/>
          <w:sz w:val="22"/>
          <w:szCs w:val="22"/>
          <w:lang w:val="en-US"/>
        </w:rPr>
        <w:t xml:space="preserve">Article title: </w:t>
      </w:r>
      <w:r w:rsidR="004500DD" w:rsidRPr="004500DD">
        <w:rPr>
          <w:rFonts w:asciiTheme="minorHAnsi" w:hAnsiTheme="minorHAnsi" w:cstheme="minorHAnsi"/>
          <w:sz w:val="22"/>
          <w:szCs w:val="22"/>
          <w:lang w:val="en-US"/>
        </w:rPr>
        <w:t>Ecomorphological disparity in closely related mountainous tropical Thai rove beetles (</w:t>
      </w:r>
      <w:proofErr w:type="spellStart"/>
      <w:r w:rsidR="004500DD" w:rsidRPr="004500DD">
        <w:rPr>
          <w:rFonts w:asciiTheme="minorHAnsi" w:hAnsiTheme="minorHAnsi" w:cstheme="minorHAnsi"/>
          <w:sz w:val="22"/>
          <w:szCs w:val="22"/>
          <w:lang w:val="en-US"/>
        </w:rPr>
        <w:t>Coleoptera</w:t>
      </w:r>
      <w:proofErr w:type="spellEnd"/>
      <w:r w:rsidR="004500DD" w:rsidRPr="004500DD">
        <w:rPr>
          <w:rFonts w:asciiTheme="minorHAnsi" w:hAnsiTheme="minorHAnsi" w:cstheme="minorHAnsi"/>
          <w:sz w:val="22"/>
          <w:szCs w:val="22"/>
          <w:lang w:val="en-US"/>
        </w:rPr>
        <w:t xml:space="preserve">, </w:t>
      </w:r>
      <w:proofErr w:type="spellStart"/>
      <w:r w:rsidR="004500DD" w:rsidRPr="004500DD">
        <w:rPr>
          <w:rFonts w:asciiTheme="minorHAnsi" w:hAnsiTheme="minorHAnsi" w:cstheme="minorHAnsi"/>
          <w:sz w:val="22"/>
          <w:szCs w:val="22"/>
          <w:lang w:val="en-US"/>
        </w:rPr>
        <w:t>Staphylinidae</w:t>
      </w:r>
      <w:proofErr w:type="spellEnd"/>
      <w:r w:rsidR="004500DD" w:rsidRPr="004500DD">
        <w:rPr>
          <w:rFonts w:asciiTheme="minorHAnsi" w:hAnsiTheme="minorHAnsi" w:cstheme="minorHAnsi"/>
          <w:sz w:val="22"/>
          <w:szCs w:val="22"/>
          <w:lang w:val="en-US"/>
        </w:rPr>
        <w:t xml:space="preserve">, </w:t>
      </w:r>
      <w:proofErr w:type="spellStart"/>
      <w:r w:rsidR="004500DD" w:rsidRPr="004500DD">
        <w:rPr>
          <w:rFonts w:asciiTheme="minorHAnsi" w:hAnsiTheme="minorHAnsi" w:cstheme="minorHAnsi"/>
          <w:sz w:val="22"/>
          <w:szCs w:val="22"/>
          <w:lang w:val="en-US"/>
        </w:rPr>
        <w:t>Steninae</w:t>
      </w:r>
      <w:proofErr w:type="spellEnd"/>
      <w:r w:rsidR="004500DD" w:rsidRPr="004500DD">
        <w:rPr>
          <w:rFonts w:asciiTheme="minorHAnsi" w:hAnsiTheme="minorHAnsi" w:cstheme="minorHAnsi"/>
          <w:sz w:val="22"/>
          <w:szCs w:val="22"/>
          <w:lang w:val="en-US"/>
        </w:rPr>
        <w:t>): linking morphology, ecology, and evolution</w:t>
      </w:r>
      <w:r w:rsidR="002D3263" w:rsidRPr="00CE4561">
        <w:rPr>
          <w:rFonts w:asciiTheme="minorHAnsi" w:hAnsiTheme="minorHAnsi" w:cstheme="minorHAnsi"/>
          <w:sz w:val="22"/>
          <w:szCs w:val="22"/>
          <w:lang w:val="en-US"/>
        </w:rPr>
        <w:t>.</w:t>
      </w:r>
      <w:r w:rsidRPr="007F79CD">
        <w:rPr>
          <w:rFonts w:asciiTheme="minorHAnsi" w:hAnsiTheme="minorHAnsi" w:cstheme="minorHAnsi"/>
          <w:sz w:val="22"/>
          <w:szCs w:val="22"/>
          <w:lang w:val="en-US"/>
        </w:rPr>
        <w:t xml:space="preserve"> Journal name: Organisms Diversity &amp; Evolution. Author names: Oliver Betz, </w:t>
      </w:r>
      <w:proofErr w:type="spellStart"/>
      <w:r w:rsidRPr="007F79CD">
        <w:rPr>
          <w:rFonts w:asciiTheme="minorHAnsi" w:hAnsiTheme="minorHAnsi" w:cstheme="minorHAnsi"/>
          <w:sz w:val="22"/>
          <w:szCs w:val="22"/>
          <w:lang w:val="en-US"/>
        </w:rPr>
        <w:t>Florian</w:t>
      </w:r>
      <w:proofErr w:type="spellEnd"/>
      <w:r w:rsidRPr="007F79CD">
        <w:rPr>
          <w:rFonts w:asciiTheme="minorHAnsi" w:hAnsiTheme="minorHAnsi" w:cstheme="minorHAnsi"/>
          <w:sz w:val="22"/>
          <w:szCs w:val="22"/>
          <w:lang w:val="en-US"/>
        </w:rPr>
        <w:t xml:space="preserve"> </w:t>
      </w:r>
      <w:proofErr w:type="spellStart"/>
      <w:r w:rsidRPr="007F79CD">
        <w:rPr>
          <w:rFonts w:asciiTheme="minorHAnsi" w:hAnsiTheme="minorHAnsi" w:cstheme="minorHAnsi"/>
          <w:sz w:val="22"/>
          <w:szCs w:val="22"/>
          <w:lang w:val="en-US"/>
        </w:rPr>
        <w:t>Huels</w:t>
      </w:r>
      <w:proofErr w:type="spellEnd"/>
      <w:r w:rsidRPr="007F79CD">
        <w:rPr>
          <w:rFonts w:asciiTheme="minorHAnsi" w:hAnsiTheme="minorHAnsi" w:cstheme="minorHAnsi"/>
          <w:sz w:val="22"/>
          <w:szCs w:val="22"/>
          <w:lang w:val="en-US"/>
        </w:rPr>
        <w:t xml:space="preserve">, Daniela Lena Wiese, </w:t>
      </w:r>
      <w:proofErr w:type="spellStart"/>
      <w:r w:rsidRPr="007F79CD">
        <w:rPr>
          <w:rFonts w:asciiTheme="minorHAnsi" w:hAnsiTheme="minorHAnsi" w:cstheme="minorHAnsi"/>
          <w:sz w:val="22"/>
          <w:szCs w:val="22"/>
          <w:lang w:val="en-US"/>
        </w:rPr>
        <w:t>Torina</w:t>
      </w:r>
      <w:proofErr w:type="spellEnd"/>
      <w:r w:rsidRPr="007F79CD">
        <w:rPr>
          <w:rFonts w:asciiTheme="minorHAnsi" w:hAnsiTheme="minorHAnsi" w:cstheme="minorHAnsi"/>
          <w:sz w:val="22"/>
          <w:szCs w:val="22"/>
          <w:lang w:val="en-US"/>
        </w:rPr>
        <w:t xml:space="preserve"> </w:t>
      </w:r>
      <w:proofErr w:type="spellStart"/>
      <w:r w:rsidRPr="007F79CD">
        <w:rPr>
          <w:rFonts w:asciiTheme="minorHAnsi" w:hAnsiTheme="minorHAnsi" w:cstheme="minorHAnsi"/>
          <w:sz w:val="22"/>
          <w:szCs w:val="22"/>
          <w:lang w:val="en-US"/>
        </w:rPr>
        <w:t>Wunder</w:t>
      </w:r>
      <w:proofErr w:type="spellEnd"/>
      <w:r w:rsidRPr="007F79CD">
        <w:rPr>
          <w:rFonts w:asciiTheme="minorHAnsi" w:hAnsiTheme="minorHAnsi" w:cstheme="minorHAnsi"/>
          <w:sz w:val="22"/>
          <w:szCs w:val="22"/>
          <w:lang w:val="en-US"/>
        </w:rPr>
        <w:t xml:space="preserve">, </w:t>
      </w:r>
      <w:proofErr w:type="spellStart"/>
      <w:r w:rsidRPr="007F79CD">
        <w:rPr>
          <w:rFonts w:asciiTheme="minorHAnsi" w:hAnsiTheme="minorHAnsi" w:cstheme="minorHAnsi"/>
          <w:sz w:val="22"/>
          <w:szCs w:val="22"/>
          <w:lang w:val="en-US"/>
        </w:rPr>
        <w:t>Wichai</w:t>
      </w:r>
      <w:proofErr w:type="spellEnd"/>
      <w:r w:rsidRPr="007F79CD">
        <w:rPr>
          <w:rFonts w:asciiTheme="minorHAnsi" w:hAnsiTheme="minorHAnsi" w:cstheme="minorHAnsi"/>
          <w:sz w:val="22"/>
          <w:szCs w:val="22"/>
          <w:lang w:val="en-US"/>
        </w:rPr>
        <w:t xml:space="preserve"> </w:t>
      </w:r>
      <w:proofErr w:type="spellStart"/>
      <w:r w:rsidRPr="007F79CD">
        <w:rPr>
          <w:rFonts w:asciiTheme="minorHAnsi" w:hAnsiTheme="minorHAnsi" w:cstheme="minorHAnsi"/>
          <w:sz w:val="22"/>
          <w:szCs w:val="22"/>
          <w:lang w:val="en-US"/>
        </w:rPr>
        <w:t>Srisuka</w:t>
      </w:r>
      <w:proofErr w:type="spellEnd"/>
      <w:r w:rsidRPr="007F79CD">
        <w:rPr>
          <w:rFonts w:asciiTheme="minorHAnsi" w:hAnsiTheme="minorHAnsi" w:cstheme="minorHAnsi"/>
          <w:sz w:val="22"/>
          <w:szCs w:val="22"/>
          <w:lang w:val="en-US"/>
        </w:rPr>
        <w:t xml:space="preserve">, Melina </w:t>
      </w:r>
      <w:proofErr w:type="spellStart"/>
      <w:r w:rsidRPr="007F79CD">
        <w:rPr>
          <w:rFonts w:asciiTheme="minorHAnsi" w:hAnsiTheme="minorHAnsi" w:cstheme="minorHAnsi"/>
          <w:sz w:val="22"/>
          <w:szCs w:val="22"/>
          <w:lang w:val="en-US"/>
        </w:rPr>
        <w:t>Frenzel</w:t>
      </w:r>
      <w:proofErr w:type="spellEnd"/>
      <w:r w:rsidRPr="007F79CD">
        <w:rPr>
          <w:rFonts w:asciiTheme="minorHAnsi" w:hAnsiTheme="minorHAnsi" w:cstheme="minorHAnsi"/>
          <w:sz w:val="22"/>
          <w:szCs w:val="22"/>
          <w:lang w:val="en-US"/>
        </w:rPr>
        <w:t xml:space="preserve">, Tamara </w:t>
      </w:r>
      <w:proofErr w:type="spellStart"/>
      <w:r w:rsidRPr="007F79CD">
        <w:rPr>
          <w:rFonts w:asciiTheme="minorHAnsi" w:hAnsiTheme="minorHAnsi" w:cstheme="minorHAnsi"/>
          <w:sz w:val="22"/>
          <w:szCs w:val="22"/>
          <w:lang w:val="en-US"/>
        </w:rPr>
        <w:t>Ayoub</w:t>
      </w:r>
      <w:proofErr w:type="spellEnd"/>
      <w:r w:rsidRPr="007F79CD">
        <w:rPr>
          <w:rFonts w:asciiTheme="minorHAnsi" w:hAnsiTheme="minorHAnsi" w:cstheme="minorHAnsi"/>
          <w:sz w:val="22"/>
          <w:szCs w:val="22"/>
          <w:lang w:val="en-US"/>
        </w:rPr>
        <w:t xml:space="preserve">, Monika </w:t>
      </w:r>
      <w:proofErr w:type="spellStart"/>
      <w:r w:rsidRPr="007F79CD">
        <w:rPr>
          <w:rFonts w:asciiTheme="minorHAnsi" w:hAnsiTheme="minorHAnsi" w:cstheme="minorHAnsi"/>
          <w:sz w:val="22"/>
          <w:szCs w:val="22"/>
          <w:lang w:val="en-US"/>
        </w:rPr>
        <w:t>Meinert</w:t>
      </w:r>
      <w:proofErr w:type="spellEnd"/>
      <w:r w:rsidRPr="007F79CD">
        <w:rPr>
          <w:rFonts w:asciiTheme="minorHAnsi" w:hAnsiTheme="minorHAnsi" w:cstheme="minorHAnsi"/>
          <w:sz w:val="22"/>
          <w:szCs w:val="22"/>
          <w:lang w:val="en-US"/>
        </w:rPr>
        <w:t xml:space="preserve">, Volker </w:t>
      </w:r>
      <w:proofErr w:type="spellStart"/>
      <w:r w:rsidRPr="007F79CD">
        <w:rPr>
          <w:rFonts w:asciiTheme="minorHAnsi" w:hAnsiTheme="minorHAnsi" w:cstheme="minorHAnsi"/>
          <w:sz w:val="22"/>
          <w:szCs w:val="22"/>
          <w:lang w:val="en-US"/>
        </w:rPr>
        <w:t>Puthz</w:t>
      </w:r>
      <w:proofErr w:type="spellEnd"/>
      <w:r w:rsidRPr="007F79CD">
        <w:rPr>
          <w:rFonts w:asciiTheme="minorHAnsi" w:hAnsiTheme="minorHAnsi" w:cstheme="minorHAnsi"/>
          <w:sz w:val="22"/>
          <w:szCs w:val="22"/>
          <w:lang w:val="en-US"/>
        </w:rPr>
        <w:t xml:space="preserve">. </w:t>
      </w:r>
      <w:r w:rsidRPr="007F79CD">
        <w:rPr>
          <w:rFonts w:asciiTheme="minorHAnsi" w:hAnsiTheme="minorHAnsi" w:cstheme="minorHAnsi"/>
          <w:sz w:val="22"/>
          <w:szCs w:val="22"/>
          <w:lang w:val="de-DE"/>
        </w:rPr>
        <w:t>Affiliation</w:t>
      </w:r>
      <w:r>
        <w:rPr>
          <w:rFonts w:asciiTheme="minorHAnsi" w:hAnsiTheme="minorHAnsi" w:cstheme="minorHAnsi"/>
          <w:sz w:val="22"/>
          <w:szCs w:val="22"/>
          <w:lang w:val="de-DE"/>
        </w:rPr>
        <w:t xml:space="preserve"> </w:t>
      </w:r>
      <w:proofErr w:type="spellStart"/>
      <w:r w:rsidRPr="007F79CD">
        <w:rPr>
          <w:rFonts w:asciiTheme="minorHAnsi" w:hAnsiTheme="minorHAnsi" w:cstheme="minorHAnsi"/>
          <w:sz w:val="22"/>
          <w:szCs w:val="22"/>
          <w:lang w:val="de-DE"/>
        </w:rPr>
        <w:t>of</w:t>
      </w:r>
      <w:proofErr w:type="spellEnd"/>
      <w:r w:rsidRPr="007F79CD">
        <w:rPr>
          <w:rFonts w:asciiTheme="minorHAnsi" w:hAnsiTheme="minorHAnsi" w:cstheme="minorHAnsi"/>
          <w:sz w:val="22"/>
          <w:szCs w:val="22"/>
          <w:lang w:val="de-DE"/>
        </w:rPr>
        <w:t xml:space="preserve"> </w:t>
      </w:r>
      <w:proofErr w:type="spellStart"/>
      <w:r w:rsidRPr="007F79CD">
        <w:rPr>
          <w:rFonts w:asciiTheme="minorHAnsi" w:hAnsiTheme="minorHAnsi" w:cstheme="minorHAnsi"/>
          <w:sz w:val="22"/>
          <w:szCs w:val="22"/>
          <w:lang w:val="de-DE"/>
        </w:rPr>
        <w:t>corresponding</w:t>
      </w:r>
      <w:proofErr w:type="spellEnd"/>
      <w:r w:rsidRPr="007F79CD">
        <w:rPr>
          <w:rFonts w:asciiTheme="minorHAnsi" w:hAnsiTheme="minorHAnsi" w:cstheme="minorHAnsi"/>
          <w:sz w:val="22"/>
          <w:szCs w:val="22"/>
          <w:lang w:val="de-DE"/>
        </w:rPr>
        <w:t xml:space="preserve"> </w:t>
      </w:r>
      <w:proofErr w:type="spellStart"/>
      <w:r w:rsidRPr="007F79CD">
        <w:rPr>
          <w:rFonts w:asciiTheme="minorHAnsi" w:hAnsiTheme="minorHAnsi" w:cstheme="minorHAnsi"/>
          <w:sz w:val="22"/>
          <w:szCs w:val="22"/>
          <w:lang w:val="de-DE"/>
        </w:rPr>
        <w:t>author</w:t>
      </w:r>
      <w:proofErr w:type="spellEnd"/>
      <w:r w:rsidRPr="007F79CD">
        <w:rPr>
          <w:rFonts w:asciiTheme="minorHAnsi" w:hAnsiTheme="minorHAnsi" w:cstheme="minorHAnsi"/>
          <w:sz w:val="22"/>
          <w:szCs w:val="22"/>
          <w:lang w:val="de-DE"/>
        </w:rPr>
        <w:t xml:space="preserve">: Institut für Evolution und Ökologie, Abteilung für Evolutionsbiologie der </w:t>
      </w:r>
      <w:r w:rsidRPr="004500DD">
        <w:rPr>
          <w:rFonts w:asciiTheme="minorHAnsi" w:hAnsiTheme="minorHAnsi" w:cstheme="minorHAnsi"/>
          <w:sz w:val="22"/>
          <w:szCs w:val="22"/>
          <w:lang w:val="en-US"/>
        </w:rPr>
        <w:t>Invertebraten</w:t>
      </w:r>
      <w:r w:rsidRPr="007F79CD">
        <w:rPr>
          <w:rFonts w:asciiTheme="minorHAnsi" w:hAnsiTheme="minorHAnsi" w:cstheme="minorHAnsi"/>
          <w:sz w:val="22"/>
          <w:szCs w:val="22"/>
          <w:lang w:val="de-DE"/>
        </w:rPr>
        <w:t xml:space="preserve">, Universität Tübingen, Auf der Morgenstelle 28E, D-72076 Tübingen, Germany. </w:t>
      </w:r>
      <w:r w:rsidRPr="007F79CD">
        <w:rPr>
          <w:rFonts w:asciiTheme="minorHAnsi" w:hAnsiTheme="minorHAnsi" w:cstheme="minorHAnsi"/>
          <w:sz w:val="22"/>
          <w:szCs w:val="22"/>
          <w:lang w:val="it-IT"/>
        </w:rPr>
        <w:t>E-Mail: oliver.betz@uni-tuebingen.de.</w:t>
      </w:r>
      <w:r w:rsidRPr="007F79CD">
        <w:rPr>
          <w:rFonts w:asciiTheme="minorHAnsi" w:hAnsiTheme="minorHAnsi" w:cstheme="minorHAnsi"/>
          <w:sz w:val="22"/>
          <w:szCs w:val="22"/>
          <w:lang w:val="de-DE"/>
        </w:rPr>
        <w:t xml:space="preserve"> </w:t>
      </w:r>
    </w:p>
    <w:p w:rsidR="000B5C94" w:rsidRPr="000E5ABA" w:rsidRDefault="000B5C94" w:rsidP="00D77515">
      <w:pPr>
        <w:spacing w:before="120" w:line="360" w:lineRule="auto"/>
        <w:rPr>
          <w:rFonts w:ascii="Calibri" w:hAnsi="Calibri" w:cs="Calibri"/>
        </w:rPr>
      </w:pPr>
    </w:p>
    <w:sectPr w:rsidR="000B5C94" w:rsidRPr="000E5ABA" w:rsidSect="006B394A">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oNotDisplayPageBoundaries/>
  <w:proofState w:spelling="clean"/>
  <w:defaultTabStop w:val="708"/>
  <w:hyphenationZone w:val="425"/>
  <w:characterSpacingControl w:val="doNotCompress"/>
  <w:compat/>
  <w:rsids>
    <w:rsidRoot w:val="00A73ED4"/>
    <w:rsid w:val="000B5C94"/>
    <w:rsid w:val="000E5ABA"/>
    <w:rsid w:val="00127847"/>
    <w:rsid w:val="00133908"/>
    <w:rsid w:val="001A54D0"/>
    <w:rsid w:val="00277E53"/>
    <w:rsid w:val="002D3263"/>
    <w:rsid w:val="00343919"/>
    <w:rsid w:val="003D43C4"/>
    <w:rsid w:val="004500DD"/>
    <w:rsid w:val="00464840"/>
    <w:rsid w:val="005C136A"/>
    <w:rsid w:val="00684385"/>
    <w:rsid w:val="006A53D5"/>
    <w:rsid w:val="006B394A"/>
    <w:rsid w:val="0074624A"/>
    <w:rsid w:val="0079433E"/>
    <w:rsid w:val="007B7832"/>
    <w:rsid w:val="00837B32"/>
    <w:rsid w:val="008607A0"/>
    <w:rsid w:val="008B7ADB"/>
    <w:rsid w:val="008F0E45"/>
    <w:rsid w:val="00936229"/>
    <w:rsid w:val="00A51F55"/>
    <w:rsid w:val="00A73ED4"/>
    <w:rsid w:val="00B21543"/>
    <w:rsid w:val="00B47BA6"/>
    <w:rsid w:val="00B66352"/>
    <w:rsid w:val="00BC4B1E"/>
    <w:rsid w:val="00C076E9"/>
    <w:rsid w:val="00CC208D"/>
    <w:rsid w:val="00CD397D"/>
    <w:rsid w:val="00D22C34"/>
    <w:rsid w:val="00D77515"/>
    <w:rsid w:val="00DF2136"/>
    <w:rsid w:val="00DF7F17"/>
    <w:rsid w:val="00E34BB2"/>
    <w:rsid w:val="00F00562"/>
    <w:rsid w:val="00F72EC7"/>
    <w:rsid w:val="00F85582"/>
    <w:rsid w:val="00FA2620"/>
    <w:rsid w:val="00FF684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73ED4"/>
    <w:rPr>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632</Words>
  <Characters>2535</Characters>
  <Application>Microsoft Office Word</Application>
  <DocSecurity>0</DocSecurity>
  <Lines>195</Lines>
  <Paragraphs>143</Paragraphs>
  <ScaleCrop>false</ScaleCrop>
  <Company/>
  <LinksUpToDate>false</LinksUpToDate>
  <CharactersWithSpaces>3024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Betz</dc:creator>
  <cp:lastModifiedBy>Betz</cp:lastModifiedBy>
  <cp:revision>4</cp:revision>
  <dcterms:created xsi:type="dcterms:W3CDTF">2025-09-17T18:43:00Z</dcterms:created>
  <dcterms:modified xsi:type="dcterms:W3CDTF">2025-09-27T21:34:00Z</dcterms:modified>
</cp:coreProperties>
</file>