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ellengitternetz"/>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6"/>
        <w:gridCol w:w="1328"/>
        <w:gridCol w:w="1984"/>
        <w:gridCol w:w="1877"/>
      </w:tblGrid>
      <w:tr w:rsidR="00F219EA" w:rsidTr="00640A49">
        <w:tc>
          <w:tcPr>
            <w:tcW w:w="0" w:type="auto"/>
          </w:tcPr>
          <w:p w:rsidR="00F219EA" w:rsidRDefault="00F219EA" w:rsidP="00610C10">
            <w:pPr>
              <w:spacing w:before="120"/>
              <w:contextualSpacing/>
              <w:jc w:val="center"/>
              <w:rPr>
                <w:sz w:val="22"/>
                <w:szCs w:val="22"/>
              </w:rPr>
            </w:pPr>
          </w:p>
        </w:tc>
        <w:tc>
          <w:tcPr>
            <w:tcW w:w="1328" w:type="dxa"/>
          </w:tcPr>
          <w:p w:rsidR="00F219EA" w:rsidRPr="00F1739E" w:rsidRDefault="00F219EA" w:rsidP="00610C10">
            <w:pPr>
              <w:spacing w:before="120"/>
              <w:contextualSpacing/>
              <w:jc w:val="center"/>
              <w:rPr>
                <w:sz w:val="22"/>
                <w:szCs w:val="22"/>
              </w:rPr>
            </w:pPr>
            <w:r w:rsidRPr="00F1739E">
              <w:rPr>
                <w:sz w:val="22"/>
                <w:szCs w:val="22"/>
              </w:rPr>
              <w:t xml:space="preserve">PGLS λ </w:t>
            </w:r>
          </w:p>
        </w:tc>
        <w:tc>
          <w:tcPr>
            <w:tcW w:w="1984" w:type="dxa"/>
          </w:tcPr>
          <w:p w:rsidR="00F219EA" w:rsidRPr="00F1739E" w:rsidRDefault="00F219EA" w:rsidP="00610C10">
            <w:pPr>
              <w:spacing w:before="120"/>
              <w:contextualSpacing/>
              <w:jc w:val="center"/>
              <w:rPr>
                <w:sz w:val="22"/>
                <w:szCs w:val="22"/>
              </w:rPr>
            </w:pPr>
            <w:r w:rsidRPr="00F1739E">
              <w:rPr>
                <w:sz w:val="22"/>
                <w:szCs w:val="22"/>
              </w:rPr>
              <w:t>Estimates</w:t>
            </w:r>
            <w:r w:rsidRPr="00F1739E">
              <w:rPr>
                <w:sz w:val="22"/>
                <w:szCs w:val="22"/>
                <w:vertAlign w:val="subscript"/>
              </w:rPr>
              <w:t>PGLS</w:t>
            </w:r>
            <w:r w:rsidRPr="00F1739E">
              <w:rPr>
                <w:sz w:val="22"/>
                <w:szCs w:val="22"/>
              </w:rPr>
              <w:t xml:space="preserve"> ± SE</w:t>
            </w:r>
          </w:p>
          <w:p w:rsidR="00F219EA" w:rsidRPr="00F1739E" w:rsidRDefault="00F219EA" w:rsidP="00610C10">
            <w:pPr>
              <w:spacing w:before="120"/>
              <w:contextualSpacing/>
              <w:jc w:val="center"/>
              <w:rPr>
                <w:sz w:val="22"/>
                <w:szCs w:val="22"/>
              </w:rPr>
            </w:pPr>
          </w:p>
        </w:tc>
        <w:tc>
          <w:tcPr>
            <w:tcW w:w="1877" w:type="dxa"/>
          </w:tcPr>
          <w:p w:rsidR="00F219EA" w:rsidRPr="00F1739E" w:rsidRDefault="00F219EA" w:rsidP="00610C10">
            <w:pPr>
              <w:spacing w:before="120"/>
              <w:contextualSpacing/>
              <w:jc w:val="center"/>
              <w:rPr>
                <w:sz w:val="22"/>
                <w:szCs w:val="22"/>
              </w:rPr>
            </w:pPr>
            <w:r w:rsidRPr="00F1739E">
              <w:rPr>
                <w:sz w:val="22"/>
                <w:szCs w:val="22"/>
              </w:rPr>
              <w:t>Estimates</w:t>
            </w:r>
            <w:r w:rsidRPr="00F1739E">
              <w:rPr>
                <w:sz w:val="22"/>
                <w:szCs w:val="22"/>
                <w:vertAlign w:val="subscript"/>
              </w:rPr>
              <w:t xml:space="preserve">OLS </w:t>
            </w:r>
            <w:r w:rsidRPr="00F1739E">
              <w:rPr>
                <w:sz w:val="22"/>
                <w:szCs w:val="22"/>
              </w:rPr>
              <w:t>± SE</w:t>
            </w:r>
          </w:p>
          <w:p w:rsidR="00F219EA" w:rsidRPr="00F1739E" w:rsidRDefault="00F219EA" w:rsidP="00610C10">
            <w:pPr>
              <w:spacing w:before="120"/>
              <w:contextualSpacing/>
              <w:jc w:val="center"/>
              <w:rPr>
                <w:sz w:val="22"/>
                <w:szCs w:val="22"/>
              </w:rPr>
            </w:pPr>
          </w:p>
        </w:tc>
      </w:tr>
      <w:tr w:rsidR="00077BCD" w:rsidRPr="00433595" w:rsidTr="00640A49">
        <w:trPr>
          <w:trHeight w:val="755"/>
        </w:trPr>
        <w:tc>
          <w:tcPr>
            <w:tcW w:w="0" w:type="auto"/>
            <w:tcBorders>
              <w:top w:val="single" w:sz="6" w:space="0" w:color="auto"/>
              <w:left w:val="single" w:sz="4" w:space="0" w:color="auto"/>
              <w:bottom w:val="single" w:sz="6" w:space="0" w:color="auto"/>
              <w:right w:val="single" w:sz="6" w:space="0" w:color="auto"/>
            </w:tcBorders>
          </w:tcPr>
          <w:p w:rsidR="00077BCD" w:rsidRPr="00F1739E" w:rsidRDefault="00077BCD" w:rsidP="00D53513">
            <w:pPr>
              <w:spacing w:before="120"/>
              <w:contextualSpacing/>
              <w:rPr>
                <w:sz w:val="22"/>
                <w:szCs w:val="22"/>
              </w:rPr>
            </w:pPr>
            <w:r w:rsidRPr="00F1739E">
              <w:rPr>
                <w:sz w:val="22"/>
                <w:szCs w:val="22"/>
              </w:rPr>
              <w:t xml:space="preserve">Morphological PC3 based on 13 variables </w:t>
            </w:r>
            <w:r w:rsidRPr="00F1739E">
              <w:rPr>
                <w:i/>
                <w:sz w:val="22"/>
                <w:szCs w:val="22"/>
              </w:rPr>
              <w:t xml:space="preserve">vs. </w:t>
            </w:r>
            <w:r w:rsidRPr="00F1739E">
              <w:rPr>
                <w:sz w:val="22"/>
                <w:szCs w:val="22"/>
              </w:rPr>
              <w:t>Performance PC3 (Fig. 1</w:t>
            </w:r>
            <w:r w:rsidR="00D53513">
              <w:rPr>
                <w:sz w:val="22"/>
                <w:szCs w:val="22"/>
              </w:rPr>
              <w:t>4</w:t>
            </w:r>
            <w:r w:rsidR="000E34EC" w:rsidRPr="00F1739E">
              <w:rPr>
                <w:sz w:val="22"/>
                <w:szCs w:val="22"/>
              </w:rPr>
              <w:t>a</w:t>
            </w:r>
            <w:r w:rsidRPr="00F1739E">
              <w:rPr>
                <w:sz w:val="22"/>
                <w:szCs w:val="22"/>
              </w:rPr>
              <w:t>)</w:t>
            </w:r>
          </w:p>
        </w:tc>
        <w:tc>
          <w:tcPr>
            <w:tcW w:w="1328" w:type="dxa"/>
            <w:tcBorders>
              <w:top w:val="single" w:sz="6" w:space="0" w:color="auto"/>
              <w:left w:val="single" w:sz="6" w:space="0" w:color="auto"/>
              <w:bottom w:val="single" w:sz="6" w:space="0" w:color="auto"/>
              <w:right w:val="single" w:sz="6" w:space="0" w:color="auto"/>
            </w:tcBorders>
            <w:shd w:val="clear" w:color="auto" w:fill="FFFFFF" w:themeFill="background1"/>
          </w:tcPr>
          <w:p w:rsidR="00077BCD" w:rsidRPr="00F1739E" w:rsidRDefault="004B143A" w:rsidP="00610C10">
            <w:pPr>
              <w:spacing w:before="120"/>
              <w:contextualSpacing/>
              <w:rPr>
                <w:sz w:val="20"/>
                <w:szCs w:val="20"/>
              </w:rPr>
            </w:pPr>
            <w:r w:rsidRPr="00F1739E">
              <w:rPr>
                <w:sz w:val="20"/>
                <w:szCs w:val="20"/>
              </w:rPr>
              <w:t>0.0*</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rsidR="0017187D" w:rsidRPr="00F1739E" w:rsidRDefault="0017187D" w:rsidP="0017187D">
            <w:pPr>
              <w:spacing w:before="120"/>
              <w:contextualSpacing/>
              <w:rPr>
                <w:sz w:val="20"/>
                <w:szCs w:val="20"/>
              </w:rPr>
            </w:pPr>
            <w:r w:rsidRPr="00F1739E">
              <w:rPr>
                <w:sz w:val="20"/>
                <w:szCs w:val="20"/>
              </w:rPr>
              <w:t>F = 7.57*</w:t>
            </w:r>
          </w:p>
          <w:p w:rsidR="0017187D" w:rsidRPr="00F1739E" w:rsidRDefault="0017187D" w:rsidP="0017187D">
            <w:pPr>
              <w:spacing w:before="120"/>
              <w:contextualSpacing/>
              <w:rPr>
                <w:sz w:val="20"/>
                <w:szCs w:val="20"/>
              </w:rPr>
            </w:pPr>
            <w:r w:rsidRPr="00F1739E">
              <w:rPr>
                <w:sz w:val="20"/>
                <w:szCs w:val="20"/>
              </w:rPr>
              <w:t>b = 0.44* ± 0.2</w:t>
            </w:r>
          </w:p>
          <w:p w:rsidR="00077BCD" w:rsidRPr="00F1739E" w:rsidRDefault="0017187D" w:rsidP="0017187D">
            <w:pPr>
              <w:spacing w:before="120"/>
              <w:contextualSpacing/>
              <w:rPr>
                <w:sz w:val="20"/>
                <w:szCs w:val="20"/>
              </w:rPr>
            </w:pPr>
            <w:r w:rsidRPr="00F1739E">
              <w:rPr>
                <w:sz w:val="20"/>
                <w:szCs w:val="20"/>
              </w:rPr>
              <w:t>r² = 0.41; n = 13</w:t>
            </w:r>
          </w:p>
        </w:tc>
        <w:tc>
          <w:tcPr>
            <w:tcW w:w="1877" w:type="dxa"/>
            <w:tcBorders>
              <w:top w:val="single" w:sz="6" w:space="0" w:color="auto"/>
              <w:left w:val="single" w:sz="6" w:space="0" w:color="auto"/>
              <w:bottom w:val="single" w:sz="6" w:space="0" w:color="auto"/>
              <w:right w:val="single" w:sz="4" w:space="0" w:color="auto"/>
            </w:tcBorders>
            <w:shd w:val="clear" w:color="auto" w:fill="FFFFFF" w:themeFill="background1"/>
          </w:tcPr>
          <w:p w:rsidR="00077BCD" w:rsidRPr="00F1739E" w:rsidRDefault="00077BCD" w:rsidP="00610C10">
            <w:pPr>
              <w:spacing w:before="120"/>
              <w:contextualSpacing/>
              <w:rPr>
                <w:sz w:val="20"/>
                <w:szCs w:val="20"/>
              </w:rPr>
            </w:pPr>
            <w:r w:rsidRPr="00F1739E">
              <w:rPr>
                <w:sz w:val="20"/>
                <w:szCs w:val="20"/>
              </w:rPr>
              <w:t>F = 16.36**</w:t>
            </w:r>
          </w:p>
          <w:p w:rsidR="00077BCD" w:rsidRPr="00F1739E" w:rsidRDefault="00077BCD" w:rsidP="00610C10">
            <w:pPr>
              <w:spacing w:before="120"/>
              <w:contextualSpacing/>
              <w:rPr>
                <w:sz w:val="20"/>
                <w:szCs w:val="20"/>
              </w:rPr>
            </w:pPr>
            <w:r w:rsidRPr="00F1739E">
              <w:rPr>
                <w:sz w:val="20"/>
                <w:szCs w:val="20"/>
              </w:rPr>
              <w:t>b = 0.54** ± 0.1</w:t>
            </w:r>
          </w:p>
          <w:p w:rsidR="00077BCD" w:rsidRPr="00F1739E" w:rsidRDefault="00077BCD" w:rsidP="00610C10">
            <w:pPr>
              <w:spacing w:before="120"/>
              <w:contextualSpacing/>
              <w:rPr>
                <w:sz w:val="20"/>
                <w:szCs w:val="20"/>
              </w:rPr>
            </w:pPr>
            <w:r w:rsidRPr="00F1739E">
              <w:rPr>
                <w:sz w:val="20"/>
                <w:szCs w:val="20"/>
              </w:rPr>
              <w:t>r² = 0.58; n = 14</w:t>
            </w:r>
          </w:p>
        </w:tc>
      </w:tr>
      <w:tr w:rsidR="00077BCD" w:rsidRPr="00CA0DFC" w:rsidTr="00640A49">
        <w:trPr>
          <w:trHeight w:val="755"/>
        </w:trPr>
        <w:tc>
          <w:tcPr>
            <w:tcW w:w="0" w:type="auto"/>
            <w:tcBorders>
              <w:top w:val="single" w:sz="6" w:space="0" w:color="auto"/>
              <w:left w:val="single" w:sz="4" w:space="0" w:color="auto"/>
              <w:bottom w:val="single" w:sz="6" w:space="0" w:color="auto"/>
              <w:right w:val="single" w:sz="6" w:space="0" w:color="auto"/>
            </w:tcBorders>
          </w:tcPr>
          <w:p w:rsidR="00077BCD" w:rsidRPr="00F1739E" w:rsidRDefault="00077BCD" w:rsidP="00D53513">
            <w:pPr>
              <w:spacing w:before="120"/>
              <w:contextualSpacing/>
              <w:rPr>
                <w:sz w:val="22"/>
                <w:szCs w:val="22"/>
              </w:rPr>
            </w:pPr>
            <w:r w:rsidRPr="00F1739E">
              <w:rPr>
                <w:sz w:val="22"/>
                <w:szCs w:val="22"/>
              </w:rPr>
              <w:t xml:space="preserve">Morphological PC2 based on 13 variables </w:t>
            </w:r>
            <w:r w:rsidRPr="00F1739E">
              <w:rPr>
                <w:i/>
                <w:sz w:val="22"/>
                <w:szCs w:val="22"/>
              </w:rPr>
              <w:t>vs</w:t>
            </w:r>
            <w:r w:rsidRPr="00F1739E">
              <w:rPr>
                <w:sz w:val="22"/>
                <w:szCs w:val="22"/>
              </w:rPr>
              <w:t>. Ecological PC3</w:t>
            </w:r>
            <w:r w:rsidR="00610C10" w:rsidRPr="00F1739E">
              <w:rPr>
                <w:sz w:val="22"/>
                <w:szCs w:val="22"/>
              </w:rPr>
              <w:t xml:space="preserve"> (Fig. 1</w:t>
            </w:r>
            <w:r w:rsidR="00D53513">
              <w:rPr>
                <w:sz w:val="22"/>
                <w:szCs w:val="22"/>
              </w:rPr>
              <w:t>4</w:t>
            </w:r>
            <w:r w:rsidR="00610C10" w:rsidRPr="00F1739E">
              <w:rPr>
                <w:sz w:val="22"/>
                <w:szCs w:val="22"/>
              </w:rPr>
              <w:t>b)</w:t>
            </w:r>
          </w:p>
        </w:tc>
        <w:tc>
          <w:tcPr>
            <w:tcW w:w="1328" w:type="dxa"/>
            <w:tcBorders>
              <w:top w:val="single" w:sz="6" w:space="0" w:color="auto"/>
              <w:left w:val="single" w:sz="6" w:space="0" w:color="auto"/>
              <w:bottom w:val="single" w:sz="6" w:space="0" w:color="auto"/>
              <w:right w:val="single" w:sz="6" w:space="0" w:color="auto"/>
            </w:tcBorders>
            <w:shd w:val="clear" w:color="auto" w:fill="FFFFFF" w:themeFill="background1"/>
          </w:tcPr>
          <w:p w:rsidR="00077BCD" w:rsidRPr="00F1739E" w:rsidRDefault="004B143A" w:rsidP="00E631D8">
            <w:pPr>
              <w:spacing w:before="120"/>
              <w:contextualSpacing/>
              <w:rPr>
                <w:sz w:val="20"/>
                <w:szCs w:val="20"/>
              </w:rPr>
            </w:pPr>
            <w:r w:rsidRPr="00F1739E">
              <w:rPr>
                <w:sz w:val="20"/>
                <w:szCs w:val="20"/>
              </w:rPr>
              <w:t>1.0</w:t>
            </w:r>
            <w:r w:rsidR="00E631D8">
              <w:rPr>
                <w:sz w:val="20"/>
                <w:szCs w:val="20"/>
              </w:rPr>
              <w:t>*</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rsidR="00B47A05" w:rsidRPr="00F1739E" w:rsidRDefault="00B47A05" w:rsidP="00B47A05">
            <w:pPr>
              <w:spacing w:before="120"/>
              <w:contextualSpacing/>
              <w:rPr>
                <w:sz w:val="20"/>
                <w:szCs w:val="20"/>
              </w:rPr>
            </w:pPr>
            <w:r w:rsidRPr="00F1739E">
              <w:rPr>
                <w:sz w:val="20"/>
                <w:szCs w:val="20"/>
              </w:rPr>
              <w:t>F = 6.19*</w:t>
            </w:r>
          </w:p>
          <w:p w:rsidR="00B47A05" w:rsidRPr="00F1739E" w:rsidRDefault="00B47A05" w:rsidP="00B47A05">
            <w:pPr>
              <w:spacing w:before="120"/>
              <w:contextualSpacing/>
              <w:rPr>
                <w:sz w:val="20"/>
                <w:szCs w:val="20"/>
              </w:rPr>
            </w:pPr>
            <w:r w:rsidRPr="00F1739E">
              <w:rPr>
                <w:sz w:val="20"/>
                <w:szCs w:val="20"/>
              </w:rPr>
              <w:t>b = 0.48* ± 0.2</w:t>
            </w:r>
          </w:p>
          <w:p w:rsidR="00077BCD" w:rsidRPr="00F1739E" w:rsidRDefault="00B47A05" w:rsidP="00B47A05">
            <w:pPr>
              <w:spacing w:before="120"/>
              <w:contextualSpacing/>
              <w:rPr>
                <w:sz w:val="20"/>
                <w:szCs w:val="20"/>
              </w:rPr>
            </w:pPr>
            <w:r w:rsidRPr="00F1739E">
              <w:rPr>
                <w:sz w:val="20"/>
                <w:szCs w:val="20"/>
              </w:rPr>
              <w:t>r² = 0.31; n = 16</w:t>
            </w:r>
          </w:p>
        </w:tc>
        <w:tc>
          <w:tcPr>
            <w:tcW w:w="1877" w:type="dxa"/>
            <w:tcBorders>
              <w:top w:val="single" w:sz="6" w:space="0" w:color="auto"/>
              <w:left w:val="single" w:sz="6" w:space="0" w:color="auto"/>
              <w:bottom w:val="single" w:sz="6" w:space="0" w:color="auto"/>
              <w:right w:val="single" w:sz="4" w:space="0" w:color="auto"/>
            </w:tcBorders>
            <w:shd w:val="clear" w:color="auto" w:fill="FFFFFF" w:themeFill="background1"/>
          </w:tcPr>
          <w:p w:rsidR="00077BCD" w:rsidRPr="00F1739E" w:rsidRDefault="00077BCD" w:rsidP="00610C10">
            <w:pPr>
              <w:spacing w:before="120"/>
              <w:contextualSpacing/>
              <w:rPr>
                <w:sz w:val="20"/>
                <w:szCs w:val="20"/>
              </w:rPr>
            </w:pPr>
            <w:r w:rsidRPr="00F1739E">
              <w:rPr>
                <w:sz w:val="20"/>
                <w:szCs w:val="20"/>
              </w:rPr>
              <w:t>F =14.33**</w:t>
            </w:r>
          </w:p>
          <w:p w:rsidR="00077BCD" w:rsidRPr="00F1739E" w:rsidRDefault="00077BCD" w:rsidP="00610C10">
            <w:pPr>
              <w:spacing w:before="120"/>
              <w:contextualSpacing/>
              <w:rPr>
                <w:sz w:val="20"/>
                <w:szCs w:val="20"/>
              </w:rPr>
            </w:pPr>
            <w:r w:rsidRPr="00F1739E">
              <w:rPr>
                <w:sz w:val="20"/>
                <w:szCs w:val="20"/>
              </w:rPr>
              <w:t>b = 0.67** ± 0.2</w:t>
            </w:r>
          </w:p>
          <w:p w:rsidR="00077BCD" w:rsidRPr="00F1739E" w:rsidRDefault="00077BCD" w:rsidP="00610C10">
            <w:pPr>
              <w:spacing w:before="120"/>
              <w:contextualSpacing/>
              <w:rPr>
                <w:sz w:val="20"/>
                <w:szCs w:val="20"/>
              </w:rPr>
            </w:pPr>
            <w:r w:rsidRPr="00F1739E">
              <w:rPr>
                <w:sz w:val="20"/>
                <w:szCs w:val="20"/>
              </w:rPr>
              <w:t>r² = 0.49; n = 17</w:t>
            </w:r>
          </w:p>
        </w:tc>
      </w:tr>
      <w:tr w:rsidR="00077BCD" w:rsidRPr="00433595" w:rsidTr="00640A49">
        <w:trPr>
          <w:trHeight w:val="755"/>
        </w:trPr>
        <w:tc>
          <w:tcPr>
            <w:tcW w:w="0" w:type="auto"/>
            <w:tcBorders>
              <w:top w:val="single" w:sz="6" w:space="0" w:color="auto"/>
              <w:left w:val="single" w:sz="4" w:space="0" w:color="auto"/>
              <w:bottom w:val="single" w:sz="6" w:space="0" w:color="auto"/>
              <w:right w:val="single" w:sz="6" w:space="0" w:color="auto"/>
            </w:tcBorders>
          </w:tcPr>
          <w:p w:rsidR="00077BCD" w:rsidRPr="00F1739E" w:rsidRDefault="00077BCD" w:rsidP="00D53513">
            <w:pPr>
              <w:spacing w:before="120"/>
              <w:contextualSpacing/>
              <w:rPr>
                <w:sz w:val="22"/>
                <w:szCs w:val="22"/>
              </w:rPr>
            </w:pPr>
            <w:r w:rsidRPr="00F1739E">
              <w:rPr>
                <w:sz w:val="22"/>
                <w:szCs w:val="22"/>
              </w:rPr>
              <w:t xml:space="preserve">Performance PC1 with D. </w:t>
            </w:r>
            <w:r w:rsidRPr="00F1739E">
              <w:rPr>
                <w:i/>
                <w:sz w:val="22"/>
                <w:szCs w:val="22"/>
              </w:rPr>
              <w:t>karen</w:t>
            </w:r>
            <w:r w:rsidRPr="00F1739E">
              <w:rPr>
                <w:sz w:val="22"/>
                <w:szCs w:val="22"/>
              </w:rPr>
              <w:t xml:space="preserve"> excluded </w:t>
            </w:r>
            <w:r w:rsidRPr="00F1739E">
              <w:rPr>
                <w:i/>
                <w:sz w:val="22"/>
                <w:szCs w:val="22"/>
              </w:rPr>
              <w:t>vs</w:t>
            </w:r>
            <w:r w:rsidR="009866E8" w:rsidRPr="00F1739E">
              <w:rPr>
                <w:sz w:val="22"/>
                <w:szCs w:val="22"/>
              </w:rPr>
              <w:t>. Ecological PC1 (Fig. 1</w:t>
            </w:r>
            <w:r w:rsidR="00D53513">
              <w:rPr>
                <w:sz w:val="22"/>
                <w:szCs w:val="22"/>
              </w:rPr>
              <w:t>4</w:t>
            </w:r>
            <w:r w:rsidR="00610C10" w:rsidRPr="00F1739E">
              <w:rPr>
                <w:sz w:val="22"/>
                <w:szCs w:val="22"/>
              </w:rPr>
              <w:t>c</w:t>
            </w:r>
            <w:r w:rsidRPr="00F1739E">
              <w:rPr>
                <w:sz w:val="22"/>
                <w:szCs w:val="22"/>
              </w:rPr>
              <w:t>)</w:t>
            </w:r>
          </w:p>
        </w:tc>
        <w:tc>
          <w:tcPr>
            <w:tcW w:w="1328" w:type="dxa"/>
            <w:tcBorders>
              <w:top w:val="single" w:sz="6" w:space="0" w:color="auto"/>
              <w:left w:val="single" w:sz="6" w:space="0" w:color="auto"/>
              <w:bottom w:val="single" w:sz="6" w:space="0" w:color="auto"/>
              <w:right w:val="single" w:sz="6" w:space="0" w:color="auto"/>
            </w:tcBorders>
            <w:shd w:val="clear" w:color="auto" w:fill="FFFFFF" w:themeFill="background1"/>
          </w:tcPr>
          <w:p w:rsidR="00077BCD" w:rsidRPr="00F1739E" w:rsidRDefault="004B143A" w:rsidP="00610C10">
            <w:pPr>
              <w:spacing w:before="120"/>
              <w:contextualSpacing/>
              <w:rPr>
                <w:sz w:val="20"/>
                <w:szCs w:val="20"/>
              </w:rPr>
            </w:pPr>
            <w:r w:rsidRPr="00F1739E">
              <w:rPr>
                <w:sz w:val="20"/>
                <w:szCs w:val="20"/>
              </w:rPr>
              <w:t>n.s.</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rsidR="00077BCD" w:rsidRPr="00F1739E" w:rsidRDefault="00077BCD" w:rsidP="00610C10">
            <w:pPr>
              <w:spacing w:before="120"/>
              <w:contextualSpacing/>
              <w:rPr>
                <w:sz w:val="20"/>
                <w:szCs w:val="20"/>
              </w:rPr>
            </w:pPr>
            <w:r w:rsidRPr="00F1739E">
              <w:rPr>
                <w:sz w:val="20"/>
                <w:szCs w:val="20"/>
              </w:rPr>
              <w:t xml:space="preserve">F = </w:t>
            </w:r>
            <w:r w:rsidR="004C7AD9" w:rsidRPr="00F1739E">
              <w:rPr>
                <w:sz w:val="20"/>
                <w:szCs w:val="20"/>
              </w:rPr>
              <w:t>6.77</w:t>
            </w:r>
            <w:r w:rsidRPr="00F1739E">
              <w:rPr>
                <w:sz w:val="20"/>
                <w:szCs w:val="20"/>
              </w:rPr>
              <w:t>*</w:t>
            </w:r>
          </w:p>
          <w:p w:rsidR="00077BCD" w:rsidRPr="00F1739E" w:rsidRDefault="00077BCD" w:rsidP="00610C10">
            <w:pPr>
              <w:spacing w:before="120"/>
              <w:contextualSpacing/>
              <w:rPr>
                <w:sz w:val="20"/>
                <w:szCs w:val="20"/>
              </w:rPr>
            </w:pPr>
            <w:r w:rsidRPr="00F1739E">
              <w:rPr>
                <w:sz w:val="20"/>
                <w:szCs w:val="20"/>
              </w:rPr>
              <w:t>b = -0.</w:t>
            </w:r>
            <w:r w:rsidR="004C7AD9" w:rsidRPr="00F1739E">
              <w:rPr>
                <w:sz w:val="20"/>
                <w:szCs w:val="20"/>
              </w:rPr>
              <w:t>63</w:t>
            </w:r>
            <w:r w:rsidRPr="00F1739E">
              <w:rPr>
                <w:sz w:val="20"/>
                <w:szCs w:val="20"/>
              </w:rPr>
              <w:t>* ± 0.</w:t>
            </w:r>
            <w:r w:rsidR="004C7AD9" w:rsidRPr="00F1739E">
              <w:rPr>
                <w:sz w:val="20"/>
                <w:szCs w:val="20"/>
              </w:rPr>
              <w:t>2</w:t>
            </w:r>
          </w:p>
          <w:p w:rsidR="00077BCD" w:rsidRPr="00F1739E" w:rsidRDefault="00077BCD" w:rsidP="004C7AD9">
            <w:pPr>
              <w:spacing w:before="120"/>
              <w:contextualSpacing/>
              <w:rPr>
                <w:sz w:val="20"/>
                <w:szCs w:val="20"/>
              </w:rPr>
            </w:pPr>
            <w:r w:rsidRPr="00F1739E">
              <w:rPr>
                <w:sz w:val="20"/>
                <w:szCs w:val="20"/>
              </w:rPr>
              <w:t>r² = 0.</w:t>
            </w:r>
            <w:r w:rsidR="004C7AD9" w:rsidRPr="00F1739E">
              <w:rPr>
                <w:sz w:val="20"/>
                <w:szCs w:val="20"/>
              </w:rPr>
              <w:t>49</w:t>
            </w:r>
            <w:r w:rsidRPr="00F1739E">
              <w:rPr>
                <w:sz w:val="20"/>
                <w:szCs w:val="20"/>
              </w:rPr>
              <w:t>; n = 9</w:t>
            </w:r>
          </w:p>
        </w:tc>
        <w:tc>
          <w:tcPr>
            <w:tcW w:w="1877" w:type="dxa"/>
            <w:tcBorders>
              <w:top w:val="single" w:sz="6" w:space="0" w:color="auto"/>
              <w:left w:val="single" w:sz="6" w:space="0" w:color="auto"/>
              <w:bottom w:val="single" w:sz="6" w:space="0" w:color="auto"/>
              <w:right w:val="single" w:sz="4" w:space="0" w:color="auto"/>
            </w:tcBorders>
            <w:shd w:val="clear" w:color="auto" w:fill="FFFFFF" w:themeFill="background1"/>
          </w:tcPr>
          <w:p w:rsidR="00077BCD" w:rsidRPr="00F1739E" w:rsidRDefault="00077BCD" w:rsidP="00610C10">
            <w:pPr>
              <w:spacing w:before="120"/>
              <w:contextualSpacing/>
              <w:rPr>
                <w:sz w:val="20"/>
                <w:szCs w:val="20"/>
              </w:rPr>
            </w:pPr>
            <w:r w:rsidRPr="00F1739E">
              <w:rPr>
                <w:sz w:val="20"/>
                <w:szCs w:val="20"/>
              </w:rPr>
              <w:t>F = 7.45*</w:t>
            </w:r>
          </w:p>
          <w:p w:rsidR="00077BCD" w:rsidRPr="00F1739E" w:rsidRDefault="00077BCD" w:rsidP="00610C10">
            <w:pPr>
              <w:spacing w:before="120"/>
              <w:contextualSpacing/>
              <w:rPr>
                <w:sz w:val="20"/>
                <w:szCs w:val="20"/>
              </w:rPr>
            </w:pPr>
            <w:r w:rsidRPr="00F1739E">
              <w:rPr>
                <w:sz w:val="20"/>
                <w:szCs w:val="20"/>
              </w:rPr>
              <w:t>b = -0.64* ± 0.2</w:t>
            </w:r>
          </w:p>
          <w:p w:rsidR="00077BCD" w:rsidRPr="00F1739E" w:rsidRDefault="00077BCD" w:rsidP="00610C10">
            <w:pPr>
              <w:spacing w:before="120"/>
              <w:contextualSpacing/>
              <w:rPr>
                <w:sz w:val="20"/>
                <w:szCs w:val="20"/>
              </w:rPr>
            </w:pPr>
            <w:r w:rsidRPr="00F1739E">
              <w:rPr>
                <w:sz w:val="20"/>
                <w:szCs w:val="20"/>
              </w:rPr>
              <w:t>r² = 0.52; n = 9</w:t>
            </w:r>
          </w:p>
        </w:tc>
      </w:tr>
      <w:tr w:rsidR="00077BCD" w:rsidRPr="00433595" w:rsidTr="00640A49">
        <w:trPr>
          <w:trHeight w:val="755"/>
        </w:trPr>
        <w:tc>
          <w:tcPr>
            <w:tcW w:w="0" w:type="auto"/>
            <w:tcBorders>
              <w:top w:val="single" w:sz="6" w:space="0" w:color="auto"/>
              <w:left w:val="single" w:sz="4" w:space="0" w:color="auto"/>
              <w:bottom w:val="single" w:sz="6" w:space="0" w:color="auto"/>
              <w:right w:val="single" w:sz="6" w:space="0" w:color="auto"/>
            </w:tcBorders>
          </w:tcPr>
          <w:p w:rsidR="00077BCD" w:rsidRPr="006C6D74" w:rsidRDefault="00077BCD" w:rsidP="00D53513">
            <w:pPr>
              <w:spacing w:before="120"/>
              <w:contextualSpacing/>
              <w:rPr>
                <w:sz w:val="22"/>
                <w:szCs w:val="22"/>
              </w:rPr>
            </w:pPr>
            <w:r>
              <w:rPr>
                <w:sz w:val="22"/>
                <w:szCs w:val="22"/>
              </w:rPr>
              <w:t>Geometric morphometric mandible shape PC1 (</w:t>
            </w:r>
            <w:r w:rsidR="005F0583">
              <w:rPr>
                <w:sz w:val="22"/>
                <w:szCs w:val="22"/>
              </w:rPr>
              <w:t xml:space="preserve">cf. </w:t>
            </w:r>
            <w:r>
              <w:rPr>
                <w:sz w:val="22"/>
                <w:szCs w:val="22"/>
              </w:rPr>
              <w:t xml:space="preserve">Fig. </w:t>
            </w:r>
            <w:r w:rsidR="00F86864">
              <w:rPr>
                <w:sz w:val="22"/>
                <w:szCs w:val="22"/>
              </w:rPr>
              <w:t>4</w:t>
            </w:r>
            <w:r>
              <w:rPr>
                <w:sz w:val="22"/>
                <w:szCs w:val="22"/>
              </w:rPr>
              <w:t xml:space="preserve"> </w:t>
            </w:r>
            <w:r w:rsidRPr="006C6D74">
              <w:rPr>
                <w:i/>
                <w:sz w:val="22"/>
                <w:szCs w:val="22"/>
              </w:rPr>
              <w:t>vs.</w:t>
            </w:r>
            <w:r>
              <w:rPr>
                <w:i/>
                <w:sz w:val="22"/>
                <w:szCs w:val="22"/>
              </w:rPr>
              <w:t xml:space="preserve"> </w:t>
            </w:r>
            <w:r w:rsidR="00FF0B4A">
              <w:rPr>
                <w:sz w:val="22"/>
                <w:szCs w:val="22"/>
              </w:rPr>
              <w:t>s</w:t>
            </w:r>
            <w:r w:rsidR="00FF0B4A" w:rsidRPr="00FF0B4A">
              <w:rPr>
                <w:sz w:val="22"/>
                <w:szCs w:val="22"/>
              </w:rPr>
              <w:t>ize-adjusted</w:t>
            </w:r>
            <w:r w:rsidR="00FF0B4A">
              <w:rPr>
                <w:i/>
                <w:sz w:val="22"/>
                <w:szCs w:val="22"/>
              </w:rPr>
              <w:t xml:space="preserve"> </w:t>
            </w:r>
            <w:r>
              <w:rPr>
                <w:sz w:val="22"/>
                <w:szCs w:val="22"/>
              </w:rPr>
              <w:t>attack distances towards large springtails in prey-captures conducted with the mandibles (Fig. 1</w:t>
            </w:r>
            <w:r w:rsidR="00D53513">
              <w:rPr>
                <w:sz w:val="22"/>
                <w:szCs w:val="22"/>
              </w:rPr>
              <w:t>4</w:t>
            </w:r>
            <w:r w:rsidR="00610C10">
              <w:rPr>
                <w:sz w:val="22"/>
                <w:szCs w:val="22"/>
              </w:rPr>
              <w:t>d</w:t>
            </w:r>
            <w:r>
              <w:rPr>
                <w:sz w:val="22"/>
                <w:szCs w:val="22"/>
              </w:rPr>
              <w:t>)</w:t>
            </w:r>
          </w:p>
        </w:tc>
        <w:tc>
          <w:tcPr>
            <w:tcW w:w="1328" w:type="dxa"/>
            <w:tcBorders>
              <w:top w:val="single" w:sz="6" w:space="0" w:color="auto"/>
              <w:left w:val="single" w:sz="6" w:space="0" w:color="auto"/>
              <w:bottom w:val="single" w:sz="6" w:space="0" w:color="auto"/>
              <w:right w:val="single" w:sz="6" w:space="0" w:color="auto"/>
            </w:tcBorders>
            <w:shd w:val="clear" w:color="auto" w:fill="FFFFFF" w:themeFill="background1"/>
          </w:tcPr>
          <w:p w:rsidR="00077BCD" w:rsidRPr="00F1739E" w:rsidRDefault="009924F9" w:rsidP="00610C10">
            <w:pPr>
              <w:spacing w:before="120"/>
              <w:contextualSpacing/>
              <w:rPr>
                <w:sz w:val="20"/>
                <w:szCs w:val="20"/>
              </w:rPr>
            </w:pPr>
            <w:r w:rsidRPr="00F1739E">
              <w:rPr>
                <w:sz w:val="20"/>
                <w:szCs w:val="20"/>
              </w:rPr>
              <w:t>0.0*</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rsidR="00022B5A" w:rsidRPr="00F1739E" w:rsidRDefault="00022B5A" w:rsidP="00022B5A">
            <w:pPr>
              <w:spacing w:before="120"/>
              <w:contextualSpacing/>
              <w:rPr>
                <w:sz w:val="20"/>
                <w:szCs w:val="20"/>
              </w:rPr>
            </w:pPr>
            <w:r w:rsidRPr="00F1739E">
              <w:rPr>
                <w:sz w:val="20"/>
                <w:szCs w:val="20"/>
              </w:rPr>
              <w:t>F = 6.55*</w:t>
            </w:r>
          </w:p>
          <w:p w:rsidR="00022B5A" w:rsidRPr="00F1739E" w:rsidRDefault="00022B5A" w:rsidP="00022B5A">
            <w:pPr>
              <w:spacing w:before="120"/>
              <w:contextualSpacing/>
              <w:rPr>
                <w:sz w:val="20"/>
                <w:szCs w:val="20"/>
              </w:rPr>
            </w:pPr>
            <w:r w:rsidRPr="00F1739E">
              <w:rPr>
                <w:sz w:val="20"/>
                <w:szCs w:val="20"/>
              </w:rPr>
              <w:t>b = 0.81* ± 0.3</w:t>
            </w:r>
          </w:p>
          <w:p w:rsidR="00077BCD" w:rsidRPr="00F1739E" w:rsidRDefault="00022B5A" w:rsidP="00022B5A">
            <w:pPr>
              <w:spacing w:before="120"/>
              <w:contextualSpacing/>
              <w:rPr>
                <w:sz w:val="20"/>
                <w:szCs w:val="20"/>
              </w:rPr>
            </w:pPr>
            <w:r w:rsidRPr="00F1739E">
              <w:rPr>
                <w:sz w:val="20"/>
                <w:szCs w:val="20"/>
              </w:rPr>
              <w:t>r² = 0.34; n = 15</w:t>
            </w:r>
          </w:p>
        </w:tc>
        <w:tc>
          <w:tcPr>
            <w:tcW w:w="1877" w:type="dxa"/>
            <w:tcBorders>
              <w:top w:val="single" w:sz="6" w:space="0" w:color="auto"/>
              <w:left w:val="single" w:sz="6" w:space="0" w:color="auto"/>
              <w:bottom w:val="single" w:sz="6" w:space="0" w:color="auto"/>
              <w:right w:val="single" w:sz="4" w:space="0" w:color="auto"/>
            </w:tcBorders>
            <w:shd w:val="clear" w:color="auto" w:fill="FFFFFF" w:themeFill="background1"/>
          </w:tcPr>
          <w:p w:rsidR="00077BCD" w:rsidRPr="00F1739E" w:rsidRDefault="00077BCD" w:rsidP="00610C10">
            <w:pPr>
              <w:spacing w:before="120"/>
              <w:contextualSpacing/>
              <w:rPr>
                <w:sz w:val="20"/>
                <w:szCs w:val="20"/>
              </w:rPr>
            </w:pPr>
            <w:r w:rsidRPr="00F1739E">
              <w:rPr>
                <w:sz w:val="20"/>
                <w:szCs w:val="20"/>
              </w:rPr>
              <w:t>F= 7.50*</w:t>
            </w:r>
          </w:p>
          <w:p w:rsidR="00077BCD" w:rsidRPr="00F1739E" w:rsidRDefault="00077BCD" w:rsidP="00610C10">
            <w:pPr>
              <w:spacing w:before="120"/>
              <w:contextualSpacing/>
              <w:rPr>
                <w:sz w:val="20"/>
                <w:szCs w:val="20"/>
              </w:rPr>
            </w:pPr>
            <w:r w:rsidRPr="00F1739E">
              <w:rPr>
                <w:sz w:val="20"/>
                <w:szCs w:val="20"/>
              </w:rPr>
              <w:t>b = 0.78* ± 0.3</w:t>
            </w:r>
          </w:p>
          <w:p w:rsidR="00077BCD" w:rsidRPr="00F1739E" w:rsidRDefault="00077BCD" w:rsidP="00610C10">
            <w:pPr>
              <w:spacing w:before="120"/>
              <w:contextualSpacing/>
              <w:rPr>
                <w:sz w:val="20"/>
                <w:szCs w:val="20"/>
              </w:rPr>
            </w:pPr>
            <w:r w:rsidRPr="00F1739E">
              <w:rPr>
                <w:sz w:val="20"/>
                <w:szCs w:val="20"/>
              </w:rPr>
              <w:t>r² = 0.35 ; n = 16</w:t>
            </w:r>
          </w:p>
        </w:tc>
      </w:tr>
    </w:tbl>
    <w:p w:rsidR="00142003" w:rsidRDefault="00142003" w:rsidP="00CB58E7">
      <w:pPr>
        <w:autoSpaceDE w:val="0"/>
        <w:autoSpaceDN w:val="0"/>
        <w:adjustRightInd w:val="0"/>
        <w:spacing w:after="0" w:line="360" w:lineRule="auto"/>
        <w:rPr>
          <w:rFonts w:ascii="NewCenturySchlbk-Roman" w:hAnsi="NewCenturySchlbk-Roman" w:cs="NewCenturySchlbk-Roman"/>
          <w:b/>
          <w:color w:val="000000"/>
          <w:sz w:val="22"/>
          <w:szCs w:val="22"/>
          <w:lang w:val="en-US"/>
        </w:rPr>
      </w:pPr>
    </w:p>
    <w:p w:rsidR="00F219EA" w:rsidRDefault="00850ED1" w:rsidP="00EE2ACB">
      <w:pPr>
        <w:autoSpaceDE w:val="0"/>
        <w:autoSpaceDN w:val="0"/>
        <w:adjustRightInd w:val="0"/>
        <w:spacing w:after="0" w:line="360" w:lineRule="auto"/>
        <w:rPr>
          <w:rFonts w:ascii="Calibri" w:hAnsi="Calibri" w:cs="Calibri"/>
          <w:sz w:val="22"/>
          <w:szCs w:val="22"/>
        </w:rPr>
      </w:pPr>
      <w:r>
        <w:rPr>
          <w:rFonts w:ascii="Calibri" w:hAnsi="Calibri" w:cs="Calibri"/>
          <w:b/>
          <w:color w:val="000000"/>
          <w:sz w:val="22"/>
          <w:szCs w:val="22"/>
          <w:lang w:val="en-US"/>
        </w:rPr>
        <w:t>Online</w:t>
      </w:r>
      <w:r w:rsidR="007830C2" w:rsidRPr="00EE2ACB">
        <w:rPr>
          <w:rFonts w:ascii="Calibri" w:hAnsi="Calibri" w:cs="Calibri"/>
          <w:b/>
          <w:color w:val="000000"/>
          <w:sz w:val="22"/>
          <w:szCs w:val="22"/>
          <w:lang w:val="en-US"/>
        </w:rPr>
        <w:t xml:space="preserve"> </w:t>
      </w:r>
      <w:r w:rsidR="00F219EA" w:rsidRPr="00EE2ACB">
        <w:rPr>
          <w:rFonts w:ascii="Calibri" w:hAnsi="Calibri" w:cs="Calibri"/>
          <w:b/>
          <w:color w:val="000000"/>
          <w:sz w:val="22"/>
          <w:szCs w:val="22"/>
          <w:lang w:val="en-US"/>
        </w:rPr>
        <w:t xml:space="preserve">Tab. </w:t>
      </w:r>
      <w:r w:rsidR="00F86864" w:rsidRPr="00EE2ACB">
        <w:rPr>
          <w:rFonts w:ascii="Calibri" w:hAnsi="Calibri" w:cs="Calibri"/>
          <w:b/>
          <w:color w:val="000000"/>
          <w:sz w:val="22"/>
          <w:szCs w:val="22"/>
          <w:lang w:val="en-US"/>
        </w:rPr>
        <w:t>11</w:t>
      </w:r>
      <w:r w:rsidR="00F219EA" w:rsidRPr="00EE2ACB">
        <w:rPr>
          <w:rFonts w:ascii="Calibri" w:hAnsi="Calibri" w:cs="Calibri"/>
          <w:b/>
          <w:color w:val="000000"/>
          <w:sz w:val="22"/>
          <w:szCs w:val="22"/>
          <w:lang w:val="en-US"/>
        </w:rPr>
        <w:t>:</w:t>
      </w:r>
      <w:r w:rsidR="00F219EA" w:rsidRPr="00EE2ACB">
        <w:rPr>
          <w:rFonts w:ascii="Calibri" w:hAnsi="Calibri" w:cs="Calibri"/>
          <w:color w:val="000000"/>
          <w:sz w:val="22"/>
          <w:szCs w:val="22"/>
          <w:lang w:val="en-US"/>
        </w:rPr>
        <w:t xml:space="preserve"> </w:t>
      </w:r>
      <w:r w:rsidR="00F219EA" w:rsidRPr="00EE2ACB">
        <w:rPr>
          <w:rFonts w:ascii="Calibri" w:hAnsi="Calibri" w:cs="Calibri"/>
          <w:sz w:val="22"/>
          <w:szCs w:val="22"/>
        </w:rPr>
        <w:t xml:space="preserve">Relationships between </w:t>
      </w:r>
      <w:r w:rsidR="00D61066" w:rsidRPr="00EE2ACB">
        <w:rPr>
          <w:rFonts w:ascii="Calibri" w:hAnsi="Calibri" w:cs="Calibri"/>
          <w:sz w:val="22"/>
          <w:szCs w:val="22"/>
        </w:rPr>
        <w:t>principal components generated from</w:t>
      </w:r>
      <w:r w:rsidR="006B0BA3" w:rsidRPr="00EE2ACB">
        <w:rPr>
          <w:rFonts w:ascii="Calibri" w:hAnsi="Calibri" w:cs="Calibri"/>
          <w:sz w:val="22"/>
          <w:szCs w:val="22"/>
        </w:rPr>
        <w:t xml:space="preserve"> </w:t>
      </w:r>
      <w:r w:rsidR="00F219EA" w:rsidRPr="00EE2ACB">
        <w:rPr>
          <w:rFonts w:ascii="Calibri" w:hAnsi="Calibri" w:cs="Calibri"/>
          <w:sz w:val="22"/>
          <w:szCs w:val="22"/>
        </w:rPr>
        <w:t>morphological</w:t>
      </w:r>
      <w:r w:rsidR="00D61066" w:rsidRPr="00EE2ACB">
        <w:rPr>
          <w:rFonts w:ascii="Calibri" w:hAnsi="Calibri" w:cs="Calibri"/>
          <w:sz w:val="22"/>
          <w:szCs w:val="22"/>
        </w:rPr>
        <w:t>,</w:t>
      </w:r>
      <w:r w:rsidR="00F219EA" w:rsidRPr="00EE2ACB">
        <w:rPr>
          <w:rFonts w:ascii="Calibri" w:hAnsi="Calibri" w:cs="Calibri"/>
          <w:sz w:val="22"/>
          <w:szCs w:val="22"/>
        </w:rPr>
        <w:t xml:space="preserve"> performance </w:t>
      </w:r>
      <w:r w:rsidR="00D61066" w:rsidRPr="00EE2ACB">
        <w:rPr>
          <w:rFonts w:ascii="Calibri" w:hAnsi="Calibri" w:cs="Calibri"/>
          <w:sz w:val="22"/>
          <w:szCs w:val="22"/>
        </w:rPr>
        <w:t>and ecological variables</w:t>
      </w:r>
      <w:r w:rsidR="00F219EA" w:rsidRPr="00EE2ACB">
        <w:rPr>
          <w:rFonts w:ascii="Calibri" w:hAnsi="Calibri" w:cs="Calibri"/>
          <w:sz w:val="22"/>
          <w:szCs w:val="22"/>
        </w:rPr>
        <w:t xml:space="preserve"> using </w:t>
      </w:r>
      <w:r w:rsidR="00FA64C8" w:rsidRPr="00EE2ACB">
        <w:rPr>
          <w:rFonts w:ascii="Calibri" w:hAnsi="Calibri" w:cs="Calibri"/>
          <w:sz w:val="22"/>
          <w:szCs w:val="22"/>
        </w:rPr>
        <w:t xml:space="preserve">both </w:t>
      </w:r>
      <w:r w:rsidR="00F219EA" w:rsidRPr="00EE2ACB">
        <w:rPr>
          <w:rFonts w:ascii="Calibri" w:hAnsi="Calibri" w:cs="Calibri"/>
          <w:sz w:val="22"/>
          <w:szCs w:val="22"/>
        </w:rPr>
        <w:t xml:space="preserve">OLS and PGLS analyses (based on branch lengths from Fig. </w:t>
      </w:r>
      <w:r w:rsidR="00C81BD9" w:rsidRPr="00EE2ACB">
        <w:rPr>
          <w:rFonts w:ascii="Calibri" w:hAnsi="Calibri" w:cs="Calibri"/>
          <w:sz w:val="22"/>
          <w:szCs w:val="22"/>
        </w:rPr>
        <w:t>1</w:t>
      </w:r>
      <w:r w:rsidR="00D53513">
        <w:rPr>
          <w:rFonts w:ascii="Calibri" w:hAnsi="Calibri" w:cs="Calibri"/>
          <w:sz w:val="22"/>
          <w:szCs w:val="22"/>
        </w:rPr>
        <w:t>5</w:t>
      </w:r>
      <w:r w:rsidR="00F219EA" w:rsidRPr="00EE2ACB">
        <w:rPr>
          <w:rFonts w:ascii="Calibri" w:hAnsi="Calibri" w:cs="Calibri"/>
          <w:sz w:val="22"/>
          <w:szCs w:val="22"/>
        </w:rPr>
        <w:t>)</w:t>
      </w:r>
      <w:r w:rsidR="00A236EE">
        <w:rPr>
          <w:rFonts w:ascii="Calibri" w:hAnsi="Calibri" w:cs="Calibri"/>
          <w:sz w:val="22"/>
          <w:szCs w:val="22"/>
        </w:rPr>
        <w:t xml:space="preserve"> (cf. Fig.14)</w:t>
      </w:r>
      <w:r w:rsidR="00F219EA" w:rsidRPr="00EE2ACB">
        <w:rPr>
          <w:rFonts w:ascii="Calibri" w:hAnsi="Calibri" w:cs="Calibri"/>
          <w:sz w:val="22"/>
          <w:szCs w:val="22"/>
        </w:rPr>
        <w:t>. The results are presented for all species (</w:t>
      </w:r>
      <w:r w:rsidR="005D46DE" w:rsidRPr="005D46DE">
        <w:rPr>
          <w:rFonts w:ascii="Calibri" w:hAnsi="Calibri" w:cs="Calibri"/>
          <w:i/>
          <w:sz w:val="22"/>
          <w:szCs w:val="22"/>
        </w:rPr>
        <w:t>Dianous</w:t>
      </w:r>
      <w:r w:rsidR="00F219EA" w:rsidRPr="00EE2ACB">
        <w:rPr>
          <w:rFonts w:ascii="Calibri" w:hAnsi="Calibri" w:cs="Calibri"/>
          <w:sz w:val="22"/>
          <w:szCs w:val="22"/>
        </w:rPr>
        <w:t xml:space="preserve"> + </w:t>
      </w:r>
      <w:r w:rsidR="00F219EA" w:rsidRPr="00EE2ACB">
        <w:rPr>
          <w:rFonts w:ascii="Calibri" w:hAnsi="Calibri" w:cs="Calibri"/>
          <w:i/>
          <w:iCs/>
          <w:sz w:val="22"/>
          <w:szCs w:val="22"/>
        </w:rPr>
        <w:t>Stenus</w:t>
      </w:r>
      <w:r w:rsidR="00F219EA" w:rsidRPr="00EE2ACB">
        <w:rPr>
          <w:rFonts w:ascii="Calibri" w:hAnsi="Calibri" w:cs="Calibri"/>
          <w:sz w:val="22"/>
          <w:szCs w:val="22"/>
        </w:rPr>
        <w:t>) together</w:t>
      </w:r>
      <w:r w:rsidR="00D61066" w:rsidRPr="00EE2ACB">
        <w:rPr>
          <w:rFonts w:ascii="Calibri" w:hAnsi="Calibri" w:cs="Calibri"/>
          <w:sz w:val="22"/>
          <w:szCs w:val="22"/>
        </w:rPr>
        <w:t>.</w:t>
      </w:r>
      <w:r w:rsidR="00F219EA" w:rsidRPr="00EE2ACB">
        <w:rPr>
          <w:rFonts w:ascii="Calibri" w:hAnsi="Calibri" w:cs="Calibri"/>
          <w:sz w:val="22"/>
          <w:szCs w:val="22"/>
        </w:rPr>
        <w:t xml:space="preserve"> </w:t>
      </w:r>
      <w:r w:rsidR="00B66A21" w:rsidRPr="00EE2ACB">
        <w:rPr>
          <w:rFonts w:ascii="Calibri" w:hAnsi="Calibri" w:cs="Calibri"/>
          <w:sz w:val="22"/>
          <w:szCs w:val="22"/>
        </w:rPr>
        <w:t xml:space="preserve">Results are shown only for pairs of variables which showed significant PGLS regressions. In addition, the estimates for OLS are only shown and considered in the further discussion, if the respective datasets included more than two additional species that were not considered in the phylogeny of figure </w:t>
      </w:r>
      <w:r w:rsidR="00C81BD9" w:rsidRPr="00EE2ACB">
        <w:rPr>
          <w:rFonts w:ascii="Calibri" w:hAnsi="Calibri" w:cs="Calibri"/>
          <w:sz w:val="22"/>
          <w:szCs w:val="22"/>
        </w:rPr>
        <w:t>1</w:t>
      </w:r>
      <w:r w:rsidR="00B96F6D">
        <w:rPr>
          <w:rFonts w:ascii="Calibri" w:hAnsi="Calibri" w:cs="Calibri"/>
          <w:sz w:val="22"/>
          <w:szCs w:val="22"/>
        </w:rPr>
        <w:t>5</w:t>
      </w:r>
      <w:r w:rsidR="00B66A21" w:rsidRPr="00EE2ACB">
        <w:rPr>
          <w:rFonts w:ascii="Calibri" w:hAnsi="Calibri" w:cs="Calibri"/>
          <w:sz w:val="22"/>
          <w:szCs w:val="22"/>
        </w:rPr>
        <w:t xml:space="preserve">. </w:t>
      </w:r>
      <w:r w:rsidR="00F219EA" w:rsidRPr="00EE2ACB">
        <w:rPr>
          <w:rFonts w:ascii="Calibri" w:hAnsi="Calibri" w:cs="Calibri"/>
          <w:sz w:val="22"/>
          <w:szCs w:val="22"/>
        </w:rPr>
        <w:t xml:space="preserve">The significance level connected to λ refers to cases where this value is significantly different from the upper bound of 1 and not different from the lower bound of 0 or </w:t>
      </w:r>
      <w:r w:rsidR="00F219EA" w:rsidRPr="00EE2ACB">
        <w:rPr>
          <w:rFonts w:ascii="Calibri" w:hAnsi="Calibri" w:cs="Calibri"/>
          <w:i/>
          <w:sz w:val="22"/>
          <w:szCs w:val="22"/>
        </w:rPr>
        <w:t>vice versa</w:t>
      </w:r>
      <w:r w:rsidR="00F219EA" w:rsidRPr="00EE2ACB">
        <w:rPr>
          <w:rFonts w:ascii="Calibri" w:hAnsi="Calibri" w:cs="Calibri"/>
          <w:sz w:val="22"/>
          <w:szCs w:val="22"/>
        </w:rPr>
        <w:t xml:space="preserve">. </w:t>
      </w:r>
      <w:r w:rsidR="00455E97" w:rsidRPr="00EE2ACB">
        <w:rPr>
          <w:rFonts w:ascii="Calibri" w:hAnsi="Calibri" w:cs="Calibri"/>
          <w:sz w:val="22"/>
          <w:szCs w:val="22"/>
        </w:rPr>
        <w:t xml:space="preserve">For the meaning of the PCs see </w:t>
      </w:r>
      <w:r w:rsidR="003A2C7E" w:rsidRPr="00EE2ACB">
        <w:rPr>
          <w:rFonts w:ascii="Calibri" w:hAnsi="Calibri" w:cs="Calibri"/>
          <w:sz w:val="22"/>
          <w:szCs w:val="22"/>
        </w:rPr>
        <w:t xml:space="preserve">Tabs. 3-4, </w:t>
      </w:r>
      <w:r>
        <w:rPr>
          <w:rFonts w:ascii="Calibri" w:hAnsi="Calibri" w:cs="Calibri"/>
          <w:sz w:val="22"/>
          <w:szCs w:val="22"/>
        </w:rPr>
        <w:t>Online</w:t>
      </w:r>
      <w:r w:rsidR="003A2C7E" w:rsidRPr="00EE2ACB">
        <w:rPr>
          <w:rFonts w:ascii="Calibri" w:hAnsi="Calibri" w:cs="Calibri"/>
          <w:sz w:val="22"/>
          <w:szCs w:val="22"/>
        </w:rPr>
        <w:t xml:space="preserve"> Tabs. 8-10</w:t>
      </w:r>
      <w:r w:rsidR="00455E97" w:rsidRPr="00EE2ACB">
        <w:rPr>
          <w:rFonts w:ascii="Calibri" w:hAnsi="Calibri" w:cs="Calibri"/>
          <w:sz w:val="22"/>
          <w:szCs w:val="22"/>
          <w:lang w:val="en-US"/>
        </w:rPr>
        <w:t xml:space="preserve">. </w:t>
      </w:r>
      <w:r w:rsidR="00F219EA" w:rsidRPr="00EE2ACB">
        <w:rPr>
          <w:rFonts w:ascii="Calibri" w:hAnsi="Calibri" w:cs="Calibri"/>
          <w:sz w:val="22"/>
          <w:szCs w:val="22"/>
        </w:rPr>
        <w:t>Significan</w:t>
      </w:r>
      <w:r w:rsidR="00F219EA" w:rsidRPr="00EE2ACB">
        <w:rPr>
          <w:rFonts w:ascii="Calibri" w:eastAsia="Times New Roman" w:hAnsi="Calibri" w:cs="Calibri"/>
          <w:color w:val="000000"/>
          <w:sz w:val="22"/>
          <w:szCs w:val="22"/>
          <w:lang w:eastAsia="de-DE"/>
        </w:rPr>
        <w:t xml:space="preserve">ce levels: * = p </w:t>
      </w:r>
      <w:r w:rsidR="001C5CEA" w:rsidRPr="00EE2ACB">
        <w:rPr>
          <w:rFonts w:ascii="Calibri" w:hAnsi="Calibri" w:cs="Calibri"/>
          <w:sz w:val="22"/>
          <w:szCs w:val="22"/>
        </w:rPr>
        <w:t>≤</w:t>
      </w:r>
      <w:r w:rsidR="00F219EA" w:rsidRPr="00EE2ACB">
        <w:rPr>
          <w:rFonts w:ascii="Calibri" w:eastAsia="Times New Roman" w:hAnsi="Calibri" w:cs="Calibri"/>
          <w:color w:val="000000"/>
          <w:sz w:val="22"/>
          <w:szCs w:val="22"/>
          <w:lang w:eastAsia="de-DE"/>
        </w:rPr>
        <w:t xml:space="preserve"> 0.05, ** = p &lt; 0.01, *** p &lt; 0.001</w:t>
      </w:r>
      <w:r w:rsidR="002F3AAB" w:rsidRPr="00EE2ACB">
        <w:rPr>
          <w:rFonts w:ascii="Calibri" w:eastAsia="Times New Roman" w:hAnsi="Calibri" w:cs="Calibri"/>
          <w:color w:val="000000"/>
          <w:sz w:val="22"/>
          <w:szCs w:val="22"/>
          <w:lang w:eastAsia="de-DE"/>
        </w:rPr>
        <w:t xml:space="preserve">, </w:t>
      </w:r>
      <w:r w:rsidR="002F3AAB" w:rsidRPr="00EE2ACB">
        <w:rPr>
          <w:rFonts w:ascii="Calibri" w:hAnsi="Calibri" w:cs="Calibri"/>
          <w:sz w:val="22"/>
          <w:szCs w:val="22"/>
        </w:rPr>
        <w:t>n.s. = non-significant</w:t>
      </w:r>
      <w:r w:rsidR="00F219EA" w:rsidRPr="00EE2ACB">
        <w:rPr>
          <w:rFonts w:ascii="Calibri" w:eastAsia="Times New Roman" w:hAnsi="Calibri" w:cs="Calibri"/>
          <w:color w:val="000000"/>
          <w:sz w:val="22"/>
          <w:szCs w:val="22"/>
          <w:lang w:eastAsia="de-DE"/>
        </w:rPr>
        <w:t xml:space="preserve">. </w:t>
      </w:r>
      <w:r w:rsidR="00F219EA" w:rsidRPr="00EE2ACB">
        <w:rPr>
          <w:rFonts w:ascii="Calibri" w:hAnsi="Calibri" w:cs="Calibri"/>
          <w:sz w:val="22"/>
          <w:szCs w:val="22"/>
        </w:rPr>
        <w:t xml:space="preserve">Abbreviations: b = slope of regression line, F = F-statistics, </w:t>
      </w:r>
      <w:r w:rsidR="005B7E86" w:rsidRPr="00EE2ACB">
        <w:rPr>
          <w:rFonts w:ascii="Calibri" w:hAnsi="Calibri" w:cs="Calibri"/>
          <w:sz w:val="22"/>
          <w:szCs w:val="22"/>
        </w:rPr>
        <w:t xml:space="preserve">r² = coefficient of determination, </w:t>
      </w:r>
      <w:r w:rsidR="00F219EA" w:rsidRPr="00EE2ACB">
        <w:rPr>
          <w:rFonts w:ascii="Calibri" w:hAnsi="Calibri" w:cs="Calibri"/>
          <w:sz w:val="22"/>
          <w:szCs w:val="22"/>
        </w:rPr>
        <w:t>SE = standard error.</w:t>
      </w:r>
    </w:p>
    <w:p w:rsidR="0052220D" w:rsidRDefault="0052220D" w:rsidP="00EE2ACB">
      <w:pPr>
        <w:autoSpaceDE w:val="0"/>
        <w:autoSpaceDN w:val="0"/>
        <w:adjustRightInd w:val="0"/>
        <w:spacing w:after="0" w:line="360" w:lineRule="auto"/>
        <w:rPr>
          <w:rFonts w:ascii="Calibri" w:hAnsi="Calibri" w:cs="Calibri"/>
          <w:sz w:val="22"/>
          <w:szCs w:val="22"/>
        </w:rPr>
      </w:pPr>
    </w:p>
    <w:p w:rsidR="0052220D" w:rsidRPr="007F79CD" w:rsidRDefault="0052220D" w:rsidP="0052220D">
      <w:pPr>
        <w:spacing w:line="240" w:lineRule="auto"/>
        <w:contextualSpacing/>
        <w:rPr>
          <w:rFonts w:asciiTheme="minorHAnsi" w:hAnsiTheme="minorHAnsi" w:cstheme="minorHAnsi"/>
          <w:sz w:val="22"/>
          <w:szCs w:val="22"/>
          <w:lang w:val="de-DE"/>
        </w:rPr>
      </w:pPr>
      <w:r w:rsidRPr="007F79CD">
        <w:rPr>
          <w:rFonts w:asciiTheme="minorHAnsi" w:hAnsiTheme="minorHAnsi" w:cstheme="minorHAnsi"/>
          <w:sz w:val="22"/>
          <w:szCs w:val="22"/>
          <w:lang w:val="en-US"/>
        </w:rPr>
        <w:t xml:space="preserve">Article title: </w:t>
      </w:r>
      <w:r w:rsidR="006C1789" w:rsidRPr="006C1789">
        <w:rPr>
          <w:rFonts w:asciiTheme="minorHAnsi" w:hAnsiTheme="minorHAnsi" w:cstheme="minorHAnsi"/>
          <w:sz w:val="22"/>
          <w:szCs w:val="22"/>
          <w:lang w:val="de-DE"/>
        </w:rPr>
        <w:t>Ecomorphological disparity in closely related mountainous tropical Thai rove beetles (Coleoptera, Staphylinidae, Steninae): linking morphology, ecology, and evolution</w:t>
      </w:r>
      <w:r w:rsidR="00AF486A" w:rsidRPr="006C1789">
        <w:rPr>
          <w:rFonts w:asciiTheme="minorHAnsi" w:hAnsiTheme="minorHAnsi" w:cstheme="minorHAnsi"/>
          <w:sz w:val="22"/>
          <w:szCs w:val="22"/>
          <w:lang w:val="de-DE"/>
        </w:rPr>
        <w:t>.</w:t>
      </w:r>
      <w:r w:rsidRPr="006C1789">
        <w:rPr>
          <w:rFonts w:asciiTheme="minorHAnsi" w:hAnsiTheme="minorHAnsi" w:cstheme="minorHAnsi"/>
          <w:sz w:val="22"/>
          <w:szCs w:val="22"/>
          <w:lang w:val="de-DE"/>
        </w:rPr>
        <w:t xml:space="preserve"> </w:t>
      </w:r>
      <w:r w:rsidRPr="007F79CD">
        <w:rPr>
          <w:rFonts w:asciiTheme="minorHAnsi" w:hAnsiTheme="minorHAnsi" w:cstheme="minorHAnsi"/>
          <w:sz w:val="22"/>
          <w:szCs w:val="22"/>
          <w:lang w:val="en-US"/>
        </w:rPr>
        <w:t xml:space="preserve">Journal name: Organisms Diversity &amp; Evolution. Author names: Oliver Betz, Florian Huels, Daniela Lena Wiese, Torina Wunder, Wichai Srisuka, Melina Frenzel, Tamara Ayoub, Monika Meinert, Volker Puthz. </w:t>
      </w:r>
      <w:r w:rsidRPr="007F79CD">
        <w:rPr>
          <w:rFonts w:asciiTheme="minorHAnsi" w:hAnsiTheme="minorHAnsi" w:cstheme="minorHAnsi"/>
          <w:sz w:val="22"/>
          <w:szCs w:val="22"/>
          <w:lang w:val="de-DE"/>
        </w:rPr>
        <w:t>Affiliation</w:t>
      </w:r>
      <w:r>
        <w:rPr>
          <w:rFonts w:asciiTheme="minorHAnsi" w:hAnsiTheme="minorHAnsi" w:cstheme="minorHAnsi"/>
          <w:sz w:val="22"/>
          <w:szCs w:val="22"/>
          <w:lang w:val="de-DE"/>
        </w:rPr>
        <w:t xml:space="preserve"> </w:t>
      </w:r>
      <w:r w:rsidRPr="007F79CD">
        <w:rPr>
          <w:rFonts w:asciiTheme="minorHAnsi" w:hAnsiTheme="minorHAnsi" w:cstheme="minorHAnsi"/>
          <w:sz w:val="22"/>
          <w:szCs w:val="22"/>
          <w:lang w:val="de-DE"/>
        </w:rPr>
        <w:t xml:space="preserve">of corresponding author: Institut für Evolution und Ökologie, Abteilung für Evolutionsbiologie der Invertebraten, Universität Tübingen, Auf der Morgenstelle 28E, D-72076 Tübingen, Germany. </w:t>
      </w:r>
      <w:r w:rsidRPr="007F79CD">
        <w:rPr>
          <w:rFonts w:asciiTheme="minorHAnsi" w:hAnsiTheme="minorHAnsi" w:cstheme="minorHAnsi"/>
          <w:sz w:val="22"/>
          <w:szCs w:val="22"/>
          <w:lang w:val="it-IT"/>
        </w:rPr>
        <w:t>E-</w:t>
      </w:r>
      <w:r w:rsidRPr="006C1789">
        <w:rPr>
          <w:rFonts w:asciiTheme="minorHAnsi" w:hAnsiTheme="minorHAnsi" w:cstheme="minorHAnsi"/>
          <w:sz w:val="22"/>
          <w:szCs w:val="22"/>
          <w:lang w:val="de-DE"/>
        </w:rPr>
        <w:t>Mail</w:t>
      </w:r>
      <w:r w:rsidRPr="007F79CD">
        <w:rPr>
          <w:rFonts w:asciiTheme="minorHAnsi" w:hAnsiTheme="minorHAnsi" w:cstheme="minorHAnsi"/>
          <w:sz w:val="22"/>
          <w:szCs w:val="22"/>
          <w:lang w:val="it-IT"/>
        </w:rPr>
        <w:t>: oliver.betz@uni-tuebingen.de.</w:t>
      </w:r>
      <w:r w:rsidRPr="007F79CD">
        <w:rPr>
          <w:rFonts w:asciiTheme="minorHAnsi" w:hAnsiTheme="minorHAnsi" w:cstheme="minorHAnsi"/>
          <w:sz w:val="22"/>
          <w:szCs w:val="22"/>
          <w:lang w:val="de-DE"/>
        </w:rPr>
        <w:t xml:space="preserve"> </w:t>
      </w:r>
    </w:p>
    <w:p w:rsidR="0052220D" w:rsidRPr="00EE2ACB" w:rsidRDefault="0052220D" w:rsidP="00EE2ACB">
      <w:pPr>
        <w:autoSpaceDE w:val="0"/>
        <w:autoSpaceDN w:val="0"/>
        <w:adjustRightInd w:val="0"/>
        <w:spacing w:after="0" w:line="360" w:lineRule="auto"/>
        <w:rPr>
          <w:rFonts w:ascii="Calibri" w:eastAsia="Times New Roman" w:hAnsi="Calibri" w:cs="Calibri"/>
          <w:color w:val="000000"/>
          <w:sz w:val="22"/>
          <w:szCs w:val="22"/>
          <w:lang w:eastAsia="de-DE"/>
        </w:rPr>
      </w:pPr>
    </w:p>
    <w:sectPr w:rsidR="0052220D" w:rsidRPr="00EE2ACB" w:rsidSect="006B394A">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wCenturySchlbk-Roman">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characterSpacingControl w:val="doNotCompress"/>
  <w:compat/>
  <w:rsids>
    <w:rsidRoot w:val="00F219EA"/>
    <w:rsid w:val="00006AEF"/>
    <w:rsid w:val="00014EB7"/>
    <w:rsid w:val="00020195"/>
    <w:rsid w:val="00022B5A"/>
    <w:rsid w:val="000315D9"/>
    <w:rsid w:val="00031B78"/>
    <w:rsid w:val="000460E4"/>
    <w:rsid w:val="00052758"/>
    <w:rsid w:val="0005490E"/>
    <w:rsid w:val="000627B4"/>
    <w:rsid w:val="00077BCD"/>
    <w:rsid w:val="00086A72"/>
    <w:rsid w:val="000C3764"/>
    <w:rsid w:val="000D3282"/>
    <w:rsid w:val="000E34EC"/>
    <w:rsid w:val="000E6FBA"/>
    <w:rsid w:val="00103111"/>
    <w:rsid w:val="00105047"/>
    <w:rsid w:val="00105FAD"/>
    <w:rsid w:val="0011422F"/>
    <w:rsid w:val="001158D7"/>
    <w:rsid w:val="00116D4F"/>
    <w:rsid w:val="00123E78"/>
    <w:rsid w:val="00136DC2"/>
    <w:rsid w:val="00140E1B"/>
    <w:rsid w:val="00142003"/>
    <w:rsid w:val="00143A5D"/>
    <w:rsid w:val="001449F2"/>
    <w:rsid w:val="00153B83"/>
    <w:rsid w:val="001555D7"/>
    <w:rsid w:val="00160EC3"/>
    <w:rsid w:val="0016101C"/>
    <w:rsid w:val="0016272A"/>
    <w:rsid w:val="0017187D"/>
    <w:rsid w:val="00196866"/>
    <w:rsid w:val="001970B1"/>
    <w:rsid w:val="001B4433"/>
    <w:rsid w:val="001B6269"/>
    <w:rsid w:val="001B63A4"/>
    <w:rsid w:val="001C5CEA"/>
    <w:rsid w:val="001C63E0"/>
    <w:rsid w:val="001C7851"/>
    <w:rsid w:val="001F0622"/>
    <w:rsid w:val="001F74AD"/>
    <w:rsid w:val="00203BA9"/>
    <w:rsid w:val="00205515"/>
    <w:rsid w:val="00206E2D"/>
    <w:rsid w:val="002218B8"/>
    <w:rsid w:val="00222587"/>
    <w:rsid w:val="0022794D"/>
    <w:rsid w:val="00233EDC"/>
    <w:rsid w:val="002356BF"/>
    <w:rsid w:val="00236216"/>
    <w:rsid w:val="00251AFF"/>
    <w:rsid w:val="0025359C"/>
    <w:rsid w:val="00264835"/>
    <w:rsid w:val="00273E3C"/>
    <w:rsid w:val="00282A8B"/>
    <w:rsid w:val="0029268B"/>
    <w:rsid w:val="00296952"/>
    <w:rsid w:val="002A2DE8"/>
    <w:rsid w:val="002A7BC1"/>
    <w:rsid w:val="002D37A8"/>
    <w:rsid w:val="002D788E"/>
    <w:rsid w:val="002F057E"/>
    <w:rsid w:val="002F3AAB"/>
    <w:rsid w:val="002F5526"/>
    <w:rsid w:val="0030306D"/>
    <w:rsid w:val="0031426A"/>
    <w:rsid w:val="00315D57"/>
    <w:rsid w:val="00317876"/>
    <w:rsid w:val="00317F6E"/>
    <w:rsid w:val="00320914"/>
    <w:rsid w:val="00347AFE"/>
    <w:rsid w:val="00365B56"/>
    <w:rsid w:val="00385052"/>
    <w:rsid w:val="003901EA"/>
    <w:rsid w:val="003A2C7E"/>
    <w:rsid w:val="003B306D"/>
    <w:rsid w:val="003D43C4"/>
    <w:rsid w:val="003E2A81"/>
    <w:rsid w:val="00402B82"/>
    <w:rsid w:val="004117B5"/>
    <w:rsid w:val="00413CEC"/>
    <w:rsid w:val="004232A2"/>
    <w:rsid w:val="00431EB3"/>
    <w:rsid w:val="00433595"/>
    <w:rsid w:val="00436616"/>
    <w:rsid w:val="004530A5"/>
    <w:rsid w:val="0045483C"/>
    <w:rsid w:val="00455E97"/>
    <w:rsid w:val="004566E6"/>
    <w:rsid w:val="00456D30"/>
    <w:rsid w:val="00456FCA"/>
    <w:rsid w:val="00467B7F"/>
    <w:rsid w:val="004742F8"/>
    <w:rsid w:val="00475FD1"/>
    <w:rsid w:val="0048189A"/>
    <w:rsid w:val="00485FD5"/>
    <w:rsid w:val="004922C4"/>
    <w:rsid w:val="004A26CC"/>
    <w:rsid w:val="004A434B"/>
    <w:rsid w:val="004B143A"/>
    <w:rsid w:val="004C485A"/>
    <w:rsid w:val="004C6BDA"/>
    <w:rsid w:val="004C7AD9"/>
    <w:rsid w:val="004D3E61"/>
    <w:rsid w:val="004F400E"/>
    <w:rsid w:val="004F5CC5"/>
    <w:rsid w:val="004F6E34"/>
    <w:rsid w:val="00500787"/>
    <w:rsid w:val="0050371E"/>
    <w:rsid w:val="00512A76"/>
    <w:rsid w:val="005204A4"/>
    <w:rsid w:val="0052220D"/>
    <w:rsid w:val="00522354"/>
    <w:rsid w:val="00527C79"/>
    <w:rsid w:val="005453AA"/>
    <w:rsid w:val="0054568A"/>
    <w:rsid w:val="005476DC"/>
    <w:rsid w:val="00552EC9"/>
    <w:rsid w:val="0055720F"/>
    <w:rsid w:val="00560A6E"/>
    <w:rsid w:val="00560B56"/>
    <w:rsid w:val="00575479"/>
    <w:rsid w:val="005774B0"/>
    <w:rsid w:val="005828EA"/>
    <w:rsid w:val="00586E60"/>
    <w:rsid w:val="005946D1"/>
    <w:rsid w:val="005A5660"/>
    <w:rsid w:val="005A7AD5"/>
    <w:rsid w:val="005B2596"/>
    <w:rsid w:val="005B7E86"/>
    <w:rsid w:val="005C562C"/>
    <w:rsid w:val="005D46DE"/>
    <w:rsid w:val="005E2E78"/>
    <w:rsid w:val="005F0583"/>
    <w:rsid w:val="005F511E"/>
    <w:rsid w:val="00600036"/>
    <w:rsid w:val="00607202"/>
    <w:rsid w:val="00610C10"/>
    <w:rsid w:val="006110D2"/>
    <w:rsid w:val="006148B7"/>
    <w:rsid w:val="0062292A"/>
    <w:rsid w:val="00637B42"/>
    <w:rsid w:val="00640A49"/>
    <w:rsid w:val="00645AC9"/>
    <w:rsid w:val="00652970"/>
    <w:rsid w:val="006662CE"/>
    <w:rsid w:val="006755FD"/>
    <w:rsid w:val="006809E5"/>
    <w:rsid w:val="006964C0"/>
    <w:rsid w:val="006A5F72"/>
    <w:rsid w:val="006A7550"/>
    <w:rsid w:val="006B0BA3"/>
    <w:rsid w:val="006B3128"/>
    <w:rsid w:val="006B36C6"/>
    <w:rsid w:val="006B394A"/>
    <w:rsid w:val="006B6F24"/>
    <w:rsid w:val="006C1789"/>
    <w:rsid w:val="006C6D74"/>
    <w:rsid w:val="006D65A0"/>
    <w:rsid w:val="006D7004"/>
    <w:rsid w:val="00705ADB"/>
    <w:rsid w:val="0071270C"/>
    <w:rsid w:val="00716352"/>
    <w:rsid w:val="00725FB9"/>
    <w:rsid w:val="007279CC"/>
    <w:rsid w:val="00731344"/>
    <w:rsid w:val="007446DE"/>
    <w:rsid w:val="00747E3D"/>
    <w:rsid w:val="00751FF9"/>
    <w:rsid w:val="0075444D"/>
    <w:rsid w:val="00754DFD"/>
    <w:rsid w:val="0075628F"/>
    <w:rsid w:val="00772234"/>
    <w:rsid w:val="00772E9F"/>
    <w:rsid w:val="0077343B"/>
    <w:rsid w:val="007739D3"/>
    <w:rsid w:val="007830C2"/>
    <w:rsid w:val="00783D57"/>
    <w:rsid w:val="00787209"/>
    <w:rsid w:val="007B0862"/>
    <w:rsid w:val="007B5473"/>
    <w:rsid w:val="007D10C6"/>
    <w:rsid w:val="007D420A"/>
    <w:rsid w:val="007D71A8"/>
    <w:rsid w:val="007E4327"/>
    <w:rsid w:val="007F2B3D"/>
    <w:rsid w:val="008132C4"/>
    <w:rsid w:val="00843482"/>
    <w:rsid w:val="00850ED1"/>
    <w:rsid w:val="008567CE"/>
    <w:rsid w:val="008607A0"/>
    <w:rsid w:val="00864788"/>
    <w:rsid w:val="008676B6"/>
    <w:rsid w:val="00880105"/>
    <w:rsid w:val="0088103C"/>
    <w:rsid w:val="00883745"/>
    <w:rsid w:val="00885E1C"/>
    <w:rsid w:val="0089294C"/>
    <w:rsid w:val="00896D8A"/>
    <w:rsid w:val="008B34B3"/>
    <w:rsid w:val="008B6EC7"/>
    <w:rsid w:val="008B7ADB"/>
    <w:rsid w:val="008C56A1"/>
    <w:rsid w:val="008D6E74"/>
    <w:rsid w:val="008E1DEB"/>
    <w:rsid w:val="008E60FC"/>
    <w:rsid w:val="008F002F"/>
    <w:rsid w:val="008F1006"/>
    <w:rsid w:val="008F4054"/>
    <w:rsid w:val="0092427E"/>
    <w:rsid w:val="00930125"/>
    <w:rsid w:val="00931712"/>
    <w:rsid w:val="00932DD3"/>
    <w:rsid w:val="00934FD4"/>
    <w:rsid w:val="0093579E"/>
    <w:rsid w:val="00935907"/>
    <w:rsid w:val="00944A49"/>
    <w:rsid w:val="00946728"/>
    <w:rsid w:val="00953DFF"/>
    <w:rsid w:val="0095591E"/>
    <w:rsid w:val="00960611"/>
    <w:rsid w:val="009676C6"/>
    <w:rsid w:val="00972C43"/>
    <w:rsid w:val="00985732"/>
    <w:rsid w:val="009866E8"/>
    <w:rsid w:val="00986C4A"/>
    <w:rsid w:val="009924F9"/>
    <w:rsid w:val="009A5B9B"/>
    <w:rsid w:val="009A7EF1"/>
    <w:rsid w:val="009B43B8"/>
    <w:rsid w:val="009D45FF"/>
    <w:rsid w:val="009D6672"/>
    <w:rsid w:val="00A16A17"/>
    <w:rsid w:val="00A17190"/>
    <w:rsid w:val="00A236EE"/>
    <w:rsid w:val="00A25A33"/>
    <w:rsid w:val="00A273E3"/>
    <w:rsid w:val="00A548EB"/>
    <w:rsid w:val="00A552BE"/>
    <w:rsid w:val="00A60763"/>
    <w:rsid w:val="00A60C86"/>
    <w:rsid w:val="00A7111C"/>
    <w:rsid w:val="00A74476"/>
    <w:rsid w:val="00A77941"/>
    <w:rsid w:val="00A84B89"/>
    <w:rsid w:val="00AA0D58"/>
    <w:rsid w:val="00AA4C77"/>
    <w:rsid w:val="00AB2208"/>
    <w:rsid w:val="00AC0187"/>
    <w:rsid w:val="00AC2DED"/>
    <w:rsid w:val="00AC7FF0"/>
    <w:rsid w:val="00AF05E0"/>
    <w:rsid w:val="00AF486A"/>
    <w:rsid w:val="00B11A66"/>
    <w:rsid w:val="00B15E91"/>
    <w:rsid w:val="00B17E53"/>
    <w:rsid w:val="00B236D5"/>
    <w:rsid w:val="00B31675"/>
    <w:rsid w:val="00B47A05"/>
    <w:rsid w:val="00B51EFA"/>
    <w:rsid w:val="00B52CAD"/>
    <w:rsid w:val="00B571F2"/>
    <w:rsid w:val="00B66298"/>
    <w:rsid w:val="00B66A21"/>
    <w:rsid w:val="00B66FB5"/>
    <w:rsid w:val="00B81D82"/>
    <w:rsid w:val="00B879C8"/>
    <w:rsid w:val="00B95B66"/>
    <w:rsid w:val="00B96F6D"/>
    <w:rsid w:val="00BA06F0"/>
    <w:rsid w:val="00BB7F3F"/>
    <w:rsid w:val="00BC0789"/>
    <w:rsid w:val="00BC1E4A"/>
    <w:rsid w:val="00BC4B1E"/>
    <w:rsid w:val="00BC65FE"/>
    <w:rsid w:val="00BE2407"/>
    <w:rsid w:val="00BE3B40"/>
    <w:rsid w:val="00BE49BE"/>
    <w:rsid w:val="00BE581B"/>
    <w:rsid w:val="00BE7FE5"/>
    <w:rsid w:val="00C0311A"/>
    <w:rsid w:val="00C16D71"/>
    <w:rsid w:val="00C54920"/>
    <w:rsid w:val="00C553B7"/>
    <w:rsid w:val="00C61BCF"/>
    <w:rsid w:val="00C645C8"/>
    <w:rsid w:val="00C73A70"/>
    <w:rsid w:val="00C73F93"/>
    <w:rsid w:val="00C81BD9"/>
    <w:rsid w:val="00C831C1"/>
    <w:rsid w:val="00C86952"/>
    <w:rsid w:val="00C91437"/>
    <w:rsid w:val="00CA083A"/>
    <w:rsid w:val="00CA0DFC"/>
    <w:rsid w:val="00CB58E7"/>
    <w:rsid w:val="00CB61A1"/>
    <w:rsid w:val="00CC0B3D"/>
    <w:rsid w:val="00CC749F"/>
    <w:rsid w:val="00CD0AF7"/>
    <w:rsid w:val="00CD397D"/>
    <w:rsid w:val="00CE1137"/>
    <w:rsid w:val="00CE1914"/>
    <w:rsid w:val="00CE4B8D"/>
    <w:rsid w:val="00CF21C0"/>
    <w:rsid w:val="00CF2A75"/>
    <w:rsid w:val="00CF3CFA"/>
    <w:rsid w:val="00D008E8"/>
    <w:rsid w:val="00D143C0"/>
    <w:rsid w:val="00D14EF2"/>
    <w:rsid w:val="00D17CD4"/>
    <w:rsid w:val="00D20FA2"/>
    <w:rsid w:val="00D30D2D"/>
    <w:rsid w:val="00D45BD5"/>
    <w:rsid w:val="00D516D3"/>
    <w:rsid w:val="00D53513"/>
    <w:rsid w:val="00D5408D"/>
    <w:rsid w:val="00D55F14"/>
    <w:rsid w:val="00D6047D"/>
    <w:rsid w:val="00D61066"/>
    <w:rsid w:val="00D77991"/>
    <w:rsid w:val="00D9129B"/>
    <w:rsid w:val="00D92D53"/>
    <w:rsid w:val="00D9328D"/>
    <w:rsid w:val="00DA2D41"/>
    <w:rsid w:val="00DA6853"/>
    <w:rsid w:val="00DB6C8D"/>
    <w:rsid w:val="00DC5F45"/>
    <w:rsid w:val="00DC701C"/>
    <w:rsid w:val="00DD79C2"/>
    <w:rsid w:val="00DE2697"/>
    <w:rsid w:val="00E00D9C"/>
    <w:rsid w:val="00E01A67"/>
    <w:rsid w:val="00E04CC5"/>
    <w:rsid w:val="00E177A6"/>
    <w:rsid w:val="00E273A3"/>
    <w:rsid w:val="00E339B5"/>
    <w:rsid w:val="00E56A71"/>
    <w:rsid w:val="00E57F32"/>
    <w:rsid w:val="00E62D70"/>
    <w:rsid w:val="00E631D8"/>
    <w:rsid w:val="00E6372C"/>
    <w:rsid w:val="00E6733E"/>
    <w:rsid w:val="00E81C0A"/>
    <w:rsid w:val="00E9218B"/>
    <w:rsid w:val="00E958AC"/>
    <w:rsid w:val="00EA25CE"/>
    <w:rsid w:val="00EC3171"/>
    <w:rsid w:val="00EC7B9C"/>
    <w:rsid w:val="00ED5B8A"/>
    <w:rsid w:val="00EE2ACB"/>
    <w:rsid w:val="00EE40E0"/>
    <w:rsid w:val="00EF08E5"/>
    <w:rsid w:val="00EF22FC"/>
    <w:rsid w:val="00EF5F3B"/>
    <w:rsid w:val="00F0010D"/>
    <w:rsid w:val="00F00562"/>
    <w:rsid w:val="00F00B5D"/>
    <w:rsid w:val="00F062D1"/>
    <w:rsid w:val="00F1572B"/>
    <w:rsid w:val="00F1739E"/>
    <w:rsid w:val="00F219EA"/>
    <w:rsid w:val="00F32898"/>
    <w:rsid w:val="00F4031A"/>
    <w:rsid w:val="00F52753"/>
    <w:rsid w:val="00F52C90"/>
    <w:rsid w:val="00F60851"/>
    <w:rsid w:val="00F72EC7"/>
    <w:rsid w:val="00F77B04"/>
    <w:rsid w:val="00F86864"/>
    <w:rsid w:val="00FA55DB"/>
    <w:rsid w:val="00FA64C8"/>
    <w:rsid w:val="00FA723E"/>
    <w:rsid w:val="00FB01B1"/>
    <w:rsid w:val="00FE1313"/>
    <w:rsid w:val="00FE57C4"/>
    <w:rsid w:val="00FE7A66"/>
    <w:rsid w:val="00FF0B4A"/>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219EA"/>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gitternetz">
    <w:name w:val="Table Grid"/>
    <w:basedOn w:val="NormaleTabelle"/>
    <w:uiPriority w:val="59"/>
    <w:rsid w:val="00F219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rarbeitung">
    <w:name w:val="Revision"/>
    <w:hidden/>
    <w:uiPriority w:val="99"/>
    <w:semiHidden/>
    <w:rsid w:val="00B31675"/>
    <w:pPr>
      <w:spacing w:after="0" w:line="240" w:lineRule="auto"/>
    </w:pPr>
    <w:rPr>
      <w:lang w:val="en-GB"/>
    </w:rPr>
  </w:style>
  <w:style w:type="character" w:styleId="Kommentarzeichen">
    <w:name w:val="annotation reference"/>
    <w:basedOn w:val="Absatz-Standardschriftart"/>
    <w:uiPriority w:val="99"/>
    <w:semiHidden/>
    <w:unhideWhenUsed/>
    <w:rsid w:val="00B31675"/>
    <w:rPr>
      <w:sz w:val="16"/>
      <w:szCs w:val="16"/>
    </w:rPr>
  </w:style>
  <w:style w:type="paragraph" w:styleId="Kommentartext">
    <w:name w:val="annotation text"/>
    <w:basedOn w:val="Standard"/>
    <w:link w:val="KommentartextZchn"/>
    <w:uiPriority w:val="99"/>
    <w:semiHidden/>
    <w:unhideWhenUsed/>
    <w:rsid w:val="00B3167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31675"/>
    <w:rPr>
      <w:sz w:val="20"/>
      <w:szCs w:val="20"/>
      <w:lang w:val="en-GB"/>
    </w:rPr>
  </w:style>
  <w:style w:type="paragraph" w:styleId="Kommentarthema">
    <w:name w:val="annotation subject"/>
    <w:basedOn w:val="Kommentartext"/>
    <w:next w:val="Kommentartext"/>
    <w:link w:val="KommentarthemaZchn"/>
    <w:uiPriority w:val="99"/>
    <w:semiHidden/>
    <w:unhideWhenUsed/>
    <w:rsid w:val="00B31675"/>
    <w:rPr>
      <w:b/>
      <w:bCs/>
    </w:rPr>
  </w:style>
  <w:style w:type="character" w:customStyle="1" w:styleId="KommentarthemaZchn">
    <w:name w:val="Kommentarthema Zchn"/>
    <w:basedOn w:val="KommentartextZchn"/>
    <w:link w:val="Kommentarthema"/>
    <w:uiPriority w:val="99"/>
    <w:semiHidden/>
    <w:rsid w:val="00B31675"/>
    <w:rPr>
      <w:b/>
      <w:bCs/>
      <w:sz w:val="20"/>
      <w:szCs w:val="20"/>
      <w:lang w:val="en-GB"/>
    </w:rPr>
  </w:style>
</w:styles>
</file>

<file path=word/webSettings.xml><?xml version="1.0" encoding="utf-8"?>
<w:webSettings xmlns:r="http://schemas.openxmlformats.org/officeDocument/2006/relationships" xmlns:w="http://schemas.openxmlformats.org/wordprocessingml/2006/main">
  <w:divs>
    <w:div w:id="1204175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2115</Characters>
  <Application>Microsoft Office Word</Application>
  <DocSecurity>0</DocSecurity>
  <Lines>96</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Betz</dc:creator>
  <cp:lastModifiedBy>Betz</cp:lastModifiedBy>
  <cp:revision>27</cp:revision>
  <cp:lastPrinted>2024-09-10T21:36:00Z</cp:lastPrinted>
  <dcterms:created xsi:type="dcterms:W3CDTF">2024-10-04T15:27:00Z</dcterms:created>
  <dcterms:modified xsi:type="dcterms:W3CDTF">2025-09-27T21:41:00Z</dcterms:modified>
</cp:coreProperties>
</file>