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347" w:rsidRPr="00E87347" w:rsidRDefault="00E87347">
      <w:pPr>
        <w:rPr>
          <w:rFonts w:ascii="Times New Roman" w:hAnsi="Times New Roman" w:cs="Times New Roman"/>
          <w:b/>
        </w:rPr>
      </w:pPr>
      <w:r w:rsidRPr="00E87347">
        <w:rPr>
          <w:rFonts w:ascii="Times New Roman" w:hAnsi="Times New Roman" w:cs="Times New Roman"/>
          <w:b/>
        </w:rPr>
        <w:t>Supplementary Material</w:t>
      </w:r>
    </w:p>
    <w:tbl>
      <w:tblPr>
        <w:tblW w:w="15728" w:type="dxa"/>
        <w:tblInd w:w="-99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696"/>
        <w:gridCol w:w="1573"/>
        <w:gridCol w:w="1985"/>
        <w:gridCol w:w="1843"/>
        <w:gridCol w:w="1277"/>
        <w:gridCol w:w="1132"/>
        <w:gridCol w:w="2693"/>
        <w:gridCol w:w="4098"/>
        <w:gridCol w:w="6"/>
      </w:tblGrid>
      <w:tr w:rsidR="00E87347" w:rsidRPr="00256FA6" w:rsidTr="00B57085">
        <w:trPr>
          <w:trHeight w:val="463"/>
        </w:trPr>
        <w:tc>
          <w:tcPr>
            <w:tcW w:w="15728" w:type="dxa"/>
            <w:gridSpan w:val="10"/>
            <w:tcBorders>
              <w:top w:val="nil"/>
              <w:left w:val="nil"/>
              <w:bottom w:val="single" w:sz="4" w:space="0" w:color="000000"/>
              <w:right w:val="nil"/>
            </w:tcBorders>
          </w:tcPr>
          <w:p w:rsidR="00E87347" w:rsidRPr="00256FA6" w:rsidRDefault="00E87347" w:rsidP="00B57085">
            <w:pPr>
              <w:spacing w:line="240" w:lineRule="auto"/>
              <w:jc w:val="both"/>
              <w:rPr>
                <w:rFonts w:ascii="Times New Roman" w:eastAsia="Times New Roman" w:hAnsi="Times New Roman" w:cs="Times New Roman"/>
                <w:color w:val="000000" w:themeColor="text1"/>
              </w:rPr>
            </w:pPr>
            <w:r w:rsidRPr="00256FA6">
              <w:rPr>
                <w:rFonts w:ascii="Times New Roman" w:eastAsia="Times New Roman" w:hAnsi="Times New Roman" w:cs="Times New Roman"/>
                <w:color w:val="000000" w:themeColor="text1"/>
              </w:rPr>
              <w:t>Appendix A.</w:t>
            </w:r>
          </w:p>
          <w:p w:rsidR="00E87347" w:rsidRPr="00256FA6" w:rsidRDefault="00E87347" w:rsidP="00B57085">
            <w:pPr>
              <w:spacing w:line="240" w:lineRule="auto"/>
              <w:jc w:val="both"/>
              <w:rPr>
                <w:rFonts w:ascii="Times New Roman" w:eastAsia="Times New Roman" w:hAnsi="Times New Roman" w:cs="Times New Roman"/>
                <w:i/>
                <w:color w:val="000000" w:themeColor="text1"/>
                <w:sz w:val="18"/>
                <w:szCs w:val="18"/>
              </w:rPr>
            </w:pPr>
            <w:r w:rsidRPr="00256FA6">
              <w:rPr>
                <w:rFonts w:ascii="Times New Roman" w:eastAsia="Times New Roman" w:hAnsi="Times New Roman" w:cs="Times New Roman"/>
                <w:i/>
                <w:color w:val="000000" w:themeColor="text1"/>
              </w:rPr>
              <w:t>Scientific arti</w:t>
            </w:r>
            <w:bookmarkStart w:id="0" w:name="_GoBack"/>
            <w:bookmarkEnd w:id="0"/>
            <w:r w:rsidRPr="00256FA6">
              <w:rPr>
                <w:rFonts w:ascii="Times New Roman" w:eastAsia="Times New Roman" w:hAnsi="Times New Roman" w:cs="Times New Roman"/>
                <w:i/>
                <w:color w:val="000000" w:themeColor="text1"/>
              </w:rPr>
              <w:t>cles selected for analysis.</w:t>
            </w:r>
          </w:p>
        </w:tc>
      </w:tr>
      <w:tr w:rsidR="00E87347" w:rsidRPr="00256FA6" w:rsidTr="00B57085">
        <w:trPr>
          <w:gridAfter w:val="1"/>
          <w:wAfter w:w="6" w:type="dxa"/>
          <w:trHeight w:val="463"/>
        </w:trPr>
        <w:tc>
          <w:tcPr>
            <w:tcW w:w="425" w:type="dxa"/>
            <w:tcBorders>
              <w:top w:val="single" w:sz="4" w:space="0" w:color="000000"/>
              <w:bottom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Id</w:t>
            </w:r>
          </w:p>
        </w:tc>
        <w:tc>
          <w:tcPr>
            <w:tcW w:w="696" w:type="dxa"/>
            <w:tcBorders>
              <w:top w:val="single" w:sz="4" w:space="0" w:color="000000"/>
              <w:bottom w:val="single" w:sz="4" w:space="0" w:color="000000"/>
            </w:tcBorders>
          </w:tcPr>
          <w:p w:rsidR="00E87347" w:rsidRPr="00256FA6" w:rsidRDefault="00E87347" w:rsidP="00B57085">
            <w:pPr>
              <w:spacing w:line="240" w:lineRule="auto"/>
              <w:jc w:val="both"/>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Year</w:t>
            </w:r>
          </w:p>
        </w:tc>
        <w:tc>
          <w:tcPr>
            <w:tcW w:w="1573" w:type="dxa"/>
            <w:tcBorders>
              <w:top w:val="single" w:sz="4" w:space="0" w:color="000000"/>
              <w:bottom w:val="single" w:sz="4" w:space="0" w:color="000000"/>
            </w:tcBorders>
          </w:tcPr>
          <w:p w:rsidR="00E87347" w:rsidRPr="00256FA6" w:rsidRDefault="00E87347" w:rsidP="00B57085">
            <w:pPr>
              <w:spacing w:line="240" w:lineRule="auto"/>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Author(s)</w:t>
            </w:r>
          </w:p>
        </w:tc>
        <w:tc>
          <w:tcPr>
            <w:tcW w:w="1985" w:type="dxa"/>
            <w:tcBorders>
              <w:top w:val="single" w:sz="4" w:space="0" w:color="000000"/>
              <w:bottom w:val="single" w:sz="4" w:space="0" w:color="000000"/>
            </w:tcBorders>
          </w:tcPr>
          <w:p w:rsidR="00E87347" w:rsidRPr="00256FA6" w:rsidRDefault="00E87347" w:rsidP="00B57085">
            <w:pPr>
              <w:spacing w:line="240" w:lineRule="auto"/>
              <w:jc w:val="both"/>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Title</w:t>
            </w:r>
          </w:p>
        </w:tc>
        <w:tc>
          <w:tcPr>
            <w:tcW w:w="1843" w:type="dxa"/>
            <w:tcBorders>
              <w:top w:val="single" w:sz="4" w:space="0" w:color="000000"/>
              <w:bottom w:val="single" w:sz="4" w:space="0" w:color="000000"/>
            </w:tcBorders>
          </w:tcPr>
          <w:p w:rsidR="00E87347" w:rsidRPr="00256FA6" w:rsidRDefault="00E87347" w:rsidP="00B57085">
            <w:pPr>
              <w:spacing w:line="240" w:lineRule="auto"/>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Sample</w:t>
            </w:r>
          </w:p>
        </w:tc>
        <w:tc>
          <w:tcPr>
            <w:tcW w:w="1277" w:type="dxa"/>
            <w:tcBorders>
              <w:top w:val="single" w:sz="4" w:space="0" w:color="000000"/>
              <w:bottom w:val="single" w:sz="4" w:space="0" w:color="000000"/>
            </w:tcBorders>
          </w:tcPr>
          <w:p w:rsidR="00E87347" w:rsidRPr="00256FA6" w:rsidRDefault="00E87347" w:rsidP="00B57085">
            <w:pPr>
              <w:spacing w:line="240" w:lineRule="auto"/>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 xml:space="preserve">Method </w:t>
            </w:r>
          </w:p>
        </w:tc>
        <w:tc>
          <w:tcPr>
            <w:tcW w:w="1132" w:type="dxa"/>
            <w:tcBorders>
              <w:top w:val="single" w:sz="4" w:space="0" w:color="000000"/>
              <w:bottom w:val="single" w:sz="4" w:space="0" w:color="000000"/>
            </w:tcBorders>
          </w:tcPr>
          <w:p w:rsidR="00E87347" w:rsidRPr="00256FA6" w:rsidRDefault="00E87347" w:rsidP="00B57085">
            <w:pPr>
              <w:spacing w:line="240" w:lineRule="auto"/>
              <w:jc w:val="both"/>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Country</w:t>
            </w:r>
          </w:p>
        </w:tc>
        <w:tc>
          <w:tcPr>
            <w:tcW w:w="2693" w:type="dxa"/>
            <w:tcBorders>
              <w:top w:val="single" w:sz="4" w:space="0" w:color="000000"/>
              <w:bottom w:val="single" w:sz="4" w:space="0" w:color="000000"/>
            </w:tcBorders>
          </w:tcPr>
          <w:p w:rsidR="00E87347" w:rsidRPr="00256FA6" w:rsidRDefault="00E87347" w:rsidP="00B57085">
            <w:pPr>
              <w:spacing w:line="240" w:lineRule="auto"/>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Objective</w:t>
            </w:r>
          </w:p>
        </w:tc>
        <w:tc>
          <w:tcPr>
            <w:tcW w:w="4098" w:type="dxa"/>
            <w:tcBorders>
              <w:top w:val="single" w:sz="4" w:space="0" w:color="000000"/>
              <w:bottom w:val="single" w:sz="4" w:space="0" w:color="000000"/>
            </w:tcBorders>
          </w:tcPr>
          <w:p w:rsidR="00E87347" w:rsidRPr="00256FA6" w:rsidRDefault="00E87347" w:rsidP="00B57085">
            <w:pPr>
              <w:spacing w:line="240" w:lineRule="auto"/>
              <w:jc w:val="both"/>
              <w:rPr>
                <w:rFonts w:ascii="Times New Roman" w:eastAsia="Times New Roman" w:hAnsi="Times New Roman" w:cs="Times New Roman"/>
                <w:b/>
                <w:color w:val="000000" w:themeColor="text1"/>
                <w:sz w:val="18"/>
                <w:szCs w:val="18"/>
              </w:rPr>
            </w:pPr>
            <w:r w:rsidRPr="00256FA6">
              <w:rPr>
                <w:rFonts w:ascii="Times New Roman" w:eastAsia="Times New Roman" w:hAnsi="Times New Roman" w:cs="Times New Roman"/>
                <w:b/>
                <w:color w:val="000000" w:themeColor="text1"/>
                <w:sz w:val="18"/>
                <w:szCs w:val="18"/>
              </w:rPr>
              <w:t>Main results</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2015</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bookmarkStart w:id="1" w:name="_Hlk132118530"/>
            <w:r w:rsidRPr="00256FA6">
              <w:rPr>
                <w:rFonts w:ascii="Times New Roman" w:eastAsia="Times New Roman" w:hAnsi="Times New Roman" w:cs="Times New Roman"/>
                <w:color w:val="000000" w:themeColor="text1"/>
                <w:sz w:val="18"/>
                <w:szCs w:val="18"/>
              </w:rPr>
              <w:t>Foss</w:t>
            </w:r>
            <w:bookmarkEnd w:id="1"/>
            <w:r w:rsidRPr="00256FA6">
              <w:rPr>
                <w:rFonts w:ascii="Times New Roman" w:eastAsia="Times New Roman" w:hAnsi="Times New Roman" w:cs="Times New Roman"/>
                <w:color w:val="000000" w:themeColor="text1"/>
                <w:sz w:val="18"/>
                <w:szCs w:val="18"/>
              </w:rPr>
              <w:t xml:space="preserve">, N. J., Pedersen, T., Fosgaard, M. R., Stea, D. </w:t>
            </w:r>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Why complementary HRM practices impact performance: the case of rewards, job design, and work climate in a knowledge-sharing context. </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1523</w:t>
            </w:r>
            <w:r w:rsidRPr="00256FA6">
              <w:t xml:space="preserve"> </w:t>
            </w:r>
            <w:r w:rsidRPr="00256FA6">
              <w:rPr>
                <w:rFonts w:ascii="Times New Roman" w:hAnsi="Times New Roman" w:cs="Times New Roman"/>
                <w:sz w:val="18"/>
                <w:szCs w:val="18"/>
              </w:rPr>
              <w:t>employees of</w:t>
            </w:r>
            <w:r w:rsidRPr="00256FA6">
              <w:rPr>
                <w:sz w:val="18"/>
                <w:szCs w:val="18"/>
              </w:rPr>
              <w:t xml:space="preserve"> </w:t>
            </w:r>
            <w:r w:rsidRPr="00256FA6">
              <w:rPr>
                <w:rFonts w:ascii="Times New Roman" w:eastAsia="Times New Roman" w:hAnsi="Times New Roman" w:cs="Times New Roman"/>
                <w:color w:val="000000" w:themeColor="text1"/>
                <w:sz w:val="18"/>
                <w:szCs w:val="18"/>
              </w:rPr>
              <w:t>five knowledge-intensive firms that are headquartered in Denmark</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Denmark</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impact of rewards, job design, and work climate on knowledge-sharing motivation.</w:t>
            </w:r>
          </w:p>
        </w:tc>
        <w:tc>
          <w:tcPr>
            <w:tcW w:w="4098"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Workers who experience knowledge-sharing rewards develop higher levels of autonomous motivation to share when they are in front of a noncontrolling job design and work climate that support knowledge sharing.</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2015</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bookmarkStart w:id="2" w:name="_Hlk132100716"/>
            <w:r w:rsidRPr="00256FA6">
              <w:rPr>
                <w:rFonts w:ascii="Times New Roman" w:eastAsia="Times New Roman" w:hAnsi="Times New Roman" w:cs="Times New Roman"/>
                <w:color w:val="000000" w:themeColor="text1"/>
                <w:sz w:val="18"/>
                <w:szCs w:val="18"/>
              </w:rPr>
              <w:t>Gov, O</w:t>
            </w:r>
            <w:bookmarkEnd w:id="2"/>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complex relationship between intrinsic and extrinsic rewards</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156 employees from different organizations in Israel</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Israel</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Determine the relationship between intrinsic and extrinsic rewards.</w:t>
            </w:r>
          </w:p>
        </w:tc>
        <w:tc>
          <w:tcPr>
            <w:tcW w:w="4098"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There is no correlation between the two types of</w:t>
            </w:r>
          </w:p>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rewards.</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2015</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rPr>
              <w:t xml:space="preserve">Martin-Perez, V., Martin-Cruz, N. </w:t>
            </w:r>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mediating role of affective commitment in the rewards–knowledge transfer relation</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227 employees working for a Spanish social firm</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Spain</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Evaluate the importance of intrinsic and extrinsic rewards as determinants of affective commitment and the influence of employees’ affective commitment on knowledge transfer.</w:t>
            </w: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This study showed that reward systems do not influence knowledge transfer in a direct way.</w:t>
            </w:r>
            <w:r w:rsidRPr="00256FA6">
              <w:t xml:space="preserve"> </w:t>
            </w:r>
            <w:r w:rsidRPr="00256FA6">
              <w:rPr>
                <w:rFonts w:ascii="Times New Roman" w:eastAsia="Times New Roman" w:hAnsi="Times New Roman" w:cs="Times New Roman"/>
                <w:color w:val="000000" w:themeColor="text1"/>
                <w:sz w:val="18"/>
                <w:szCs w:val="18"/>
              </w:rPr>
              <w:t>Reward systems act indirectly through the development of affective commitment, which is required to stimulate their disposition to transfer their knowledge.</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2016</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 xml:space="preserve">Gabrani, A., Hoxha, A., Gabrani, C. J., Petrela, Z. E., Zaimi, E., Avdullari, E. </w:t>
            </w:r>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Perceived organizational commitment and job satisfaction among nurses in Albanian public hospitals: A cross-sectional study. </w:t>
            </w:r>
          </w:p>
        </w:tc>
        <w:tc>
          <w:tcPr>
            <w:tcW w:w="184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246</w:t>
            </w:r>
            <w:r w:rsidRPr="00256FA6">
              <w:t xml:space="preserve"> </w:t>
            </w:r>
            <w:r w:rsidRPr="00256FA6">
              <w:rPr>
                <w:rFonts w:ascii="Times New Roman" w:hAnsi="Times New Roman" w:cs="Times New Roman"/>
                <w:sz w:val="18"/>
                <w:szCs w:val="18"/>
              </w:rPr>
              <w:t>nurses of</w:t>
            </w:r>
            <w:r w:rsidRPr="00256FA6">
              <w:t xml:space="preserve"> </w:t>
            </w:r>
            <w:r w:rsidRPr="00256FA6">
              <w:rPr>
                <w:rFonts w:ascii="Times New Roman" w:eastAsia="Times New Roman" w:hAnsi="Times New Roman" w:cs="Times New Roman"/>
                <w:color w:val="000000" w:themeColor="text1"/>
                <w:sz w:val="18"/>
                <w:szCs w:val="18"/>
              </w:rPr>
              <w:t>three regional public hospitals</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Albania</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Describe the nurses’ organizational commitment and job satisfaction with regard.</w:t>
            </w: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demonstrated that satisfaction of the nurses with work, salary and quality of the supervision has significant and positive impact on their commitment. Promotion opportunities and coworkers satisfaction promote less satisfaction.</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5</w:t>
            </w:r>
          </w:p>
        </w:tc>
        <w:tc>
          <w:tcPr>
            <w:tcW w:w="696"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2016</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Ghose, S. K., Mohanty, P. K. </w:t>
            </w:r>
          </w:p>
        </w:tc>
        <w:tc>
          <w:tcPr>
            <w:tcW w:w="1985"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Innovative recognition and reward strategy as a tool for employee engagement: an empirical study on </w:t>
            </w:r>
            <w:r w:rsidRPr="00256FA6">
              <w:rPr>
                <w:rFonts w:ascii="Times New Roman" w:eastAsia="Times New Roman" w:hAnsi="Times New Roman" w:cs="Times New Roman"/>
                <w:color w:val="000000" w:themeColor="text1"/>
                <w:sz w:val="18"/>
                <w:szCs w:val="18"/>
              </w:rPr>
              <w:lastRenderedPageBreak/>
              <w:t>private retail banking in Odisha.</w:t>
            </w:r>
          </w:p>
        </w:tc>
        <w:tc>
          <w:tcPr>
            <w:tcW w:w="184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298 employees of</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private sector banks of Odisha</w:t>
            </w:r>
          </w:p>
        </w:tc>
        <w:tc>
          <w:tcPr>
            <w:tcW w:w="1277"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India</w:t>
            </w:r>
          </w:p>
        </w:tc>
        <w:tc>
          <w:tcPr>
            <w:tcW w:w="269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effect of employee recognition and reward system on employee engagement</w:t>
            </w:r>
            <w:r w:rsidRPr="00256FA6">
              <w:t xml:space="preserve"> </w:t>
            </w:r>
            <w:r w:rsidRPr="00256FA6">
              <w:rPr>
                <w:rFonts w:ascii="Times New Roman" w:eastAsia="Times New Roman" w:hAnsi="Times New Roman" w:cs="Times New Roman"/>
                <w:color w:val="000000" w:themeColor="text1"/>
                <w:sz w:val="18"/>
                <w:szCs w:val="18"/>
              </w:rPr>
              <w:t>in</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private sector banks of Odisha</w:t>
            </w:r>
          </w:p>
        </w:tc>
        <w:tc>
          <w:tcPr>
            <w:tcW w:w="4098"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The findings showed that innovative recognition and reward strategy has a positive effect on employee engagement. </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6</w:t>
            </w:r>
          </w:p>
        </w:tc>
        <w:tc>
          <w:tcPr>
            <w:tcW w:w="696"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2016</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rPr>
              <w:t xml:space="preserve">Hoole, C., Hotz, G. </w:t>
            </w:r>
          </w:p>
        </w:tc>
        <w:tc>
          <w:tcPr>
            <w:tcW w:w="1985"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impact of a total reward system of work engagement.</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p>
        </w:tc>
        <w:tc>
          <w:tcPr>
            <w:tcW w:w="184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318 employees from financial institutions in Gauteng</w:t>
            </w:r>
          </w:p>
        </w:tc>
        <w:tc>
          <w:tcPr>
            <w:tcW w:w="1277"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South Africa</w:t>
            </w:r>
          </w:p>
        </w:tc>
        <w:tc>
          <w:tcPr>
            <w:tcW w:w="269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relationship between</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total rewards and work engagement in a South African context and to determine which reward categories predict work engagement.</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p>
        </w:tc>
        <w:tc>
          <w:tcPr>
            <w:tcW w:w="4098"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significant correlation between total</w:t>
            </w:r>
          </w:p>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rewards and work engagement suggests that total rewards are important stimuli for staffs in the workplace.</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7</w:t>
            </w:r>
          </w:p>
        </w:tc>
        <w:tc>
          <w:tcPr>
            <w:tcW w:w="696"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2016</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 xml:space="preserve">Nazir, S., Shafi, A., Qun, W., Nazir, N., Tran, Q. D. </w:t>
            </w:r>
          </w:p>
        </w:tc>
        <w:tc>
          <w:tcPr>
            <w:tcW w:w="1985"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Influence of organizational rewards on organizational commitment and turnover intentions. </w:t>
            </w:r>
          </w:p>
        </w:tc>
        <w:tc>
          <w:tcPr>
            <w:tcW w:w="184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 employees of public and private-sector organization</w:t>
            </w:r>
          </w:p>
        </w:tc>
        <w:tc>
          <w:tcPr>
            <w:tcW w:w="1277"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China</w:t>
            </w:r>
          </w:p>
        </w:tc>
        <w:tc>
          <w:tcPr>
            <w:tcW w:w="269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relationship between extrinsic, intrinsic and social rewards and organizational commitment and Chinese workers turnover intention in public and private sector.</w:t>
            </w:r>
          </w:p>
        </w:tc>
        <w:tc>
          <w:tcPr>
            <w:tcW w:w="4098"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There is a positive and significant relationship between extrinsic, social and intrinsic rewards and affective and normative commitment.</w:t>
            </w:r>
            <w:r w:rsidRPr="00256FA6">
              <w:rPr>
                <w:rFonts w:ascii="Times New Roman" w:hAnsi="Times New Roman" w:cs="Times New Roman"/>
                <w:sz w:val="18"/>
                <w:szCs w:val="18"/>
              </w:rPr>
              <w:t xml:space="preserve"> </w:t>
            </w:r>
            <w:r w:rsidRPr="00256FA6">
              <w:rPr>
                <w:rFonts w:ascii="Times New Roman" w:eastAsia="Times New Roman" w:hAnsi="Times New Roman" w:cs="Times New Roman"/>
                <w:color w:val="000000" w:themeColor="text1"/>
                <w:sz w:val="18"/>
                <w:szCs w:val="18"/>
              </w:rPr>
              <w:t>Satisfaction with extrinsic benefits, supervisor support, coworker support, autonomy, training and participation in decision making has substantial influence on employee’s affective and normative commitment.</w:t>
            </w:r>
            <w:r w:rsidRPr="00256FA6">
              <w:rPr>
                <w:rFonts w:ascii="Times New Roman" w:hAnsi="Times New Roman" w:cs="Times New Roman"/>
                <w:sz w:val="18"/>
                <w:szCs w:val="18"/>
              </w:rPr>
              <w:t xml:space="preserve"> N</w:t>
            </w:r>
            <w:r w:rsidRPr="00256FA6">
              <w:rPr>
                <w:rFonts w:ascii="Times New Roman" w:eastAsia="Times New Roman" w:hAnsi="Times New Roman" w:cs="Times New Roman"/>
                <w:color w:val="000000" w:themeColor="text1"/>
                <w:sz w:val="18"/>
                <w:szCs w:val="18"/>
              </w:rPr>
              <w:t>evertheless, affective and normative commitment was negatively impact on employee turnover intention.</w:t>
            </w:r>
          </w:p>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p>
        </w:tc>
      </w:tr>
      <w:tr w:rsidR="00E87347" w:rsidRPr="00256FA6" w:rsidTr="00B57085">
        <w:trPr>
          <w:gridAfter w:val="1"/>
          <w:wAfter w:w="6" w:type="dxa"/>
          <w:trHeight w:val="1621"/>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8</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2017</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bookmarkStart w:id="3" w:name="_Hlk132137365"/>
            <w:r w:rsidRPr="00256FA6">
              <w:rPr>
                <w:rFonts w:ascii="Times New Roman" w:eastAsia="Times New Roman" w:hAnsi="Times New Roman" w:cs="Times New Roman"/>
                <w:color w:val="000000" w:themeColor="text1"/>
                <w:sz w:val="18"/>
                <w:szCs w:val="18"/>
                <w:lang w:val="pt-PT"/>
              </w:rPr>
              <w:t>Abasili</w:t>
            </w:r>
            <w:bookmarkEnd w:id="3"/>
            <w:r w:rsidRPr="00256FA6">
              <w:rPr>
                <w:rFonts w:ascii="Times New Roman" w:eastAsia="Times New Roman" w:hAnsi="Times New Roman" w:cs="Times New Roman"/>
                <w:color w:val="000000" w:themeColor="text1"/>
                <w:sz w:val="18"/>
                <w:szCs w:val="18"/>
                <w:lang w:val="pt-PT"/>
              </w:rPr>
              <w:t xml:space="preserve">, F. N., Bambale, A. J., Aliyu, M. S. </w:t>
            </w:r>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The effect of reward on employee performance in Kano State Board of Internal Revenue. </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282 employees of Kano State Board of Internal Revenue (KSBIR)</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Investigate the direct relationship between reward (salary, bonus, incentive, promotion, recognition, pension and gratuity), as independent variables, and employee performance, as dependent variable.</w:t>
            </w: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study showed that there is a significant relationship between employee performance with only salary, bonus and incentive, promotion and recognition. Pension and gratuity have a negative and statistically insignificant impact on employee performance.</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9</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2017</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bookmarkStart w:id="4" w:name="_Hlk132128176"/>
            <w:r w:rsidRPr="00256FA6">
              <w:rPr>
                <w:rFonts w:ascii="Times New Roman" w:eastAsia="Times New Roman" w:hAnsi="Times New Roman" w:cs="Times New Roman"/>
                <w:color w:val="000000" w:themeColor="text1"/>
                <w:sz w:val="18"/>
                <w:szCs w:val="18"/>
                <w:lang w:val="pt-PT"/>
              </w:rPr>
              <w:t xml:space="preserve">Alberton, M. M., Carvalho, L. C. </w:t>
            </w:r>
            <w:bookmarkEnd w:id="4"/>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Práticas de recursos humanos que influenciam na criatividade dos funcionários.</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119 employees of diferente companies</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Brazil</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Describe the human resource practices that influence employee creativity.</w:t>
            </w: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findings have shown that reward system, autonomy, performance assessment and participation exert a positive and significant influence on the employee creativity.</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10</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2017</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 xml:space="preserve">Beck-Krala, E., Tarczoń, E., Masłyk, T. </w:t>
            </w:r>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Employee satisfaction with tangible and intangible rewards in health care sector.</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87 employees </w:t>
            </w:r>
            <w:r w:rsidRPr="00256FA6">
              <w:rPr>
                <w:rFonts w:ascii="Times New Roman" w:hAnsi="Times New Roman" w:cs="Times New Roman"/>
                <w:sz w:val="18"/>
                <w:szCs w:val="18"/>
              </w:rPr>
              <w:t>of</w:t>
            </w:r>
            <w:r w:rsidRPr="00256FA6">
              <w:t xml:space="preserve"> </w:t>
            </w:r>
            <w:r w:rsidRPr="00256FA6">
              <w:rPr>
                <w:rFonts w:ascii="Times New Roman" w:eastAsia="Times New Roman" w:hAnsi="Times New Roman" w:cs="Times New Roman"/>
                <w:color w:val="000000" w:themeColor="text1"/>
                <w:sz w:val="18"/>
                <w:szCs w:val="18"/>
              </w:rPr>
              <w:t>a hospital in the Malopolska</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Poland</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Assess employees’ satisfaction with the rewards system.</w:t>
            </w: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research findings showed that satisfaction with reward is conditioned by demographic characteristics of employees.</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11</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2017</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bookmarkStart w:id="5" w:name="_Hlk132320047"/>
            <w:r w:rsidRPr="00256FA6">
              <w:rPr>
                <w:rFonts w:ascii="Times New Roman" w:eastAsia="Times New Roman" w:hAnsi="Times New Roman" w:cs="Times New Roman"/>
                <w:color w:val="000000" w:themeColor="text1"/>
                <w:sz w:val="18"/>
                <w:szCs w:val="18"/>
                <w:lang w:val="pt-PT"/>
              </w:rPr>
              <w:t>Peluso, A. M., Innocenti, L., Pilati, M.</w:t>
            </w:r>
            <w:bookmarkEnd w:id="5"/>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Pay is not everything: Differential effects of monetary and non-monetary rewards on employees’ attitudes and behaviours.</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1 092 employees</w:t>
            </w:r>
            <w:r w:rsidRPr="00256FA6">
              <w:t xml:space="preserve"> </w:t>
            </w:r>
            <w:r w:rsidRPr="00256FA6">
              <w:rPr>
                <w:rFonts w:ascii="Times New Roman" w:eastAsia="Times New Roman" w:hAnsi="Times New Roman" w:cs="Times New Roman"/>
                <w:color w:val="000000" w:themeColor="text1"/>
                <w:sz w:val="18"/>
                <w:szCs w:val="18"/>
              </w:rPr>
              <w:t>from 12 organisations located in Italy, both multinational and domestic.</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Italy</w:t>
            </w:r>
          </w:p>
        </w:tc>
        <w:tc>
          <w:tcPr>
            <w:tcW w:w="269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Investigate the impact of employees ‘perceptions of total reward system on job satisfaction, affective commitment, and the tendency to adopt innovative behaviours.</w:t>
            </w: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confirm that total reward system exerts a positive influence on job satisfaction, affective commitment, and innovative behaviour at work.</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12</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2017</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bookmarkStart w:id="6" w:name="_Hlk132479546"/>
            <w:r w:rsidRPr="00256FA6">
              <w:rPr>
                <w:rFonts w:ascii="Times New Roman" w:eastAsia="Times New Roman" w:hAnsi="Times New Roman" w:cs="Times New Roman"/>
                <w:color w:val="000000" w:themeColor="text1"/>
                <w:sz w:val="18"/>
                <w:szCs w:val="18"/>
              </w:rPr>
              <w:t xml:space="preserve">Siahaan, E. </w:t>
            </w:r>
            <w:bookmarkEnd w:id="6"/>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Antecedents of employee performance and the influence on employee job satisfaction in banking service sector in Indonesia. </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All bank employees in Jakarta in PT Bank X Tbk, PT Bank Negara Indonesia Tbk, PT Bank Rakyat Indonesia Tbk, PT Bank Tabungan Negara and Bank BCA. T</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Indonesia</w:t>
            </w:r>
          </w:p>
        </w:tc>
        <w:tc>
          <w:tcPr>
            <w:tcW w:w="269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Determine the difference between three antecedent variables of performance (i.e. organizational culture, employee work motivation, transactional leadership) and the impact on employee job performance through reward, compared with institutions led by men and women.</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p>
        </w:tc>
        <w:tc>
          <w:tcPr>
            <w:tcW w:w="4098" w:type="dxa"/>
            <w:tcBorders>
              <w:top w:val="single" w:sz="4" w:space="0" w:color="000000"/>
            </w:tcBorders>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Employee performance influence the reward received by employees led by male and female middle managers. The job satisfaction of employees led by</w:t>
            </w:r>
          </w:p>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male and female middle managers was determined by intrinsic and extrinsic rewards they received.</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13</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2017</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Victor, J., Hoole, C. </w:t>
            </w:r>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influence of organisational rewards on workplace trust and work engagement.</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251 employees of South African various industries </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South Africa</w:t>
            </w:r>
          </w:p>
        </w:tc>
        <w:tc>
          <w:tcPr>
            <w:tcW w:w="269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Determine if there is a relationship between</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rewards, trust and engagement, and if rewards can predict trust and engagement in the South African workplace</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confirmed that there is a moderate-to-strong positive relationship between the three constructs, and that rewards can predict trust and engagement.</w:t>
            </w:r>
          </w:p>
        </w:tc>
      </w:tr>
      <w:tr w:rsidR="00E87347" w:rsidRPr="00256FA6" w:rsidTr="00B57085">
        <w:trPr>
          <w:gridAfter w:val="1"/>
          <w:wAfter w:w="6" w:type="dxa"/>
          <w:trHeight w:val="637"/>
        </w:trPr>
        <w:tc>
          <w:tcPr>
            <w:tcW w:w="425"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14</w:t>
            </w:r>
          </w:p>
        </w:tc>
        <w:tc>
          <w:tcPr>
            <w:tcW w:w="696"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2018</w:t>
            </w:r>
          </w:p>
        </w:tc>
        <w:tc>
          <w:tcPr>
            <w:tcW w:w="1573" w:type="dxa"/>
            <w:tcBorders>
              <w:top w:val="single" w:sz="4" w:space="0" w:color="000000"/>
            </w:tcBorders>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Bwowe, P. W.,</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Marongwe, N.</w:t>
            </w:r>
          </w:p>
        </w:tc>
        <w:tc>
          <w:tcPr>
            <w:tcW w:w="1985"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7" w:name="_heading=h.lnxbz9" w:colFirst="0" w:colLast="0"/>
            <w:bookmarkEnd w:id="7"/>
            <w:r w:rsidRPr="00256FA6">
              <w:rPr>
                <w:rFonts w:ascii="Times New Roman" w:eastAsia="Times New Roman" w:hAnsi="Times New Roman" w:cs="Times New Roman"/>
                <w:color w:val="000000" w:themeColor="text1"/>
                <w:sz w:val="18"/>
                <w:szCs w:val="18"/>
              </w:rPr>
              <w:t>Implementing a total reward strategy in selected South African municipal organisations</w:t>
            </w:r>
          </w:p>
        </w:tc>
        <w:tc>
          <w:tcPr>
            <w:tcW w:w="184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58 human resources managers</w:t>
            </w:r>
          </w:p>
        </w:tc>
        <w:tc>
          <w:tcPr>
            <w:tcW w:w="1277"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South Africa</w:t>
            </w:r>
          </w:p>
        </w:tc>
        <w:tc>
          <w:tcPr>
            <w:tcW w:w="2693" w:type="dxa"/>
            <w:tcBorders>
              <w:top w:val="single" w:sz="4" w:space="0" w:color="000000"/>
            </w:tcBorders>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extent to which municipal organizations are implementing total rewards practices.</w:t>
            </w:r>
          </w:p>
        </w:tc>
        <w:tc>
          <w:tcPr>
            <w:tcW w:w="4098" w:type="dxa"/>
            <w:tcBorders>
              <w:top w:val="single" w:sz="4" w:space="0" w:color="000000"/>
            </w:tcBorders>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 that reward systems can make great contributions to employee motivation and retention. In addition, it is proposed that municipalities restructure their reward systems to ensure the survival of organizations.</w:t>
            </w:r>
          </w:p>
        </w:tc>
      </w:tr>
      <w:tr w:rsidR="00E87347" w:rsidRPr="00256FA6" w:rsidTr="00B57085">
        <w:trPr>
          <w:gridAfter w:val="1"/>
          <w:wAfter w:w="6" w:type="dxa"/>
          <w:trHeight w:val="703"/>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15</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2018</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Elmadag, A. B., Ellinger, A. E.</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8" w:name="_heading=h.35nkun2" w:colFirst="0" w:colLast="0"/>
            <w:bookmarkEnd w:id="8"/>
            <w:r w:rsidRPr="00256FA6">
              <w:rPr>
                <w:rFonts w:ascii="Times New Roman" w:eastAsia="Times New Roman" w:hAnsi="Times New Roman" w:cs="Times New Roman"/>
                <w:color w:val="000000" w:themeColor="text1"/>
                <w:sz w:val="18"/>
                <w:szCs w:val="18"/>
              </w:rPr>
              <w:t>Alleviating job stress to improve service employee work affect: the influence of rewarding</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220 employees in contact with the customer of diversified services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USA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Assess the influences of alternative reward models on customer-facing employees' work stress, commitment to the organization, and customer orientation.</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Intrinsic rewards reduce employee stress in contact with the customer, contrary to extrinsic rewards. It was also found that employees experienced higher levels of stress at work, due to the perception that their work and performance were being observed.</w:t>
            </w:r>
          </w:p>
        </w:tc>
      </w:tr>
      <w:tr w:rsidR="00E87347" w:rsidRPr="00256FA6" w:rsidTr="00B57085">
        <w:trPr>
          <w:gridAfter w:val="1"/>
          <w:wAfter w:w="6" w:type="dxa"/>
          <w:trHeight w:val="699"/>
        </w:trPr>
        <w:tc>
          <w:tcPr>
            <w:tcW w:w="425"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16</w:t>
            </w:r>
          </w:p>
        </w:tc>
        <w:tc>
          <w:tcPr>
            <w:tcW w:w="696"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2018</w:t>
            </w:r>
          </w:p>
        </w:tc>
        <w:tc>
          <w:tcPr>
            <w:tcW w:w="1573"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Ferreira, D., Baidya, T.K.N, De Freitas, A.S.</w:t>
            </w:r>
          </w:p>
        </w:tc>
        <w:tc>
          <w:tcPr>
            <w:tcW w:w="1985"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The relationship between systems of compensation and </w:t>
            </w:r>
            <w:r w:rsidRPr="00256FA6">
              <w:rPr>
                <w:rFonts w:ascii="Times New Roman" w:eastAsia="Times New Roman" w:hAnsi="Times New Roman" w:cs="Times New Roman"/>
                <w:color w:val="000000" w:themeColor="text1"/>
                <w:sz w:val="18"/>
                <w:szCs w:val="18"/>
              </w:rPr>
              <w:lastRenderedPageBreak/>
              <w:t>motivation: a study in the Federal University of Tocantins (UFT)</w:t>
            </w:r>
          </w:p>
        </w:tc>
        <w:tc>
          <w:tcPr>
            <w:tcW w:w="1843"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290 UFT teachers</w:t>
            </w:r>
          </w:p>
        </w:tc>
        <w:tc>
          <w:tcPr>
            <w:tcW w:w="1277"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Brazil</w:t>
            </w:r>
          </w:p>
        </w:tc>
        <w:tc>
          <w:tcPr>
            <w:tcW w:w="2693"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Assess how a system of compensation (pay and promotion) influences the </w:t>
            </w:r>
            <w:r w:rsidRPr="00256FA6">
              <w:rPr>
                <w:rFonts w:ascii="Times New Roman" w:eastAsia="Times New Roman" w:hAnsi="Times New Roman" w:cs="Times New Roman"/>
                <w:color w:val="000000" w:themeColor="text1"/>
                <w:sz w:val="18"/>
                <w:szCs w:val="18"/>
              </w:rPr>
              <w:lastRenderedPageBreak/>
              <w:t>motivation of teaching staff of the Federal University of Tocantins.</w:t>
            </w:r>
          </w:p>
        </w:tc>
        <w:tc>
          <w:tcPr>
            <w:tcW w:w="4098"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 xml:space="preserve">It was demonstrated that a well-implemented remuneration system as well as the existence of transparency in progression opportunities are two </w:t>
            </w:r>
            <w:r w:rsidRPr="00256FA6">
              <w:rPr>
                <w:rFonts w:ascii="Times New Roman" w:eastAsia="Times New Roman" w:hAnsi="Times New Roman" w:cs="Times New Roman"/>
                <w:color w:val="000000" w:themeColor="text1"/>
                <w:sz w:val="18"/>
                <w:szCs w:val="18"/>
              </w:rPr>
              <w:lastRenderedPageBreak/>
              <w:t>variables that have a statistically significant positive effect on the extrinsic and intrinsic motivation.</w:t>
            </w:r>
          </w:p>
        </w:tc>
      </w:tr>
      <w:tr w:rsidR="00E87347" w:rsidRPr="00256FA6" w:rsidTr="00B57085">
        <w:trPr>
          <w:gridAfter w:val="1"/>
          <w:wAfter w:w="6" w:type="dxa"/>
          <w:trHeight w:val="69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17</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2018</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Martono, S., Khoiruddin, M., Wulansari, N. A.</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9" w:name="_heading=h.1ksv4uv" w:colFirst="0" w:colLast="0"/>
            <w:bookmarkEnd w:id="9"/>
            <w:r w:rsidRPr="00256FA6">
              <w:rPr>
                <w:rFonts w:ascii="Times New Roman" w:eastAsia="Times New Roman" w:hAnsi="Times New Roman" w:cs="Times New Roman"/>
                <w:color w:val="000000" w:themeColor="text1"/>
                <w:sz w:val="18"/>
                <w:szCs w:val="18"/>
              </w:rPr>
              <w:t>Remuneration reward management system as a driven factor of employee performance</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403 employees of the State University of Semarang</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Indonesia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influence of the remuneration system on employee performance, defining motivation and job satisfaction as mediating variables.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study showed that the remuneration system, through motivation and satisfaction, is an important factor that positively influences employee performance.</w:t>
            </w:r>
          </w:p>
        </w:tc>
      </w:tr>
      <w:tr w:rsidR="00E87347" w:rsidRPr="00256FA6" w:rsidTr="00B57085">
        <w:trPr>
          <w:gridAfter w:val="1"/>
          <w:wAfter w:w="6" w:type="dxa"/>
          <w:trHeight w:val="691"/>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18</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2018</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Oravee, A., Zayum, S., Kokona, B.</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Job satisfaction and employee performance in Nasarawa State Water Board, Lafia, Nigeria</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79 employees of the NSWB company</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Mix-method</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how intrinsic and extrinsic rewards affect employee performance at Nasarawa State Water Board.</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8"/>
                <w:szCs w:val="8"/>
              </w:rPr>
            </w:pPr>
            <w:r w:rsidRPr="00256FA6">
              <w:rPr>
                <w:rFonts w:ascii="Times New Roman" w:eastAsia="Times New Roman" w:hAnsi="Times New Roman" w:cs="Times New Roman"/>
                <w:color w:val="000000" w:themeColor="text1"/>
                <w:sz w:val="18"/>
                <w:szCs w:val="18"/>
              </w:rPr>
              <w:t>Intrinsic and extrinsic rewards increased employee satisfaction and performance. While intrinsic rewards have taken on a crucial role, particular attention has been given to extrinsic rewards (salary and promotion) as they respond to employees' primary needs, which promotes job satisfaction and ensures performance.</w:t>
            </w:r>
          </w:p>
        </w:tc>
      </w:tr>
      <w:tr w:rsidR="00E87347" w:rsidRPr="00256FA6" w:rsidTr="00B57085">
        <w:trPr>
          <w:gridAfter w:val="1"/>
          <w:wAfter w:w="6" w:type="dxa"/>
          <w:trHeight w:val="833"/>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19</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2018</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Pinho, M. G., Baidya, T. K. N, Dalbem, M. C., Salvino, E. H. S.</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A política de recompensa e promoção influencia a motivação do trabalhador?</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160 workers from the pharmaceutical industry in Rio de Janeiro</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Brazil</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Study the influence of the reward policy on intrinsic and extrinsic motivation.</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8"/>
                <w:szCs w:val="8"/>
              </w:rPr>
            </w:pPr>
            <w:r w:rsidRPr="00256FA6">
              <w:rPr>
                <w:rFonts w:ascii="Times New Roman" w:eastAsia="Times New Roman" w:hAnsi="Times New Roman" w:cs="Times New Roman"/>
                <w:color w:val="000000" w:themeColor="text1"/>
                <w:sz w:val="18"/>
                <w:szCs w:val="18"/>
              </w:rPr>
              <w:t>The results showed that the monetary reward policy exerts a statistically significant and relevant influence on intrinsic and extrinsic motivation, while the management of the promotion system exerts influence on extrinsic motivation.</w:t>
            </w:r>
          </w:p>
        </w:tc>
      </w:tr>
      <w:tr w:rsidR="00E87347" w:rsidRPr="00256FA6" w:rsidTr="00B57085">
        <w:trPr>
          <w:gridAfter w:val="1"/>
          <w:wAfter w:w="6" w:type="dxa"/>
          <w:trHeight w:val="833"/>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2018</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Taba, M. I.</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8"/>
                <w:szCs w:val="8"/>
              </w:rPr>
            </w:pPr>
            <w:r w:rsidRPr="00256FA6">
              <w:rPr>
                <w:rFonts w:ascii="Times New Roman" w:eastAsia="Times New Roman" w:hAnsi="Times New Roman" w:cs="Times New Roman"/>
                <w:color w:val="000000" w:themeColor="text1"/>
                <w:sz w:val="18"/>
                <w:szCs w:val="18"/>
              </w:rPr>
              <w:t>Mediating effect of work performance and organizational commitment in relationship between reward system and employees' work satisfaction in South Sulawesi, Indonesia</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245 bank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Indonesia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effect of the reward system and job performance on job satisfaction, using job performance as a mediating variable.</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Both extrinsic and intrinsic rewards had a significant direct impact on organizational performance and commitment.</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21</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2019</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Adeoye, A. O., Obanewo, J. F.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Impact of reward system and fringe benefits on job satisfaction: empirical evidence from Nigeria.</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120 employees of a private insurance company (Ensure Insurance Nig Plc)</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the impact of the reward system and fringe benefits on job satisfaction.</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Results showed that monetary reward is significantly related to employee satisfaction. It was also demonstrated that the additional benefit is significantly related to the employees' commitment to the work.</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22</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2019</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Alhmoud, A., Rjoub, H</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Total rewards and employee retention in a Middle Eastern context.</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500 employees of Islamic banks</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Jordan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study the influence of total rewards (extrinsic, intrinsic and social) on employee retention in Islamic banks.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showed that extrinsic, intrinsic and social rewards are important factors in employee retention.</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23</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2019</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Ngwa, W.T., Adeleke, B.S., Agbaeze, E.K., Ghasi, N.C., Imhanrenialena, B.O.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Effect of reward system on employee performance among selected manufacturing firms in the litoral region of Cameroon.</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538 employees of manufacturing companies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Cameroon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impact of the reward system on employee performance in manufacturing companies.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study concluded that there is a positive relationship between reward systems and employee performance. The practice of rewards is presented as a motivating factor that allows adjusting the employee's behavior, making it more efficient and effective.</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24</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2019</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Santos, V., Beuren, I. M., Issifou, M.</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 xml:space="preserve">Efeitos da avaliação de desempenho na </w:t>
            </w:r>
            <w:r w:rsidRPr="00256FA6">
              <w:rPr>
                <w:rFonts w:ascii="Times New Roman" w:eastAsia="Times New Roman" w:hAnsi="Times New Roman" w:cs="Times New Roman"/>
                <w:i/>
                <w:color w:val="000000" w:themeColor="text1"/>
                <w:sz w:val="18"/>
                <w:szCs w:val="18"/>
                <w:lang w:val="pt-PT"/>
              </w:rPr>
              <w:t>performance</w:t>
            </w:r>
            <w:r w:rsidRPr="00256FA6">
              <w:rPr>
                <w:rFonts w:ascii="Times New Roman" w:eastAsia="Times New Roman" w:hAnsi="Times New Roman" w:cs="Times New Roman"/>
                <w:color w:val="000000" w:themeColor="text1"/>
                <w:sz w:val="18"/>
                <w:szCs w:val="18"/>
                <w:lang w:val="pt-PT"/>
              </w:rPr>
              <w:t xml:space="preserve"> gerencial mediada pelo </w:t>
            </w:r>
            <w:r w:rsidRPr="00256FA6">
              <w:rPr>
                <w:rFonts w:ascii="Times New Roman" w:eastAsia="Times New Roman" w:hAnsi="Times New Roman" w:cs="Times New Roman"/>
                <w:i/>
                <w:color w:val="000000" w:themeColor="text1"/>
                <w:sz w:val="18"/>
                <w:szCs w:val="18"/>
                <w:lang w:val="pt-PT"/>
              </w:rPr>
              <w:t>feedback</w:t>
            </w:r>
            <w:r w:rsidRPr="00256FA6">
              <w:rPr>
                <w:rFonts w:ascii="Times New Roman" w:eastAsia="Times New Roman" w:hAnsi="Times New Roman" w:cs="Times New Roman"/>
                <w:color w:val="000000" w:themeColor="text1"/>
                <w:sz w:val="18"/>
                <w:szCs w:val="18"/>
                <w:lang w:val="pt-PT"/>
              </w:rPr>
              <w:t xml:space="preserve"> e sistema de recompensas.</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194 managers from several Brazilian companies</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Brazil</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Study the impacts of performance evaluation on managers' performance mediated by feedback and reward systems.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survey results showed that the reward system and feedback positively and directly influence the performance of managers, with the reward system standing out as the variable with the most impact.</w:t>
            </w:r>
          </w:p>
        </w:tc>
      </w:tr>
      <w:tr w:rsidR="00E87347" w:rsidRPr="00256FA6" w:rsidTr="00B57085">
        <w:trPr>
          <w:gridAfter w:val="1"/>
          <w:wAfter w:w="6" w:type="dxa"/>
          <w:trHeight w:val="992"/>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25</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2019</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Tamashiro, H. R. S., Neri, J. M. C., Nascimento, C. A. X., Ferreira, V. A. M, Jabur, M. R. M</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Uma análise da relação entre práticas de recompensas, comprometimento organizacional, motivação e satisfação dos funcionários nas organizações.</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237 respondents (public and private company employees/managers)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Brazil</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relationship between reward practices, organizational commitment, motivation and employee satisfaction.</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showed that there is a strong positive correlation between reward practices and organizational commitment, and between these and satisfaction. Competency management is also emphasized as having an impact on employee satisfaction as well as commitment.</w:t>
            </w:r>
          </w:p>
        </w:tc>
      </w:tr>
      <w:tr w:rsidR="00E87347" w:rsidRPr="00256FA6" w:rsidTr="00B57085">
        <w:trPr>
          <w:gridAfter w:val="1"/>
          <w:wAfter w:w="6" w:type="dxa"/>
          <w:trHeight w:val="671"/>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26</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2019</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 xml:space="preserve">Tănăsescu, C.-E., Leon, R.-D.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Human resources practices in the Romanian banking system: rewards, job satisfaction, and job performance.</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60 employees of the BCR-BpL Bucharest branch</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Romania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relationship between rewards, satisfaction and job performance in the banking system.</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prove that rewards positively influence job satisfaction. In contrast, the relationship between rewards and job performance is not statistically significant.</w:t>
            </w:r>
          </w:p>
        </w:tc>
      </w:tr>
      <w:tr w:rsidR="00E87347" w:rsidRPr="00256FA6" w:rsidTr="00B57085">
        <w:trPr>
          <w:gridAfter w:val="1"/>
          <w:wAfter w:w="6" w:type="dxa"/>
          <w:trHeight w:val="691"/>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bookmarkStart w:id="10" w:name="_heading=h.44sinio" w:colFirst="0" w:colLast="0"/>
            <w:bookmarkEnd w:id="10"/>
            <w:r w:rsidRPr="00256FA6">
              <w:rPr>
                <w:rFonts w:ascii="Times New Roman" w:eastAsia="Times New Roman" w:hAnsi="Times New Roman" w:cs="Times New Roman"/>
                <w:color w:val="000000" w:themeColor="text1"/>
                <w:sz w:val="18"/>
                <w:szCs w:val="18"/>
              </w:rPr>
              <w:t>27</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2020</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Bogicevic-Milikic, B., Dosenovic, D.</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Moderators of the relationship between intrinsic reward and job satisfaction: the evidence from the Republic of Srpska.</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738 employees from 283 different companies in the Republic of Srpska</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Bosnia and Herzego-vina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Study the relationship between intrinsic rewards and work-related attitudes, from the perspective of job satisfaction.</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The results showed that there is a strong positive correlation between intrinsic rewards and job satisfaction. In addition, the research also indicated that age, sex, work experience, size and activity of the organization were not significant in moderating the observed relationship. While elements such as </w:t>
            </w:r>
            <w:r w:rsidRPr="00256FA6">
              <w:rPr>
                <w:rFonts w:ascii="Times New Roman" w:eastAsia="Times New Roman" w:hAnsi="Times New Roman" w:cs="Times New Roman"/>
                <w:color w:val="000000" w:themeColor="text1"/>
                <w:sz w:val="18"/>
                <w:szCs w:val="18"/>
              </w:rPr>
              <w:lastRenderedPageBreak/>
              <w:t>education, position and ownership structure proved to be statistically significant moderators.</w:t>
            </w:r>
          </w:p>
        </w:tc>
      </w:tr>
      <w:tr w:rsidR="00E87347" w:rsidRPr="00256FA6" w:rsidTr="00B57085">
        <w:trPr>
          <w:gridAfter w:val="1"/>
          <w:wAfter w:w="6" w:type="dxa"/>
          <w:trHeight w:val="83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bookmarkStart w:id="11" w:name="_heading=h.2jxsxqh" w:colFirst="0" w:colLast="0"/>
            <w:bookmarkEnd w:id="11"/>
            <w:r w:rsidRPr="00256FA6">
              <w:rPr>
                <w:rFonts w:ascii="Times New Roman" w:eastAsia="Times New Roman" w:hAnsi="Times New Roman" w:cs="Times New Roman"/>
                <w:color w:val="000000" w:themeColor="text1"/>
                <w:sz w:val="18"/>
                <w:szCs w:val="18"/>
              </w:rPr>
              <w:lastRenderedPageBreak/>
              <w:t>28</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2020</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Hareendrakumar V. R, Subramoniam, S., Nizar Hussain M.</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Redesigning rewards for improved fairness perception and loyalty.</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324 employees of public sector manufacturing companies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India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Evaluate the impact of total rewards on employee loyalty, through the perception of reward fairness, as a mediating variable.</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Perceived reward fairness has a mediating effect on the relationship between total rewards and employee loyalty. The results show the need for HR managers to rethink the reward practice, incorporating the perception of reward fairness to optimize employee loyalty.</w:t>
            </w:r>
          </w:p>
        </w:tc>
      </w:tr>
      <w:tr w:rsidR="00E87347" w:rsidRPr="00256FA6" w:rsidTr="00B57085">
        <w:trPr>
          <w:gridAfter w:val="1"/>
          <w:wAfter w:w="6" w:type="dxa"/>
          <w:trHeight w:val="699"/>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29</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2020</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Jayawardena, N.S. &amp; Jayawardena, D.</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impact of extrinsic and intrinsic rewarding system on employee motivation in the context of Sri Lankan apparel sector.</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400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Sri Lanka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relationship between the extrinsic and intrinsic reward system in employee motivation in a leading apparel company.</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findings showed the main reward practices that motivate employees of the selected company. The results showed that there is a strong positive influence of promotion at work on employee motivation, with this variable being the extrinsic reward with the greatest impact. Furthermore, it was found that adequate recognition also has significant effects on motivation, and contributes to reducing the turnover of work teams.</w:t>
            </w:r>
          </w:p>
        </w:tc>
      </w:tr>
      <w:tr w:rsidR="00E87347" w:rsidRPr="00256FA6" w:rsidTr="00B57085">
        <w:trPr>
          <w:gridAfter w:val="1"/>
          <w:wAfter w:w="6" w:type="dxa"/>
          <w:trHeight w:val="2273"/>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30</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2020</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Koo, B., Yu, J., Chua, B.-L., Lee, S., Han, H</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Relationships among emotional and material rewards, job satisfaction, burnout, affective commitment, job performance, and turnover intention in the hotel industry.</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307 employees from 12 hotels in Seoul</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South Korea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Identify the relationships between emotional rewards (praise, opportunity, empowerment and recognition), material rewards (promotion, certificate, incentive and special license), job satisfaction, burnout, affective commitment, job performance and turnover intention in the hospitality industry.</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study revealed that emotional and material rewards are important in the formation of affective commitment, job performance and turnover reduction. Furthermore, the results showed that job satisfaction and burnout played a mediating role.</w:t>
            </w:r>
          </w:p>
        </w:tc>
      </w:tr>
      <w:tr w:rsidR="00E87347" w:rsidRPr="00256FA6" w:rsidTr="00B57085">
        <w:trPr>
          <w:gridAfter w:val="1"/>
          <w:wAfter w:w="6" w:type="dxa"/>
          <w:trHeight w:val="83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bookmarkStart w:id="12" w:name="_heading=h.z337ya" w:colFirst="0" w:colLast="0"/>
            <w:bookmarkEnd w:id="12"/>
            <w:r w:rsidRPr="00256FA6">
              <w:rPr>
                <w:rFonts w:ascii="Times New Roman" w:eastAsia="Times New Roman" w:hAnsi="Times New Roman" w:cs="Times New Roman"/>
                <w:color w:val="000000" w:themeColor="text1"/>
                <w:sz w:val="18"/>
                <w:szCs w:val="18"/>
              </w:rPr>
              <w:t>31</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2020</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Nguyen, T. M. , Malik, A</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13" w:name="_heading=h.3j2qqm3" w:colFirst="0" w:colLast="0"/>
            <w:bookmarkEnd w:id="13"/>
            <w:r w:rsidRPr="00256FA6">
              <w:rPr>
                <w:rFonts w:ascii="Times New Roman" w:eastAsia="Times New Roman" w:hAnsi="Times New Roman" w:cs="Times New Roman"/>
                <w:color w:val="000000" w:themeColor="text1"/>
                <w:sz w:val="18"/>
                <w:szCs w:val="18"/>
              </w:rPr>
              <w:t>Cognitive processes, rewards and online knowledge sharing behaviour: the moderating effect of organisational innovation.</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200 employees from companies in Vietnam</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Vietnam</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the impacts of extrinsic and intrinsic rewards on the online knowledge sharing behavior of employees in public and private sector companies.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Extrinsic rewards have a greater impact in private companies, encouraging workers to share knowledge online, while intrinsic rewards are effective in public companies.</w:t>
            </w:r>
          </w:p>
        </w:tc>
      </w:tr>
      <w:tr w:rsidR="00E87347" w:rsidRPr="00256FA6" w:rsidTr="00B57085">
        <w:trPr>
          <w:gridAfter w:val="1"/>
          <w:wAfter w:w="6" w:type="dxa"/>
          <w:trHeight w:val="83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32</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2020</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Okpebholo, E., Sheikh, A. Z.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Optimization of non-monetary reward provisions: evidence from the UK banking sector.</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126 employees from two banks: Royal Bank of Scotland Group (RBS) and Lloyds Banking Group (Lloyds TSB)</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United Kingdom</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determine which monetary and non-monetary reward systems exist in the UK banking sector and identify the reasons for preferring monetary rewards over non-monetary rewards. Evaluate non-monetary reward systems and their effectiveness in motivating employees.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reveal that bank employees generally value monetary rewards more than non-monetary rewards.</w:t>
            </w:r>
          </w:p>
        </w:tc>
      </w:tr>
      <w:tr w:rsidR="00E87347" w:rsidRPr="00256FA6" w:rsidTr="00B57085">
        <w:trPr>
          <w:gridAfter w:val="1"/>
          <w:wAfter w:w="6" w:type="dxa"/>
          <w:trHeight w:val="83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33</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2020</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14" w:name="_heading=h.1y810tw" w:colFirst="0" w:colLast="0"/>
            <w:bookmarkEnd w:id="14"/>
            <w:r w:rsidRPr="00256FA6">
              <w:rPr>
                <w:rFonts w:ascii="Times New Roman" w:eastAsia="Times New Roman" w:hAnsi="Times New Roman" w:cs="Times New Roman"/>
                <w:color w:val="000000" w:themeColor="text1"/>
                <w:sz w:val="18"/>
                <w:szCs w:val="18"/>
              </w:rPr>
              <w:t xml:space="preserve">Shaheen, K., Waheed, A., H. Hashmi, W.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Extrinsic rewards and creative performance syndrome: the mediating mechanism and interacting effects.</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303 bank employees (private and public)</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Pakistan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impact of extrinsic rewards on employees' creative performance, through intrinsic motivation.</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study revealed that extrinsic rewards have a positive relationship with intrinsic motivation and, consequently, with creative performance.</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34</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15" w:name="_Hlk132457732"/>
            <w:r w:rsidRPr="00256FA6">
              <w:rPr>
                <w:rFonts w:ascii="Times New Roman" w:eastAsia="Times New Roman" w:hAnsi="Times New Roman" w:cs="Times New Roman"/>
                <w:color w:val="000000" w:themeColor="text1"/>
                <w:sz w:val="18"/>
                <w:szCs w:val="18"/>
              </w:rPr>
              <w:t>Abdullah</w:t>
            </w:r>
            <w:bookmarkEnd w:id="15"/>
            <w:r w:rsidRPr="00256FA6">
              <w:rPr>
                <w:rFonts w:ascii="Times New Roman" w:eastAsia="Times New Roman" w:hAnsi="Times New Roman" w:cs="Times New Roman"/>
                <w:color w:val="000000" w:themeColor="text1"/>
                <w:sz w:val="18"/>
                <w:szCs w:val="18"/>
              </w:rPr>
              <w:t xml:space="preserve">, M. I., Huang, D., Sarfraz, M., Sadiq, M. W.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Service innovation in human resource management during COVID-19: A study to enhance employee loyalty using intrinsic rewards. </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250 nurses of different private hospitals across Punjab</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Pakistan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Investigate the impact of intrinsic rewards (social and psychological rewards) on employee loyalty</w:t>
            </w:r>
            <w:r w:rsidRPr="00256FA6">
              <w:t xml:space="preserve"> </w:t>
            </w:r>
            <w:r w:rsidRPr="00256FA6">
              <w:rPr>
                <w:rFonts w:ascii="Times New Roman" w:eastAsia="Times New Roman" w:hAnsi="Times New Roman" w:cs="Times New Roman"/>
                <w:color w:val="000000" w:themeColor="text1"/>
                <w:sz w:val="18"/>
                <w:szCs w:val="18"/>
              </w:rPr>
              <w:t>of private hospitals in Pakistan during the COVID-19 pandemic</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findings suggest that nurses remain loyal to their organizations,</w:t>
            </w:r>
            <w:r w:rsidRPr="00256FA6">
              <w:t xml:space="preserve"> </w:t>
            </w:r>
            <w:r w:rsidRPr="00256FA6">
              <w:rPr>
                <w:rFonts w:ascii="Times New Roman" w:eastAsia="Times New Roman" w:hAnsi="Times New Roman" w:cs="Times New Roman"/>
                <w:color w:val="000000" w:themeColor="text1"/>
                <w:sz w:val="18"/>
                <w:szCs w:val="18"/>
              </w:rPr>
              <w:t>during the COVID-19 pandemic, when they are awarded social and psychological rewards on their job.</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35</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Alrazehi, H.A.A.-W., Amirah, N.A., Emam, A.S.M.</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mediation effect of job satisfaction between reward system and training and development on employee retention in Yemen’s banking sector.</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272 employees of 15 commercial banks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Yemen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influence of reward systems and education and development on employee retention, through the mediating effect of job satisfaction.</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indicated that the reward system, as well as the training and personal development of the worker, significantly influence job satisfaction, and that, in turn, job satisfaction has a positive and significant effect on employee retention.</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36</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Cormican, K., Meng, C., Sampaio, S., Wu, Q.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Towards sustainable knowledge sharing practices: an analysis of organizational level enablers.</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104 staff members from a high-tech services organization</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Ireland</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Studying how reward systems, along with trust, communication and leadership influence knowledge sharing in companies.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showed that reward systems have a strong impact on knowledge sharing in organizations, as they raise employee motivation.</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bookmarkStart w:id="16" w:name="_heading=h.4i7ojhp" w:colFirst="0" w:colLast="0"/>
            <w:bookmarkEnd w:id="16"/>
            <w:r w:rsidRPr="00256FA6">
              <w:rPr>
                <w:rFonts w:ascii="Times New Roman" w:eastAsia="Times New Roman" w:hAnsi="Times New Roman" w:cs="Times New Roman"/>
                <w:color w:val="000000" w:themeColor="text1"/>
                <w:sz w:val="18"/>
                <w:szCs w:val="18"/>
              </w:rPr>
              <w:lastRenderedPageBreak/>
              <w:t>37</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Kumari, K., Ali, S.B., Khan, N. N., Abbas, J.</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Examining the role of motivation and reward in employees' job performance through mediating effect of job satisfaction: an empirical evidence.</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422 administrative and non-administrative employees of manufacturing and service companies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Pakistan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effects of motivation and rewards on employee performance.</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Reward and motivation positively affect job performance. The relationship between rewards, motivation, and employee job performance depends on job satisfaction.</w:t>
            </w:r>
          </w:p>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p>
        </w:tc>
      </w:tr>
      <w:tr w:rsidR="00E87347" w:rsidRPr="00256FA6" w:rsidTr="00B57085">
        <w:trPr>
          <w:gridAfter w:val="1"/>
          <w:wAfter w:w="6" w:type="dxa"/>
          <w:trHeight w:val="1861"/>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38</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17" w:name="_heading=h.2xcytpi" w:colFirst="0" w:colLast="0"/>
            <w:bookmarkEnd w:id="17"/>
            <w:r w:rsidRPr="00256FA6">
              <w:rPr>
                <w:rFonts w:ascii="Times New Roman" w:eastAsia="Times New Roman" w:hAnsi="Times New Roman" w:cs="Times New Roman"/>
                <w:color w:val="000000" w:themeColor="text1"/>
                <w:sz w:val="18"/>
                <w:szCs w:val="18"/>
              </w:rPr>
              <w:t>Ji, D., Cui, L.</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18" w:name="_heading=h.1ci93xb" w:colFirst="0" w:colLast="0"/>
            <w:bookmarkEnd w:id="18"/>
            <w:r w:rsidRPr="00256FA6">
              <w:rPr>
                <w:rFonts w:ascii="Times New Roman" w:eastAsia="Times New Roman" w:hAnsi="Times New Roman" w:cs="Times New Roman"/>
                <w:color w:val="000000" w:themeColor="text1"/>
                <w:sz w:val="18"/>
                <w:szCs w:val="18"/>
              </w:rPr>
              <w:t>Relationship between total rewards perceptions and work engagement among Chinese kindergarten teachers: organizational identification as a mediator.</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1014 kindergarten teachers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China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the relationship between kindergarten teachers' perceptions of total rewards and their work engagement.</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confirmed the existence of a positive and significant correlation between perceptions of total rewards with organizational identification and work engagement.</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39</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Mabaso, C. M., Maja, M. T., Kavir, M., Lekwape, L., Makhasane, S. S., Khumalo, M. T.</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Talent retention strategies: An exploratory study within the consulting industry in Gauteng province, South Africa.</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12 consultants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Qualitative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South Africa</w:t>
            </w:r>
          </w:p>
        </w:tc>
        <w:tc>
          <w:tcPr>
            <w:tcW w:w="2693"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strategies to retain talent whilst ensuring performance in a</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consulting firm based in the south of Johannesburg, Gauteng province, South Africa.</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findings indicated that rewards, work–life balance, performance management system, improved training and development, employee recognition and career progression opportunities are the strategies to retain consultants in the consulting industry.</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40</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Manzoor, F., Wei, L., Asif, M. </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Intrinsic rewards and employee's performance with the mediating mechanism of employee's motivation.</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300 employees of SMEs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Pakistan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Investigate the impact of intrinsic rewards on employee motivation and performance.</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Intrinsic rewards have a positive and significant effect on employee motivation and performance, and motivation plays a mediating role in this relationship.</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41</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19" w:name="_Hlk132470196"/>
            <w:r w:rsidRPr="00256FA6">
              <w:rPr>
                <w:rFonts w:ascii="Times New Roman" w:eastAsia="Times New Roman" w:hAnsi="Times New Roman" w:cs="Times New Roman"/>
                <w:color w:val="000000" w:themeColor="text1"/>
                <w:sz w:val="18"/>
                <w:szCs w:val="18"/>
              </w:rPr>
              <w:t>Muzafary</w:t>
            </w:r>
            <w:bookmarkEnd w:id="19"/>
            <w:r w:rsidRPr="00256FA6">
              <w:rPr>
                <w:rFonts w:ascii="Times New Roman" w:eastAsia="Times New Roman" w:hAnsi="Times New Roman" w:cs="Times New Roman"/>
                <w:color w:val="000000" w:themeColor="text1"/>
                <w:sz w:val="18"/>
                <w:szCs w:val="18"/>
              </w:rPr>
              <w:t xml:space="preserve">, S. S., Wahdat, M. N., Hussain, M., Mdletshe, B., Tilwani, S. A., Khattak, R.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Intrinsic rewards for creativity and employee creativity to the mediation role of knowledge sharing and intrinsic motivation.</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400 employees and their supervisors of four public universities in Afghanistan</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Afghanistan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mediating role of knowledge sharing and intrinsic motivation on the relationship between intrinsic rewards for creativity and employee creativity and furthermore explore the mediating role of intrinsic motivation on the relationship between intrinsic rewards for creativity and knowledge sharing.</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 that intrinsic rewards for creativity foster employee creativity and develop a creative workplace environment. The findings show also that the relationship between intrinsic rewards for creativity and knowledge sharing is mediated by intrinsic task motivation.</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42</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Saad, M. M., Gaber, H. R., Labib, A.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Investigating the impact of human resource management practices on employee engagement, and the moderating role of strategy implementation in Egypt. </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228 employees from the banking sector in Egypt</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Egypt</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Examines the impact of human resource management (HRM) practices (selection and hiring, job design, and reward and payment systems) on employee engagement in the Egyptian context.</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findings showed that HRM practices had a positive significant impact on employee engagement.</w:t>
            </w:r>
            <w:r w:rsidRPr="00256FA6">
              <w:t xml:space="preserve"> </w:t>
            </w:r>
            <w:r w:rsidRPr="00256FA6">
              <w:rPr>
                <w:rFonts w:ascii="Times New Roman" w:eastAsia="Times New Roman" w:hAnsi="Times New Roman" w:cs="Times New Roman"/>
                <w:color w:val="000000" w:themeColor="text1"/>
                <w:sz w:val="18"/>
                <w:szCs w:val="18"/>
              </w:rPr>
              <w:t>This study underscores the importance of reward systems in improving employee engagement.</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43</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Salman, A., Olawale, Y. A.</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Effect of reward system on employees’ productivity: a study of guaranty trust bank Ilorin Metropolis</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92 bank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Evaluate the effect of the reward system on employee productivity.</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study confirmed that there is a significant impact of the reward system on employee productivity.</w:t>
            </w:r>
          </w:p>
        </w:tc>
      </w:tr>
      <w:tr w:rsidR="00E87347" w:rsidRPr="00256FA6" w:rsidTr="00B57085">
        <w:trPr>
          <w:gridAfter w:val="1"/>
          <w:wAfter w:w="6" w:type="dxa"/>
          <w:trHeight w:val="566"/>
        </w:trPr>
        <w:tc>
          <w:tcPr>
            <w:tcW w:w="425"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44</w:t>
            </w:r>
          </w:p>
        </w:tc>
        <w:tc>
          <w:tcPr>
            <w:tcW w:w="696"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bookmarkStart w:id="20" w:name="_Hlk132477684"/>
            <w:bookmarkStart w:id="21" w:name="_Hlk132475568"/>
            <w:r w:rsidRPr="00256FA6">
              <w:rPr>
                <w:rFonts w:ascii="Times New Roman" w:eastAsia="Times New Roman" w:hAnsi="Times New Roman" w:cs="Times New Roman"/>
                <w:color w:val="000000" w:themeColor="text1"/>
                <w:sz w:val="18"/>
                <w:szCs w:val="18"/>
              </w:rPr>
              <w:t>Sarpong</w:t>
            </w:r>
            <w:bookmarkEnd w:id="20"/>
            <w:r w:rsidRPr="00256FA6">
              <w:rPr>
                <w:rFonts w:ascii="Times New Roman" w:eastAsia="Times New Roman" w:hAnsi="Times New Roman" w:cs="Times New Roman"/>
                <w:color w:val="000000" w:themeColor="text1"/>
                <w:sz w:val="18"/>
                <w:szCs w:val="18"/>
              </w:rPr>
              <w:t>, S. A., Akom, M. S., Kusi-Owusu, E., Ofosua-Adjei, I., Lee, Y.</w:t>
            </w:r>
            <w:bookmarkEnd w:id="21"/>
          </w:p>
        </w:tc>
        <w:tc>
          <w:tcPr>
            <w:tcW w:w="1985"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The role of commitment in the relationship between components of organizational culture and intention to stay. </w:t>
            </w:r>
          </w:p>
        </w:tc>
        <w:tc>
          <w:tcPr>
            <w:tcW w:w="1843"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216 employees of Kumasi Technical University in Ghana</w:t>
            </w:r>
          </w:p>
        </w:tc>
        <w:tc>
          <w:tcPr>
            <w:tcW w:w="1277"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Ghana</w:t>
            </w:r>
          </w:p>
        </w:tc>
        <w:tc>
          <w:tcPr>
            <w:tcW w:w="2693" w:type="dxa"/>
          </w:tcPr>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Investigate</w:t>
            </w:r>
            <w:r w:rsidRPr="00256FA6">
              <w:t xml:space="preserve"> </w:t>
            </w:r>
            <w:r w:rsidRPr="00256FA6">
              <w:rPr>
                <w:rFonts w:ascii="Times New Roman" w:eastAsia="Times New Roman" w:hAnsi="Times New Roman" w:cs="Times New Roman"/>
                <w:color w:val="000000" w:themeColor="text1"/>
                <w:sz w:val="18"/>
                <w:szCs w:val="18"/>
              </w:rPr>
              <w:t xml:space="preserve">the relationship between the determinants of organizational culture </w:t>
            </w:r>
            <w:r w:rsidRPr="00256FA6">
              <w:t>(</w:t>
            </w:r>
            <w:r w:rsidRPr="00256FA6">
              <w:rPr>
                <w:rFonts w:ascii="Times New Roman" w:hAnsi="Times New Roman" w:cs="Times New Roman"/>
                <w:sz w:val="18"/>
                <w:szCs w:val="18"/>
              </w:rPr>
              <w:t>i.e.</w:t>
            </w:r>
            <w:r w:rsidRPr="00256FA6">
              <w:t xml:space="preserve"> </w:t>
            </w:r>
            <w:r w:rsidRPr="00256FA6">
              <w:rPr>
                <w:rFonts w:ascii="Times New Roman" w:eastAsia="Times New Roman" w:hAnsi="Times New Roman" w:cs="Times New Roman"/>
                <w:color w:val="000000" w:themeColor="text1"/>
                <w:sz w:val="18"/>
                <w:szCs w:val="18"/>
              </w:rPr>
              <w:t>work environment, reward system, organizational policy and leadership) and employee intention to stay as moderated by employee commitment.</w:t>
            </w:r>
          </w:p>
          <w:p w:rsidR="00E87347" w:rsidRPr="00256FA6" w:rsidRDefault="00E87347" w:rsidP="00B57085">
            <w:pPr>
              <w:spacing w:after="0"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research demonstrated that employee commitment mediates the three components of organizational culture (i.e., reward system, work environment, and leadership) and employee intention to stay. This study further highlights that a committed employee requires a well-structured reward system, conducive work environment, and quality leadership from management to inform their intention to stay.</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45</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2021</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Serhan, C., Salloum, W., Abdo, N.</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How reward systems affect team performance in banks: evidence from the Middle East and North Africa (MENA) region</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32 individuals from different work teams in 10 selected banks in the Middle East and North Africa region</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Qualitative</w:t>
            </w:r>
          </w:p>
        </w:tc>
        <w:tc>
          <w:tcPr>
            <w:tcW w:w="1132" w:type="dxa"/>
          </w:tcPr>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Egypt;</w:t>
            </w:r>
          </w:p>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Lebanon;</w:t>
            </w:r>
          </w:p>
          <w:p w:rsidR="00E87347" w:rsidRPr="00256FA6" w:rsidRDefault="00E87347" w:rsidP="00B57085">
            <w:pPr>
              <w:spacing w:after="0"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United Arab Emirates</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impact of reward systems on work team performance and study how satisfaction and rewards can contribute to better performance and cohesion at work.</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showed that there is a positive relationship between reward systems and team performance.</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46</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Adebanji, A., Fred, P., Bobmanuel, U., Ibukunoluw a Bose, O., Oyefunkel, F.C., Grace, A., Mabel, O.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Dimension of reward system on employees’ commitment: a tertiary institution view.</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243 staff and faculty of Landmark University </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impact of the reward system on employee commitment.</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showed a relationship between the reward system and employee commitment. Thus, the use of rewards increases employee commitment.</w:t>
            </w:r>
          </w:p>
        </w:tc>
      </w:tr>
      <w:tr w:rsidR="00E87347" w:rsidRPr="00256FA6" w:rsidTr="00B57085">
        <w:trPr>
          <w:gridAfter w:val="1"/>
          <w:wAfter w:w="6" w:type="dxa"/>
          <w:trHeight w:val="1503"/>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47</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Baig, S.A., Rehman, M.Z.U., Naz, A., Jamil, K.</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High core self-evaluation maintains patient oriented behavior: A motivational model of reward system</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226 nurses from public hospitals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Pakistan</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investigate the influence of rewards and core self-evaluation on the motivation of healthcare workers and their patient-oriented behavior.</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reveal that reward systems positively and significantly influence employee motivation, but do not positively affect patient orientation behavior. Employee motivation plays a mediating role in the relationship between the reward system and patient orientation behavior.</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48</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Beqiri, T., Aziri, B</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Impact of the total reward management on performance of employees in commercial banks.</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129 commercial bank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Kosovo</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the impact of managing a total rewards system on the performance of employees in the banking sector.</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Both financial rewards, which stood out as the most important motivating factor for commercial bank employees, and non-financial incentives (benefits, pension funds, career development opportunities, vacations and loans with specific discounts for commercial bank employees), both played a significant and decisive role in the matter of employee motivation and performance, which increased by 30%.</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49</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Eneh, S. I., Augustine, E. A., Anyadighibe, J. A., Okongo, J. N., Enuoh, R. O., Jamie, P. G.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Extrinsic reward and employee performance in cement manufacturing firms in South-South, Nigeria.</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310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influence of extrinsic reward on employee performance in cement factories.</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findings showed that the increase in salary is a factor that leads to increased employee productivity. On the other hand, overtime, bonuses and allowances for dangerous work are not factors that can improve employee performance.</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50</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Hassan, Z.</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Employee retention through effective human resource management practices in Maldives: mediation effects of compensation and rewards system</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250 retail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Maldives</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the effects of human resource management practices on employee retention, mediated by a reward and compensation system.</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Reward and compensation practices had significant and positive impacts on employee retention.</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bookmarkStart w:id="22" w:name="_heading=h.3whwml4" w:colFirst="0" w:colLast="0"/>
            <w:bookmarkEnd w:id="22"/>
            <w:r w:rsidRPr="00256FA6">
              <w:rPr>
                <w:rFonts w:ascii="Times New Roman" w:eastAsia="Times New Roman" w:hAnsi="Times New Roman" w:cs="Times New Roman"/>
                <w:color w:val="000000" w:themeColor="text1"/>
                <w:sz w:val="18"/>
                <w:szCs w:val="18"/>
              </w:rPr>
              <w:t>51</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23" w:name="_heading=h.2bn6wsx" w:colFirst="0" w:colLast="0"/>
            <w:bookmarkEnd w:id="23"/>
            <w:r w:rsidRPr="00256FA6">
              <w:rPr>
                <w:rFonts w:ascii="Times New Roman" w:eastAsia="Times New Roman" w:hAnsi="Times New Roman" w:cs="Times New Roman"/>
                <w:color w:val="000000" w:themeColor="text1"/>
                <w:sz w:val="18"/>
                <w:szCs w:val="18"/>
              </w:rPr>
              <w:t>Kamselem, K.M., Nuhu, M.S., Lawal, K.A.A., Liman, A.M., Abdullahi, M.S.</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Testing the nexus between reward system, job condition and employee retention through intervening role of employee engagement among nursing staff</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370 nurses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the effects of the reward system and working conditions on the retention of nurses.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reward system and working conditions were significantly and positively related to employee retention, and had a direct effect on nursing staff engagement.</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52</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r w:rsidRPr="00256FA6">
              <w:rPr>
                <w:rFonts w:ascii="Times New Roman" w:eastAsia="Times New Roman" w:hAnsi="Times New Roman" w:cs="Times New Roman"/>
                <w:color w:val="000000" w:themeColor="text1"/>
                <w:sz w:val="18"/>
                <w:szCs w:val="18"/>
                <w:lang w:val="pt-PT"/>
              </w:rPr>
              <w:t>Leitão, M., Correia, R. J., Teixeira, M. S., Campos, S.</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Effects of leadership and reward systems on employees' motivation and job satisfaction: an application to the Portuguese textile industry</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256 employees from 12 companies in the Portuguese textile industry</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Portugal</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perception of employees of companies in the textile industry on the impact of reward and leadership systems on their (intrinsic and extrinsic) motivation and job satisfaction.</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reward system has shown to have an influence on job satisfaction, only when mediated by intrinsic and extrinsic motivation.</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bookmarkStart w:id="24" w:name="_heading=h.qsh70q" w:colFirst="0" w:colLast="0"/>
            <w:bookmarkEnd w:id="24"/>
            <w:r w:rsidRPr="00256FA6">
              <w:rPr>
                <w:rFonts w:ascii="Times New Roman" w:eastAsia="Times New Roman" w:hAnsi="Times New Roman" w:cs="Times New Roman"/>
                <w:color w:val="000000" w:themeColor="text1"/>
                <w:sz w:val="18"/>
                <w:szCs w:val="18"/>
              </w:rPr>
              <w:t>53</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Lin, C., Shipton, H., Teng, W., Kitt, A., Do, H., Chadwick, C. </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Sparking creativity using extrinsic rewards: A self-determination theory perspective</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187 employee-supervisor dyads of an electronic material company</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China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Study how and when contingent extrinsic rewards can stimulate creativity among manufacturing workers.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Extrinsic rewards influence employees' intrinsic motivation and stimulate creativity. Intrinsic motivation assumes a mediating role in this relationship.</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54</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25" w:name="_Hlk132452028"/>
            <w:bookmarkStart w:id="26" w:name="_Hlk132459548"/>
            <w:r w:rsidRPr="00256FA6">
              <w:rPr>
                <w:rFonts w:ascii="Times New Roman" w:eastAsia="Times New Roman" w:hAnsi="Times New Roman" w:cs="Times New Roman"/>
                <w:color w:val="000000" w:themeColor="text1"/>
                <w:sz w:val="18"/>
                <w:szCs w:val="18"/>
              </w:rPr>
              <w:t>Mulyaningsih</w:t>
            </w:r>
            <w:bookmarkEnd w:id="25"/>
            <w:r w:rsidRPr="00256FA6">
              <w:rPr>
                <w:rFonts w:ascii="Times New Roman" w:eastAsia="Times New Roman" w:hAnsi="Times New Roman" w:cs="Times New Roman"/>
                <w:color w:val="000000" w:themeColor="text1"/>
                <w:sz w:val="18"/>
                <w:szCs w:val="18"/>
              </w:rPr>
              <w:t>,</w:t>
            </w:r>
            <w:bookmarkEnd w:id="26"/>
            <w:r w:rsidRPr="00256FA6">
              <w:rPr>
                <w:rFonts w:ascii="Times New Roman" w:eastAsia="Times New Roman" w:hAnsi="Times New Roman" w:cs="Times New Roman"/>
                <w:color w:val="000000" w:themeColor="text1"/>
                <w:sz w:val="18"/>
                <w:szCs w:val="18"/>
              </w:rPr>
              <w:t xml:space="preserve"> Susilawati, W., Ardiati, R. L.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Understanding employee satisfaction in the public sector: examining the role of communication style, individual initiative, and reward systems.</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170 structural officials working for government agencies, offices, and secretariats in Sumedang Regency</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Indonesia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Investigate the influence of communication style, individual initiative, and reward systems on job satisfaction mediated by managerial support.</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The findings of this research revealed that rewards, in the form of bonuses and allowances, have a positive and significant effect on managerial support and employee job satisfaction. </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55</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lang w:val="pt-PT"/>
              </w:rPr>
            </w:pPr>
            <w:bookmarkStart w:id="27" w:name="_Hlk132463973"/>
            <w:bookmarkStart w:id="28" w:name="_Hlk132465620"/>
            <w:r w:rsidRPr="00256FA6">
              <w:rPr>
                <w:rFonts w:ascii="Times New Roman" w:eastAsia="Times New Roman" w:hAnsi="Times New Roman" w:cs="Times New Roman"/>
                <w:color w:val="000000" w:themeColor="text1"/>
                <w:sz w:val="18"/>
                <w:szCs w:val="18"/>
                <w:lang w:val="pt-PT"/>
              </w:rPr>
              <w:t>Nemțeanu</w:t>
            </w:r>
            <w:bookmarkEnd w:id="27"/>
            <w:r w:rsidRPr="00256FA6">
              <w:rPr>
                <w:rFonts w:ascii="Times New Roman" w:eastAsia="Times New Roman" w:hAnsi="Times New Roman" w:cs="Times New Roman"/>
                <w:color w:val="000000" w:themeColor="text1"/>
                <w:sz w:val="18"/>
                <w:szCs w:val="18"/>
                <w:lang w:val="pt-PT"/>
              </w:rPr>
              <w:t>, M., Dinu, V., Pop, R.-A., Dabija, D.-C.</w:t>
            </w:r>
            <w:bookmarkEnd w:id="28"/>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Predicting job satisfaction and work engagement behavior in the COVID-19 pandemic: a conservation of resources theory approach. </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863 Romanian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Romania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Identify the way individual performance, knowledge and skills capitalization, internal vision communication, employee reward, and job insecurity due to the pandemic context influence job satisfaction and work engagement.</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results show that the existence of an employee reward system has a strong positive impact on job satisfaction and can generate greater organizational attachment.</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56</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Ngamkroeckjoti, C., Klongthong, W., Thavorn, J.</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Motivational factors influencing telework during the COVID-19 Pandemic</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27 teleworkers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Qualitative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Thailand</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Explore the impact of motivational factors on the performance of teleworkers.</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Rewards are part of the list of motivational factors with the greatest impact on the performance of teleworkers. Employees favor extrinsic rewards for issues of commitment to work, innovation and creativity.</w:t>
            </w:r>
          </w:p>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57</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Onu, C., Lawal, B., Egbuta, O., Egwuonwu, C., Ayeni, D., Soetan, T.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Exploring the effect of cash bonuses on employees' innovativeness and creativity in the Nigerian banking sector.</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364 bank employees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Nigeria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effect of cash bonuses on the innovativeness and creativity of bank employees.</w:t>
            </w: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Cash bonuses are a key driver of employee innovation and creativity in the Nigerian banking sector.</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58</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29" w:name="_heading=h.3as4poj" w:colFirst="0" w:colLast="0"/>
            <w:bookmarkEnd w:id="29"/>
            <w:r w:rsidRPr="00256FA6">
              <w:rPr>
                <w:rFonts w:ascii="Times New Roman" w:eastAsia="Times New Roman" w:hAnsi="Times New Roman" w:cs="Times New Roman"/>
                <w:color w:val="000000" w:themeColor="text1"/>
                <w:sz w:val="18"/>
                <w:szCs w:val="18"/>
              </w:rPr>
              <w:t xml:space="preserve">Silva, M. S., Mendes, A. C. A., Beuren, I. M., Lunkes, R. J., Kruger, S. D.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bookmarkStart w:id="30" w:name="_heading=h.1pxezwc" w:colFirst="0" w:colLast="0"/>
            <w:bookmarkEnd w:id="30"/>
            <w:r w:rsidRPr="00256FA6">
              <w:rPr>
                <w:rFonts w:ascii="Times New Roman" w:eastAsia="Times New Roman" w:hAnsi="Times New Roman" w:cs="Times New Roman"/>
                <w:color w:val="000000" w:themeColor="text1"/>
                <w:sz w:val="18"/>
                <w:szCs w:val="18"/>
              </w:rPr>
              <w:t>Assessing the moderating and mediating role of affective commitment and procedural fairness in the relationship between rewards and job performance</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146 employees of cooperatives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Brazil</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effect of reward systems on work performance, considering affective commitment as a mediating factor and procedural justice as a possible moderating factor, in the relationship between reward systems and affective commitment.</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Intrinsic rewards directly influenced job performance, while extrinsic rewards were shown to have an effect on affective commitment. The perception of fairness in this model proved to be an important variable, as it reinforced the relationship between intrinsic rewards and affective commitment.</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59</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Tarigan, J., Cahya, J., Valentine, A., Hatane, S., Jie, F. </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Total reward system, job satisfaction and employee productivity on company financial performance: evidence from Indonesian Generation Z workers. </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120 employees and 120 supervisors from 40 listed service companies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Indonesia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the relationship between the total reward system, job satisfaction and employee productivity on the financial performance of the company.</w:t>
            </w:r>
          </w:p>
        </w:tc>
        <w:tc>
          <w:tcPr>
            <w:tcW w:w="4098" w:type="dxa"/>
          </w:tcPr>
          <w:p w:rsidR="00E87347" w:rsidRPr="00256FA6" w:rsidRDefault="00E87347" w:rsidP="00B57085">
            <w:pPr>
              <w:tabs>
                <w:tab w:val="left" w:pos="4764"/>
              </w:tabs>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The findings showed that the adoption of a total rewards system exerts a positive influence on the financial performance of the company through the effect of job satisfaction and employee productivity. The study also highlights that Generation Z's job satisfaction does not come only from monetary incentives, but from self-capacity.</w:t>
            </w:r>
          </w:p>
        </w:tc>
      </w:tr>
      <w:tr w:rsidR="00E87347" w:rsidRPr="00256FA6"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60</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Tsai, H.-Y.</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The role of job insecurity in emotional exhaustion and work engagement during the COVID-19 pandemic: the moderating effect of organizational reward and care policies </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344 chief worker pairs</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China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To analyze the moderating effect of care and reward policies on the relationship between job insecurity caused by the COVID-19 pandemic, work commitment and emotional exhaustion.</w:t>
            </w:r>
          </w:p>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p>
        </w:tc>
        <w:tc>
          <w:tcPr>
            <w:tcW w:w="4098"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Reward policies have been shown to have a significant and positive moderating effect on the relationship between job insecurity caused by the COVID-19 pandemic and work commitment.</w:t>
            </w:r>
          </w:p>
        </w:tc>
      </w:tr>
      <w:tr w:rsidR="00E87347" w:rsidRPr="00207AEE" w:rsidTr="00B57085">
        <w:trPr>
          <w:gridAfter w:val="1"/>
          <w:wAfter w:w="6" w:type="dxa"/>
          <w:trHeight w:val="566"/>
        </w:trPr>
        <w:tc>
          <w:tcPr>
            <w:tcW w:w="425"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61</w:t>
            </w:r>
          </w:p>
        </w:tc>
        <w:tc>
          <w:tcPr>
            <w:tcW w:w="696"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2022</w:t>
            </w:r>
          </w:p>
        </w:tc>
        <w:tc>
          <w:tcPr>
            <w:tcW w:w="157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Zhao, R., Feng, N., Wei, F., Wang, Y.</w:t>
            </w:r>
          </w:p>
        </w:tc>
        <w:tc>
          <w:tcPr>
            <w:tcW w:w="1985"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Rewards and knowledge sharing in the CoPS development context: the moderating </w:t>
            </w:r>
            <w:r w:rsidRPr="00256FA6">
              <w:rPr>
                <w:rFonts w:ascii="Times New Roman" w:eastAsia="Times New Roman" w:hAnsi="Times New Roman" w:cs="Times New Roman"/>
                <w:color w:val="000000" w:themeColor="text1"/>
                <w:sz w:val="18"/>
                <w:szCs w:val="18"/>
              </w:rPr>
              <w:lastRenderedPageBreak/>
              <w:t>role of transformational leadership</w:t>
            </w:r>
          </w:p>
        </w:tc>
        <w:tc>
          <w:tcPr>
            <w:tcW w:w="184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lastRenderedPageBreak/>
              <w:t>257 staff from communities of practice.</w:t>
            </w:r>
          </w:p>
        </w:tc>
        <w:tc>
          <w:tcPr>
            <w:tcW w:w="1277"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Quantitative</w:t>
            </w:r>
          </w:p>
        </w:tc>
        <w:tc>
          <w:tcPr>
            <w:tcW w:w="1132" w:type="dxa"/>
          </w:tcPr>
          <w:p w:rsidR="00E87347" w:rsidRPr="00256FA6"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China</w:t>
            </w:r>
          </w:p>
        </w:tc>
        <w:tc>
          <w:tcPr>
            <w:tcW w:w="2693" w:type="dxa"/>
          </w:tcPr>
          <w:p w:rsidR="00E87347" w:rsidRPr="00256FA6" w:rsidRDefault="00E87347" w:rsidP="00B57085">
            <w:pPr>
              <w:spacing w:line="240" w:lineRule="auto"/>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Analyze how extrinsic and intrinsic rewards influence employees' sharing of explicit and tacit knowledge in the development context.</w:t>
            </w:r>
          </w:p>
        </w:tc>
        <w:tc>
          <w:tcPr>
            <w:tcW w:w="4098" w:type="dxa"/>
          </w:tcPr>
          <w:p w:rsidR="00E87347" w:rsidRPr="00207AEE" w:rsidRDefault="00E87347" w:rsidP="00B57085">
            <w:pPr>
              <w:spacing w:line="240" w:lineRule="auto"/>
              <w:jc w:val="both"/>
              <w:rPr>
                <w:rFonts w:ascii="Times New Roman" w:eastAsia="Times New Roman" w:hAnsi="Times New Roman" w:cs="Times New Roman"/>
                <w:color w:val="000000" w:themeColor="text1"/>
                <w:sz w:val="18"/>
                <w:szCs w:val="18"/>
              </w:rPr>
            </w:pPr>
            <w:r w:rsidRPr="00256FA6">
              <w:rPr>
                <w:rFonts w:ascii="Times New Roman" w:eastAsia="Times New Roman" w:hAnsi="Times New Roman" w:cs="Times New Roman"/>
                <w:color w:val="000000" w:themeColor="text1"/>
                <w:sz w:val="18"/>
                <w:szCs w:val="18"/>
              </w:rPr>
              <w:t xml:space="preserve">Results showed that extrinsic rewards have no effect on explicit knowledge sharing, but negatively affect tacit knowledge sharing. In contrast, intrinsic rewards significantly promote the sharing of explicit </w:t>
            </w:r>
            <w:r w:rsidRPr="00256FA6">
              <w:rPr>
                <w:rFonts w:ascii="Times New Roman" w:eastAsia="Times New Roman" w:hAnsi="Times New Roman" w:cs="Times New Roman"/>
                <w:color w:val="000000" w:themeColor="text1"/>
                <w:sz w:val="18"/>
                <w:szCs w:val="18"/>
              </w:rPr>
              <w:lastRenderedPageBreak/>
              <w:t>knowledge as well as the sharing of tacit knowledge, in communities of practice.</w:t>
            </w:r>
          </w:p>
        </w:tc>
      </w:tr>
    </w:tbl>
    <w:p w:rsidR="00E87347" w:rsidRDefault="00E87347" w:rsidP="00E87347">
      <w:pPr>
        <w:spacing w:line="480" w:lineRule="auto"/>
        <w:jc w:val="both"/>
        <w:rPr>
          <w:rFonts w:ascii="Times New Roman" w:eastAsia="Times New Roman" w:hAnsi="Times New Roman" w:cs="Times New Roman"/>
          <w:color w:val="0000FF"/>
          <w:u w:val="single"/>
        </w:rPr>
        <w:sectPr w:rsidR="00E87347">
          <w:pgSz w:w="16838" w:h="11906" w:orient="landscape"/>
          <w:pgMar w:top="1701" w:right="1418" w:bottom="1701" w:left="1418" w:header="709" w:footer="709" w:gutter="0"/>
          <w:cols w:space="720"/>
          <w:titlePg/>
        </w:sectPr>
      </w:pPr>
    </w:p>
    <w:p w:rsidR="00A53CB3" w:rsidRDefault="00E87347"/>
    <w:sectPr w:rsidR="00A53CB3" w:rsidSect="00E87347">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47"/>
    <w:rsid w:val="00592C21"/>
    <w:rsid w:val="008A544A"/>
    <w:rsid w:val="008A7447"/>
    <w:rsid w:val="00A8120E"/>
    <w:rsid w:val="00C43396"/>
    <w:rsid w:val="00D26EE4"/>
    <w:rsid w:val="00E8734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606D08AF"/>
  <w14:defaultImageDpi w14:val="32767"/>
  <w15:chartTrackingRefBased/>
  <w15:docId w15:val="{0548E455-5F69-CB47-8150-84BAF3C7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87347"/>
    <w:pPr>
      <w:spacing w:after="160" w:line="259" w:lineRule="auto"/>
    </w:pPr>
    <w:rPr>
      <w:rFonts w:ascii="Calibri" w:eastAsia="Calibri" w:hAnsi="Calibri" w:cs="Calibri"/>
      <w:sz w:val="22"/>
      <w:szCs w:val="22"/>
      <w:lang w:val="en-US"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5575</Words>
  <Characters>30110</Characters>
  <Application>Microsoft Office Word</Application>
  <DocSecurity>0</DocSecurity>
  <Lines>250</Lines>
  <Paragraphs>71</Paragraphs>
  <ScaleCrop>false</ScaleCrop>
  <Company/>
  <LinksUpToDate>false</LinksUpToDate>
  <CharactersWithSpaces>35614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2023-04-17T13:21:00Z</dcterms:created>
  <dcterms:modified xsi:type="dcterms:W3CDTF">2023-04-17T13:22:00Z</dcterms:modified>
</cp:coreProperties>
</file>