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2CA" w:rsidRDefault="006A62CA" w:rsidP="006A62CA">
      <w:pPr>
        <w:rPr>
          <w:rFonts w:ascii="Times New Roman" w:hAnsi="Times New Roman" w:cs="Times New Roman"/>
          <w:color w:val="222222"/>
          <w:sz w:val="24"/>
          <w:szCs w:val="24"/>
        </w:rPr>
      </w:pP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2190"/>
        <w:gridCol w:w="1607"/>
        <w:gridCol w:w="1475"/>
        <w:gridCol w:w="1434"/>
        <w:gridCol w:w="1434"/>
        <w:gridCol w:w="1436"/>
      </w:tblGrid>
      <w:tr w:rsidR="006A62CA" w:rsidRPr="002A430C" w:rsidTr="00293A2B">
        <w:trPr>
          <w:trHeight w:val="611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Supplemental </w:t>
            </w: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 </w:t>
            </w: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Statistical relationships examining assessment variables and functions across the restoration </w:t>
            </w:r>
            <w:proofErr w:type="spellStart"/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chronosequence</w:t>
            </w:r>
            <w:proofErr w:type="spellEnd"/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Significance was determined at </w:t>
            </w:r>
            <w:proofErr w:type="gramStart"/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α</w:t>
            </w:r>
            <w:proofErr w:type="gramEnd"/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0.05 level. The p-values in italics indicate the Analysis of Variance (ANOVA)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followed by Tukey’s post-hoc testing</w:t>
            </w: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other values were determined using the non-parametric </w:t>
            </w:r>
            <w:proofErr w:type="spellStart"/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Kruskal</w:t>
            </w:r>
            <w:proofErr w:type="spellEnd"/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-Wallis test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followed by the </w:t>
            </w:r>
            <w:r w:rsidRPr="00CB4789">
              <w:rPr>
                <w:rFonts w:ascii="Times New Roman" w:hAnsi="Times New Roman" w:cs="Times New Roman"/>
                <w:sz w:val="24"/>
                <w:szCs w:val="24"/>
              </w:rPr>
              <w:t>Dunn-Bonferroni post hoc testing</w:t>
            </w: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6A62CA" w:rsidRPr="002A430C" w:rsidTr="00293A2B">
        <w:trPr>
          <w:trHeight w:val="288"/>
        </w:trPr>
        <w:tc>
          <w:tcPr>
            <w:tcW w:w="19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horizon biomass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age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0.389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0.709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0.849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0.849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2CA" w:rsidRPr="002A430C" w:rsidTr="00293A2B">
        <w:trPr>
          <w:trHeight w:val="288"/>
        </w:trPr>
        <w:tc>
          <w:tcPr>
            <w:tcW w:w="19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Tree density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age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2CA" w:rsidRPr="002A430C" w:rsidTr="00293A2B">
        <w:trPr>
          <w:trHeight w:val="288"/>
        </w:trPr>
        <w:tc>
          <w:tcPr>
            <w:tcW w:w="19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Tree basal area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age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0.577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0.577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0.563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0.563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2CA" w:rsidRPr="002A430C" w:rsidTr="00293A2B">
        <w:trPr>
          <w:trHeight w:val="288"/>
        </w:trPr>
        <w:tc>
          <w:tcPr>
            <w:tcW w:w="27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Ground vegetation cover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age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0.489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0.118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0.065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0.065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2CA" w:rsidRPr="002A430C" w:rsidTr="00293A2B">
        <w:trPr>
          <w:trHeight w:val="288"/>
        </w:trPr>
        <w:tc>
          <w:tcPr>
            <w:tcW w:w="19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Shrub-sapling</w:t>
            </w: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density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age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0.057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2CA" w:rsidRPr="002A430C" w:rsidTr="00293A2B">
        <w:trPr>
          <w:trHeight w:val="288"/>
        </w:trPr>
        <w:tc>
          <w:tcPr>
            <w:tcW w:w="19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Woody debris biomass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age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0.179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0.179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0.387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2CA" w:rsidRPr="002A430C" w:rsidTr="00293A2B">
        <w:trPr>
          <w:trHeight w:val="288"/>
        </w:trPr>
        <w:tc>
          <w:tcPr>
            <w:tcW w:w="19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Detain floodwater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age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0.998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1.000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2CA" w:rsidRPr="002A430C" w:rsidTr="00293A2B">
        <w:trPr>
          <w:trHeight w:val="288"/>
        </w:trPr>
        <w:tc>
          <w:tcPr>
            <w:tcW w:w="19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Detain precipitation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age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0.245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0.245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2CA" w:rsidRPr="002A430C" w:rsidTr="00293A2B">
        <w:trPr>
          <w:trHeight w:val="288"/>
        </w:trPr>
        <w:tc>
          <w:tcPr>
            <w:tcW w:w="19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Cycle nutrients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age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2CA" w:rsidRPr="002A430C" w:rsidTr="00293A2B">
        <w:trPr>
          <w:trHeight w:val="288"/>
        </w:trPr>
        <w:tc>
          <w:tcPr>
            <w:tcW w:w="27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Export organic carbon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age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0.475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0.475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0.002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2CA" w:rsidRPr="002A430C" w:rsidTr="00293A2B">
        <w:trPr>
          <w:trHeight w:val="288"/>
        </w:trPr>
        <w:tc>
          <w:tcPr>
            <w:tcW w:w="35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Remove elements and compounds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age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2CA" w:rsidRPr="002A430C" w:rsidTr="00293A2B">
        <w:trPr>
          <w:trHeight w:val="288"/>
        </w:trPr>
        <w:tc>
          <w:tcPr>
            <w:tcW w:w="27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Maintain plant communities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age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0.067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2CA" w:rsidRPr="002A430C" w:rsidTr="00293A2B">
        <w:trPr>
          <w:trHeight w:val="288"/>
        </w:trPr>
        <w:tc>
          <w:tcPr>
            <w:tcW w:w="27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Provide fish and wildlife habitat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age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0.204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0.204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2CA" w:rsidRPr="002A430C" w:rsidTr="00293A2B">
        <w:trPr>
          <w:trHeight w:val="288"/>
        </w:trPr>
        <w:tc>
          <w:tcPr>
            <w:tcW w:w="27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Average functional score 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age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0.678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0.687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0.339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0.339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</w:tr>
      <w:tr w:rsidR="006A62CA" w:rsidRPr="002A430C" w:rsidTr="00293A2B">
        <w:trPr>
          <w:trHeight w:val="288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2CA" w:rsidRPr="002A430C" w:rsidRDefault="006A62CA" w:rsidP="00293A2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4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</w:tbl>
    <w:p w:rsidR="006A62CA" w:rsidRDefault="006A62CA" w:rsidP="006A62CA">
      <w:pPr>
        <w:rPr>
          <w:rFonts w:ascii="Times New Roman" w:hAnsi="Times New Roman" w:cs="Times New Roman"/>
          <w:color w:val="222222"/>
          <w:sz w:val="24"/>
          <w:szCs w:val="24"/>
        </w:rPr>
      </w:pPr>
    </w:p>
    <w:p w:rsidR="004E5BB8" w:rsidRDefault="004E5BB8"/>
    <w:sectPr w:rsidR="004E5B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2CA"/>
    <w:rsid w:val="004D6A9B"/>
    <w:rsid w:val="004E5BB8"/>
    <w:rsid w:val="006A62CA"/>
    <w:rsid w:val="009A6452"/>
    <w:rsid w:val="00FA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LJALANDOON</dc:creator>
  <cp:lastModifiedBy>LJALANDOON</cp:lastModifiedBy>
  <cp:revision>1</cp:revision>
  <dcterms:created xsi:type="dcterms:W3CDTF">2018-10-29T21:00:00Z</dcterms:created>
  <dcterms:modified xsi:type="dcterms:W3CDTF">2018-10-29T21:01:00Z</dcterms:modified>
</cp:coreProperties>
</file>