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471" w:rsidRPr="00C62E06" w:rsidRDefault="008B2471" w:rsidP="008B2471">
      <w:pPr>
        <w:suppressLineNumbers/>
        <w:rPr>
          <w:rFonts w:cs="Times New Roman"/>
          <w:szCs w:val="24"/>
        </w:rPr>
      </w:pPr>
      <w:bookmarkStart w:id="0" w:name="_Toc504404661"/>
      <w:r w:rsidRPr="00C62E06">
        <w:rPr>
          <w:rFonts w:cs="Times New Roman"/>
          <w:szCs w:val="24"/>
        </w:rPr>
        <w:t xml:space="preserve">Multiple Stressors Influence Salt Marsh Recovery </w:t>
      </w:r>
      <w:r>
        <w:rPr>
          <w:rFonts w:cs="Times New Roman"/>
          <w:szCs w:val="24"/>
        </w:rPr>
        <w:t>a</w:t>
      </w:r>
      <w:r w:rsidRPr="00C62E06">
        <w:rPr>
          <w:rFonts w:cs="Times New Roman"/>
          <w:szCs w:val="24"/>
        </w:rPr>
        <w:t>fter a Spring Fire at Mugu Lagoon, CA</w:t>
      </w:r>
    </w:p>
    <w:p w:rsidR="008B2471" w:rsidRPr="00C62E06" w:rsidRDefault="008B2471" w:rsidP="008B2471">
      <w:pPr>
        <w:suppressLineNumbers/>
        <w:rPr>
          <w:rFonts w:cs="Times New Roman"/>
          <w:szCs w:val="24"/>
        </w:rPr>
      </w:pPr>
    </w:p>
    <w:p w:rsidR="008B2471" w:rsidRPr="00C62E06" w:rsidRDefault="008B2471" w:rsidP="008B2471">
      <w:pPr>
        <w:suppressLineNumbers/>
        <w:rPr>
          <w:rFonts w:cs="Times New Roman"/>
          <w:szCs w:val="24"/>
          <w:vertAlign w:val="superscript"/>
        </w:rPr>
      </w:pPr>
      <w:r w:rsidRPr="00C62E06">
        <w:rPr>
          <w:rFonts w:cs="Times New Roman"/>
          <w:szCs w:val="24"/>
        </w:rPr>
        <w:t>Lauren N. Brown</w:t>
      </w:r>
      <w:r w:rsidRPr="00C62E06">
        <w:rPr>
          <w:rFonts w:cs="Times New Roman"/>
          <w:szCs w:val="24"/>
          <w:vertAlign w:val="superscript"/>
        </w:rPr>
        <w:t>1*</w:t>
      </w:r>
      <w:r w:rsidRPr="00C62E06">
        <w:rPr>
          <w:rFonts w:cs="Times New Roman"/>
          <w:szCs w:val="24"/>
        </w:rPr>
        <w:t xml:space="preserve">, Jordan </w:t>
      </w:r>
      <w:r>
        <w:rPr>
          <w:rFonts w:cs="Times New Roman"/>
          <w:szCs w:val="24"/>
        </w:rPr>
        <w:t>A</w:t>
      </w:r>
      <w:r w:rsidRPr="00C62E06">
        <w:rPr>
          <w:rFonts w:cs="Times New Roman"/>
          <w:szCs w:val="24"/>
        </w:rPr>
        <w:t>. Rosencranz</w:t>
      </w:r>
      <w:r w:rsidRPr="00C62E06">
        <w:rPr>
          <w:rFonts w:cs="Times New Roman"/>
          <w:szCs w:val="24"/>
          <w:vertAlign w:val="superscript"/>
        </w:rPr>
        <w:t>2</w:t>
      </w:r>
      <w:r w:rsidRPr="00C62E06">
        <w:rPr>
          <w:szCs w:val="24"/>
        </w:rPr>
        <w:t xml:space="preserve">, </w:t>
      </w:r>
      <w:r w:rsidRPr="00C62E06">
        <w:rPr>
          <w:rFonts w:cs="Times New Roman"/>
          <w:szCs w:val="24"/>
        </w:rPr>
        <w:t>Katherine S. Willis</w:t>
      </w:r>
      <w:r w:rsidRPr="00C62E06">
        <w:rPr>
          <w:rFonts w:cs="Times New Roman"/>
          <w:szCs w:val="24"/>
          <w:vertAlign w:val="superscript"/>
        </w:rPr>
        <w:t>1</w:t>
      </w:r>
      <w:r w:rsidRPr="00C62E06">
        <w:rPr>
          <w:rFonts w:cs="Times New Roman"/>
          <w:szCs w:val="24"/>
        </w:rPr>
        <w:t>, Richard F. Ambrose</w:t>
      </w:r>
      <w:r w:rsidRPr="00C62E06">
        <w:rPr>
          <w:rFonts w:cs="Times New Roman"/>
          <w:szCs w:val="24"/>
          <w:vertAlign w:val="superscript"/>
        </w:rPr>
        <w:t>2</w:t>
      </w:r>
      <w:proofErr w:type="gramStart"/>
      <w:r w:rsidRPr="00C62E06">
        <w:rPr>
          <w:rFonts w:cs="Times New Roman"/>
          <w:szCs w:val="24"/>
          <w:vertAlign w:val="superscript"/>
        </w:rPr>
        <w:t>,3</w:t>
      </w:r>
      <w:proofErr w:type="gramEnd"/>
      <w:r w:rsidRPr="00C62E06">
        <w:rPr>
          <w:rFonts w:cs="Times New Roman"/>
          <w:szCs w:val="24"/>
        </w:rPr>
        <w:t>, Glen M. MacDonald</w:t>
      </w:r>
      <w:r w:rsidRPr="00C62E06">
        <w:rPr>
          <w:rFonts w:cs="Times New Roman"/>
          <w:szCs w:val="24"/>
          <w:vertAlign w:val="superscript"/>
        </w:rPr>
        <w:t>1,2</w:t>
      </w:r>
    </w:p>
    <w:p w:rsidR="008B2471" w:rsidRPr="00C62E06" w:rsidRDefault="008B2471" w:rsidP="008B2471">
      <w:pPr>
        <w:suppressLineNumbers/>
        <w:rPr>
          <w:rFonts w:cs="Times New Roman"/>
          <w:szCs w:val="24"/>
        </w:rPr>
      </w:pPr>
    </w:p>
    <w:p w:rsidR="008B2471" w:rsidRPr="00C62E06" w:rsidRDefault="008B2471" w:rsidP="008B2471">
      <w:pPr>
        <w:suppressLineNumbers/>
        <w:spacing w:line="480" w:lineRule="auto"/>
        <w:rPr>
          <w:rFonts w:cs="Times New Roman"/>
          <w:szCs w:val="24"/>
          <w:vertAlign w:val="superscript"/>
        </w:rPr>
      </w:pPr>
    </w:p>
    <w:p w:rsidR="008B2471" w:rsidRPr="00C62E06" w:rsidRDefault="008B2471" w:rsidP="008B2471">
      <w:pPr>
        <w:suppressLineNumbers/>
        <w:spacing w:line="480" w:lineRule="auto"/>
        <w:rPr>
          <w:rFonts w:cs="Times New Roman"/>
          <w:szCs w:val="24"/>
        </w:rPr>
      </w:pPr>
      <w:r w:rsidRPr="00C62E06">
        <w:rPr>
          <w:rFonts w:cs="Times New Roman"/>
          <w:szCs w:val="24"/>
          <w:vertAlign w:val="superscript"/>
        </w:rPr>
        <w:t xml:space="preserve">1 </w:t>
      </w:r>
      <w:r w:rsidRPr="00C62E06">
        <w:rPr>
          <w:rFonts w:cs="Times New Roman"/>
          <w:szCs w:val="24"/>
        </w:rPr>
        <w:t xml:space="preserve">UCLA Geography Department, 1255 Bunche Hall, Box 951524, Los Angeles, CA 90095, Tel: (310) 825-1071, Fax: (310) 206-5976, Email: </w:t>
      </w:r>
      <w:hyperlink r:id="rId5" w:history="1">
        <w:r w:rsidRPr="00C62E06">
          <w:rPr>
            <w:rStyle w:val="Hyperlink"/>
            <w:rFonts w:cs="Times New Roman"/>
            <w:szCs w:val="24"/>
          </w:rPr>
          <w:t>LNBrown@ucla.edu</w:t>
        </w:r>
      </w:hyperlink>
      <w:r w:rsidRPr="00C62E06">
        <w:rPr>
          <w:rFonts w:cs="Times New Roman"/>
          <w:szCs w:val="24"/>
        </w:rPr>
        <w:t xml:space="preserve"> </w:t>
      </w:r>
    </w:p>
    <w:p w:rsidR="008B2471" w:rsidRPr="00C62E06" w:rsidRDefault="008B2471" w:rsidP="008B2471">
      <w:pPr>
        <w:suppressLineNumbers/>
        <w:spacing w:line="480" w:lineRule="auto"/>
        <w:rPr>
          <w:rFonts w:cs="Times New Roman"/>
          <w:szCs w:val="24"/>
        </w:rPr>
      </w:pPr>
      <w:r w:rsidRPr="00C62E06">
        <w:rPr>
          <w:rFonts w:cs="Times New Roman"/>
          <w:szCs w:val="24"/>
          <w:vertAlign w:val="superscript"/>
        </w:rPr>
        <w:t>2</w:t>
      </w:r>
      <w:r w:rsidRPr="00C62E06">
        <w:rPr>
          <w:rFonts w:cs="Times New Roman"/>
          <w:szCs w:val="24"/>
        </w:rPr>
        <w:t xml:space="preserve"> UCLA Institute of the Environment and Sustainability, </w:t>
      </w:r>
      <w:proofErr w:type="spellStart"/>
      <w:r w:rsidRPr="00C62E06">
        <w:rPr>
          <w:rFonts w:cs="Times New Roman"/>
          <w:szCs w:val="24"/>
        </w:rPr>
        <w:t>LaKretz</w:t>
      </w:r>
      <w:proofErr w:type="spellEnd"/>
      <w:r w:rsidRPr="00C62E06">
        <w:rPr>
          <w:rFonts w:cs="Times New Roman"/>
          <w:szCs w:val="24"/>
        </w:rPr>
        <w:t xml:space="preserve"> Hall, 619 Charles E Young </w:t>
      </w:r>
      <w:proofErr w:type="spellStart"/>
      <w:r w:rsidRPr="00C62E06">
        <w:rPr>
          <w:rFonts w:cs="Times New Roman"/>
          <w:szCs w:val="24"/>
        </w:rPr>
        <w:t>Dr</w:t>
      </w:r>
      <w:proofErr w:type="spellEnd"/>
      <w:r w:rsidRPr="00C62E06">
        <w:rPr>
          <w:rFonts w:cs="Times New Roman"/>
          <w:szCs w:val="24"/>
        </w:rPr>
        <w:t xml:space="preserve"> E #300, Los Angeles, CA 90024.</w:t>
      </w:r>
    </w:p>
    <w:p w:rsidR="00522A8C" w:rsidRDefault="008B2471" w:rsidP="008B2471">
      <w:pPr>
        <w:suppressLineNumbers/>
        <w:spacing w:after="160" w:line="259" w:lineRule="auto"/>
        <w:rPr>
          <w:b/>
        </w:rPr>
      </w:pPr>
      <w:r w:rsidRPr="00C62E06">
        <w:rPr>
          <w:rFonts w:cs="Times New Roman"/>
          <w:szCs w:val="24"/>
          <w:vertAlign w:val="superscript"/>
        </w:rPr>
        <w:t xml:space="preserve">3 </w:t>
      </w:r>
      <w:r w:rsidRPr="00C62E06">
        <w:rPr>
          <w:rFonts w:cs="Times New Roman"/>
          <w:szCs w:val="24"/>
        </w:rPr>
        <w:t>UCLA Environmental Health Sciences, 650 Charles Young Dr. S., 56-070 CHS Box 951772, Los Angeles, CA, 90095.</w:t>
      </w:r>
      <w:r>
        <w:rPr>
          <w:rFonts w:cs="Times New Roman"/>
          <w:szCs w:val="24"/>
        </w:rPr>
        <w:br w:type="page"/>
      </w:r>
    </w:p>
    <w:p w:rsidR="00936866" w:rsidRPr="006B0E56" w:rsidRDefault="006B0E56" w:rsidP="006B0E56">
      <w:pPr>
        <w:spacing w:line="480" w:lineRule="auto"/>
        <w:rPr>
          <w:b/>
        </w:rPr>
      </w:pPr>
      <w:r w:rsidRPr="006B0E56">
        <w:rPr>
          <w:b/>
        </w:rPr>
        <w:lastRenderedPageBreak/>
        <w:t xml:space="preserve">Supplemental Fig. </w:t>
      </w:r>
      <w:r w:rsidR="00936866" w:rsidRPr="006B0E56">
        <w:rPr>
          <w:b/>
        </w:rPr>
        <w:fldChar w:fldCharType="begin"/>
      </w:r>
      <w:r w:rsidR="00936866" w:rsidRPr="006B0E56">
        <w:rPr>
          <w:b/>
        </w:rPr>
        <w:instrText xml:space="preserve"> SEQ Supplemental_Figure \* ARABIC </w:instrText>
      </w:r>
      <w:r w:rsidR="00936866" w:rsidRPr="006B0E56">
        <w:rPr>
          <w:b/>
        </w:rPr>
        <w:fldChar w:fldCharType="separate"/>
      </w:r>
      <w:r w:rsidR="00936866" w:rsidRPr="006B0E56">
        <w:rPr>
          <w:b/>
          <w:noProof/>
        </w:rPr>
        <w:t>1</w:t>
      </w:r>
      <w:r w:rsidR="00936866" w:rsidRPr="006B0E56">
        <w:rPr>
          <w:b/>
          <w:noProof/>
        </w:rPr>
        <w:fldChar w:fldCharType="end"/>
      </w:r>
      <w:r w:rsidR="00936866" w:rsidRPr="006B0E56">
        <w:rPr>
          <w:b/>
        </w:rPr>
        <w:t xml:space="preserve"> </w:t>
      </w:r>
      <w:r w:rsidR="00936866" w:rsidRPr="006B0E56">
        <w:rPr>
          <w:rFonts w:cs="Times New Roman"/>
          <w:b/>
        </w:rPr>
        <w:t xml:space="preserve">PDSI </w:t>
      </w:r>
      <w:proofErr w:type="spellStart"/>
      <w:r w:rsidR="00936866" w:rsidRPr="006B0E56">
        <w:rPr>
          <w:rFonts w:cs="Times New Roman"/>
          <w:b/>
        </w:rPr>
        <w:t>Timeseries</w:t>
      </w:r>
      <w:proofErr w:type="spellEnd"/>
      <w:r w:rsidR="00936866" w:rsidRPr="006B0E56">
        <w:rPr>
          <w:rFonts w:cs="Times New Roman"/>
          <w:b/>
        </w:rPr>
        <w:t xml:space="preserve"> with </w:t>
      </w:r>
      <w:proofErr w:type="spellStart"/>
      <w:r w:rsidR="00936866" w:rsidRPr="006B0E56">
        <w:rPr>
          <w:rFonts w:cs="Times New Roman"/>
          <w:b/>
        </w:rPr>
        <w:t>Trendline</w:t>
      </w:r>
      <w:bookmarkEnd w:id="0"/>
      <w:proofErr w:type="spellEnd"/>
      <w:r w:rsidR="00936866" w:rsidRPr="006B0E56">
        <w:rPr>
          <w:b/>
        </w:rPr>
        <w:t xml:space="preserve"> </w:t>
      </w:r>
    </w:p>
    <w:p w:rsidR="00936866" w:rsidRPr="006B0E56" w:rsidRDefault="00936866" w:rsidP="006B0E56">
      <w:pPr>
        <w:spacing w:line="480" w:lineRule="auto"/>
      </w:pPr>
      <w:r w:rsidRPr="006B0E56">
        <w:t>PDSI data obtained from the West Wide Drought Tracker webpage (Monitoring &amp; Scales, 2017) for the Point Mugu Lagoon area from January 2005 to January 2017 showing a negative trend.</w:t>
      </w:r>
    </w:p>
    <w:p w:rsidR="001A5944" w:rsidRPr="006B0E56" w:rsidRDefault="001A5944" w:rsidP="001A5944">
      <w:pPr>
        <w:spacing w:line="480" w:lineRule="auto"/>
        <w:rPr>
          <w:b/>
        </w:rPr>
      </w:pPr>
      <w:bookmarkStart w:id="1" w:name="_Toc504404662"/>
      <w:r w:rsidRPr="006B0E56">
        <w:rPr>
          <w:b/>
        </w:rPr>
        <w:t xml:space="preserve">Supplemental Fig. </w:t>
      </w:r>
      <w:r>
        <w:rPr>
          <w:b/>
        </w:rPr>
        <w:t>2 Photos</w:t>
      </w:r>
      <w:r>
        <w:rPr>
          <w:rFonts w:cs="Times New Roman"/>
          <w:b/>
        </w:rPr>
        <w:t xml:space="preserve"> of Plot Recovery</w:t>
      </w:r>
    </w:p>
    <w:p w:rsidR="001A5944" w:rsidRPr="006B0E56" w:rsidRDefault="001A5944" w:rsidP="001A5944">
      <w:pPr>
        <w:spacing w:line="480" w:lineRule="auto"/>
      </w:pPr>
      <w:r>
        <w:t>Photographic examples of vegetation recovery from June 2013 to May 2015 for examples of poorly- and well-recovered burned plots as well as change in an unburned plot (photos: L. Brown)</w:t>
      </w:r>
      <w:bookmarkStart w:id="2" w:name="_GoBack"/>
      <w:bookmarkEnd w:id="2"/>
    </w:p>
    <w:p w:rsidR="00936866" w:rsidRPr="006B0E56" w:rsidRDefault="006B0E56" w:rsidP="006B0E56">
      <w:pPr>
        <w:spacing w:line="480" w:lineRule="auto"/>
        <w:rPr>
          <w:rFonts w:cs="Times New Roman"/>
          <w:b/>
        </w:rPr>
      </w:pPr>
      <w:bookmarkStart w:id="3" w:name="_Toc504404675"/>
      <w:bookmarkEnd w:id="1"/>
      <w:r>
        <w:rPr>
          <w:b/>
        </w:rPr>
        <w:t>Supplemental Tab.</w:t>
      </w:r>
      <w:r w:rsidR="00936866" w:rsidRPr="006B0E56">
        <w:rPr>
          <w:b/>
        </w:rPr>
        <w:t xml:space="preserve"> </w:t>
      </w:r>
      <w:r w:rsidR="00936866" w:rsidRPr="006B0E56">
        <w:rPr>
          <w:b/>
        </w:rPr>
        <w:fldChar w:fldCharType="begin"/>
      </w:r>
      <w:r w:rsidR="00936866" w:rsidRPr="006B0E56">
        <w:rPr>
          <w:b/>
        </w:rPr>
        <w:instrText xml:space="preserve"> SEQ Supplemental_Table \* ARABIC </w:instrText>
      </w:r>
      <w:r w:rsidR="00936866" w:rsidRPr="006B0E56">
        <w:rPr>
          <w:b/>
        </w:rPr>
        <w:fldChar w:fldCharType="separate"/>
      </w:r>
      <w:r w:rsidR="00936866" w:rsidRPr="006B0E56">
        <w:rPr>
          <w:b/>
          <w:noProof/>
        </w:rPr>
        <w:t>1</w:t>
      </w:r>
      <w:r w:rsidR="00936866" w:rsidRPr="006B0E56">
        <w:rPr>
          <w:b/>
          <w:noProof/>
        </w:rPr>
        <w:fldChar w:fldCharType="end"/>
      </w:r>
      <w:r w:rsidR="00936866" w:rsidRPr="006B0E56">
        <w:rPr>
          <w:b/>
        </w:rPr>
        <w:t xml:space="preserve"> Percent Cover and Species Distribution Averages</w:t>
      </w:r>
      <w:bookmarkEnd w:id="3"/>
    </w:p>
    <w:p w:rsidR="00936866" w:rsidRPr="006B0E56" w:rsidRDefault="00936866" w:rsidP="006B0E56">
      <w:pPr>
        <w:spacing w:line="480" w:lineRule="auto"/>
        <w:rPr>
          <w:rFonts w:cs="Times New Roman"/>
        </w:rPr>
      </w:pPr>
      <w:r w:rsidRPr="006B0E56">
        <w:rPr>
          <w:rFonts w:cs="Times New Roman"/>
        </w:rPr>
        <w:t xml:space="preserve"> Percent cover estimates averaged by month for unburned sites (n=7) and burned sites (n=21) with standard errors, and maximum and minimum percent cover of all plots.  Average percent cover by species also displayed with standard errors.</w:t>
      </w:r>
    </w:p>
    <w:p w:rsidR="00936866" w:rsidRPr="006B0E56" w:rsidRDefault="006B0E56" w:rsidP="006B0E56">
      <w:pPr>
        <w:spacing w:line="480" w:lineRule="auto"/>
        <w:rPr>
          <w:rFonts w:cs="Times New Roman"/>
          <w:b/>
        </w:rPr>
      </w:pPr>
      <w:bookmarkStart w:id="4" w:name="_Toc504404676"/>
      <w:r>
        <w:rPr>
          <w:b/>
        </w:rPr>
        <w:t>Supplemental Tab.</w:t>
      </w:r>
      <w:r w:rsidR="00936866" w:rsidRPr="006B0E56">
        <w:rPr>
          <w:b/>
        </w:rPr>
        <w:t xml:space="preserve"> </w:t>
      </w:r>
      <w:r w:rsidR="00936866" w:rsidRPr="006B0E56">
        <w:rPr>
          <w:b/>
        </w:rPr>
        <w:fldChar w:fldCharType="begin"/>
      </w:r>
      <w:r w:rsidR="00936866" w:rsidRPr="006B0E56">
        <w:rPr>
          <w:b/>
        </w:rPr>
        <w:instrText xml:space="preserve"> SEQ Supplemental_Table \* ARABIC </w:instrText>
      </w:r>
      <w:r w:rsidR="00936866" w:rsidRPr="006B0E56">
        <w:rPr>
          <w:b/>
        </w:rPr>
        <w:fldChar w:fldCharType="separate"/>
      </w:r>
      <w:r w:rsidR="00936866" w:rsidRPr="006B0E56">
        <w:rPr>
          <w:b/>
          <w:noProof/>
        </w:rPr>
        <w:t>2</w:t>
      </w:r>
      <w:r w:rsidR="00936866" w:rsidRPr="006B0E56">
        <w:rPr>
          <w:b/>
          <w:noProof/>
        </w:rPr>
        <w:fldChar w:fldCharType="end"/>
      </w:r>
      <w:r w:rsidR="00936866" w:rsidRPr="006B0E56">
        <w:rPr>
          <w:b/>
        </w:rPr>
        <w:t xml:space="preserve"> Average SOC</w:t>
      </w:r>
      <w:bookmarkEnd w:id="4"/>
      <w:r>
        <w:rPr>
          <w:b/>
        </w:rPr>
        <w:t xml:space="preserve"> by Month</w:t>
      </w:r>
    </w:p>
    <w:p w:rsidR="00936866" w:rsidRPr="006B0E56" w:rsidRDefault="00936866" w:rsidP="006B0E56">
      <w:pPr>
        <w:spacing w:line="480" w:lineRule="auto"/>
        <w:rPr>
          <w:rFonts w:cs="Times New Roman"/>
        </w:rPr>
      </w:pPr>
      <w:r w:rsidRPr="006B0E56">
        <w:rPr>
          <w:rFonts w:cs="Times New Roman"/>
        </w:rPr>
        <w:t>Average SOC for unburned plots (n=7) and burned plots (n=21) with standard errors for June 2013 to April 2014.</w:t>
      </w:r>
    </w:p>
    <w:p w:rsidR="00936866" w:rsidRPr="006B0E56" w:rsidRDefault="006B0E56" w:rsidP="006B0E56">
      <w:pPr>
        <w:spacing w:line="480" w:lineRule="auto"/>
        <w:rPr>
          <w:rFonts w:cs="Times New Roman"/>
          <w:b/>
        </w:rPr>
      </w:pPr>
      <w:bookmarkStart w:id="5" w:name="_Toc504404677"/>
      <w:r>
        <w:rPr>
          <w:b/>
        </w:rPr>
        <w:t>Supplemental Tab.</w:t>
      </w:r>
      <w:r w:rsidR="00936866" w:rsidRPr="006B0E56">
        <w:rPr>
          <w:b/>
        </w:rPr>
        <w:t xml:space="preserve"> </w:t>
      </w:r>
      <w:r w:rsidR="00936866" w:rsidRPr="006B0E56">
        <w:rPr>
          <w:b/>
        </w:rPr>
        <w:fldChar w:fldCharType="begin"/>
      </w:r>
      <w:r w:rsidR="00936866" w:rsidRPr="006B0E56">
        <w:rPr>
          <w:b/>
        </w:rPr>
        <w:instrText xml:space="preserve"> SEQ Supplemental_Table \* ARABIC </w:instrText>
      </w:r>
      <w:r w:rsidR="00936866" w:rsidRPr="006B0E56">
        <w:rPr>
          <w:b/>
        </w:rPr>
        <w:fldChar w:fldCharType="separate"/>
      </w:r>
      <w:r w:rsidR="00936866" w:rsidRPr="006B0E56">
        <w:rPr>
          <w:b/>
          <w:noProof/>
        </w:rPr>
        <w:t>3</w:t>
      </w:r>
      <w:r w:rsidR="00936866" w:rsidRPr="006B0E56">
        <w:rPr>
          <w:b/>
          <w:noProof/>
        </w:rPr>
        <w:fldChar w:fldCharType="end"/>
      </w:r>
      <w:r w:rsidR="00936866" w:rsidRPr="006B0E56">
        <w:rPr>
          <w:b/>
        </w:rPr>
        <w:t xml:space="preserve"> Average Shoots Counted in 2013</w:t>
      </w:r>
      <w:bookmarkEnd w:id="5"/>
    </w:p>
    <w:p w:rsidR="00F73CA2" w:rsidRPr="006B0E56" w:rsidRDefault="00936866" w:rsidP="006B0E56">
      <w:pPr>
        <w:spacing w:line="480" w:lineRule="auto"/>
        <w:rPr>
          <w:rFonts w:cs="Times New Roman"/>
        </w:rPr>
      </w:pPr>
      <w:r w:rsidRPr="006B0E56">
        <w:rPr>
          <w:rFonts w:cs="Times New Roman"/>
        </w:rPr>
        <w:t xml:space="preserve">Average new shoots counted in burned plots for 2013 with standard errors. </w:t>
      </w:r>
    </w:p>
    <w:sectPr w:rsidR="00F73CA2" w:rsidRPr="006B0E56" w:rsidSect="00BD7025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6"/>
  </w:docVars>
  <w:rsids>
    <w:rsidRoot w:val="00936866"/>
    <w:rsid w:val="001A5944"/>
    <w:rsid w:val="002F09B8"/>
    <w:rsid w:val="00363388"/>
    <w:rsid w:val="00522A8C"/>
    <w:rsid w:val="006B0E56"/>
    <w:rsid w:val="00740791"/>
    <w:rsid w:val="008B2471"/>
    <w:rsid w:val="00936866"/>
    <w:rsid w:val="00F73CA2"/>
    <w:rsid w:val="00F97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6866"/>
    <w:pPr>
      <w:spacing w:after="0" w:line="240" w:lineRule="auto"/>
    </w:pPr>
    <w:rPr>
      <w:rFonts w:cstheme="minorBidi"/>
      <w:szCs w:val="2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40791"/>
    <w:pPr>
      <w:keepNext/>
      <w:keepLines/>
      <w:spacing w:before="240" w:line="259" w:lineRule="auto"/>
      <w:outlineLvl w:val="0"/>
    </w:pPr>
    <w:rPr>
      <w:rFonts w:eastAsiaTheme="majorEastAsia" w:cstheme="majorBidi"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740791"/>
    <w:pPr>
      <w:keepNext/>
      <w:keepLines/>
      <w:spacing w:before="40" w:line="259" w:lineRule="auto"/>
      <w:outlineLvl w:val="1"/>
    </w:pPr>
    <w:rPr>
      <w:rFonts w:eastAsiaTheme="majorEastAsia" w:cstheme="majorBidi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40791"/>
    <w:pPr>
      <w:keepNext/>
      <w:keepLines/>
      <w:spacing w:before="40" w:line="259" w:lineRule="auto"/>
      <w:outlineLvl w:val="2"/>
    </w:pPr>
    <w:rPr>
      <w:rFonts w:eastAsiaTheme="majorEastAsia" w:cstheme="majorBidi"/>
      <w:color w:val="7F7F7F" w:themeColor="text1" w:themeTint="8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0791"/>
    <w:rPr>
      <w:rFonts w:ascii="Times New Roman" w:eastAsiaTheme="majorEastAsia" w:hAnsi="Times New Roman" w:cstheme="majorBidi"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40791"/>
    <w:rPr>
      <w:rFonts w:ascii="Times New Roman" w:eastAsiaTheme="majorEastAsia" w:hAnsi="Times New Roman" w:cstheme="majorBidi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40791"/>
    <w:rPr>
      <w:rFonts w:ascii="Times New Roman" w:eastAsiaTheme="majorEastAsia" w:hAnsi="Times New Roman" w:cstheme="majorBidi"/>
      <w:color w:val="7F7F7F" w:themeColor="text1" w:themeTint="8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36866"/>
    <w:rPr>
      <w:color w:val="0563C1" w:themeColor="hyperlink"/>
      <w:u w:val="single"/>
    </w:rPr>
  </w:style>
  <w:style w:type="table" w:customStyle="1" w:styleId="GridTableLight">
    <w:name w:val="Grid Table Light"/>
    <w:basedOn w:val="TableNormal"/>
    <w:uiPriority w:val="40"/>
    <w:rsid w:val="00936866"/>
    <w:pPr>
      <w:spacing w:after="0" w:line="240" w:lineRule="auto"/>
    </w:pPr>
    <w:rPr>
      <w:rFonts w:cstheme="minorBidi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936866"/>
    <w:pPr>
      <w:spacing w:after="200"/>
    </w:pPr>
    <w:rPr>
      <w:i/>
      <w:iCs/>
      <w:color w:val="44546A" w:themeColor="text2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936866"/>
  </w:style>
  <w:style w:type="paragraph" w:styleId="NoSpacing">
    <w:name w:val="No Spacing"/>
    <w:uiPriority w:val="1"/>
    <w:qFormat/>
    <w:rsid w:val="006B0E56"/>
    <w:pPr>
      <w:spacing w:after="0" w:line="240" w:lineRule="auto"/>
    </w:pPr>
    <w:rPr>
      <w:rFonts w:cstheme="minorBidi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6866"/>
    <w:pPr>
      <w:spacing w:after="0" w:line="240" w:lineRule="auto"/>
    </w:pPr>
    <w:rPr>
      <w:rFonts w:cstheme="minorBidi"/>
      <w:szCs w:val="2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40791"/>
    <w:pPr>
      <w:keepNext/>
      <w:keepLines/>
      <w:spacing w:before="240" w:line="259" w:lineRule="auto"/>
      <w:outlineLvl w:val="0"/>
    </w:pPr>
    <w:rPr>
      <w:rFonts w:eastAsiaTheme="majorEastAsia" w:cstheme="majorBidi"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740791"/>
    <w:pPr>
      <w:keepNext/>
      <w:keepLines/>
      <w:spacing w:before="40" w:line="259" w:lineRule="auto"/>
      <w:outlineLvl w:val="1"/>
    </w:pPr>
    <w:rPr>
      <w:rFonts w:eastAsiaTheme="majorEastAsia" w:cstheme="majorBidi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40791"/>
    <w:pPr>
      <w:keepNext/>
      <w:keepLines/>
      <w:spacing w:before="40" w:line="259" w:lineRule="auto"/>
      <w:outlineLvl w:val="2"/>
    </w:pPr>
    <w:rPr>
      <w:rFonts w:eastAsiaTheme="majorEastAsia" w:cstheme="majorBidi"/>
      <w:color w:val="7F7F7F" w:themeColor="text1" w:themeTint="8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0791"/>
    <w:rPr>
      <w:rFonts w:ascii="Times New Roman" w:eastAsiaTheme="majorEastAsia" w:hAnsi="Times New Roman" w:cstheme="majorBidi"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40791"/>
    <w:rPr>
      <w:rFonts w:ascii="Times New Roman" w:eastAsiaTheme="majorEastAsia" w:hAnsi="Times New Roman" w:cstheme="majorBidi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40791"/>
    <w:rPr>
      <w:rFonts w:ascii="Times New Roman" w:eastAsiaTheme="majorEastAsia" w:hAnsi="Times New Roman" w:cstheme="majorBidi"/>
      <w:color w:val="7F7F7F" w:themeColor="text1" w:themeTint="8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36866"/>
    <w:rPr>
      <w:color w:val="0563C1" w:themeColor="hyperlink"/>
      <w:u w:val="single"/>
    </w:rPr>
  </w:style>
  <w:style w:type="table" w:customStyle="1" w:styleId="GridTableLight">
    <w:name w:val="Grid Table Light"/>
    <w:basedOn w:val="TableNormal"/>
    <w:uiPriority w:val="40"/>
    <w:rsid w:val="00936866"/>
    <w:pPr>
      <w:spacing w:after="0" w:line="240" w:lineRule="auto"/>
    </w:pPr>
    <w:rPr>
      <w:rFonts w:cstheme="minorBidi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936866"/>
    <w:pPr>
      <w:spacing w:after="200"/>
    </w:pPr>
    <w:rPr>
      <w:i/>
      <w:iCs/>
      <w:color w:val="44546A" w:themeColor="text2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936866"/>
  </w:style>
  <w:style w:type="paragraph" w:styleId="NoSpacing">
    <w:name w:val="No Spacing"/>
    <w:uiPriority w:val="1"/>
    <w:qFormat/>
    <w:rsid w:val="006B0E56"/>
    <w:pPr>
      <w:spacing w:after="0" w:line="240" w:lineRule="auto"/>
    </w:pPr>
    <w:rPr>
      <w:rFonts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NBrown@ucla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280</Words>
  <Characters>1538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Brown</dc:creator>
  <cp:keywords/>
  <dc:description/>
  <cp:lastModifiedBy>ALANANO</cp:lastModifiedBy>
  <cp:revision>8</cp:revision>
  <dcterms:created xsi:type="dcterms:W3CDTF">2018-06-05T06:50:00Z</dcterms:created>
  <dcterms:modified xsi:type="dcterms:W3CDTF">2019-07-31T02:06:00Z</dcterms:modified>
</cp:coreProperties>
</file>