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17C3" w14:textId="77777777" w:rsidR="0039568F" w:rsidRDefault="0039568F" w:rsidP="0039568F">
      <w:pPr>
        <w:pStyle w:val="Title"/>
      </w:pPr>
      <w:r w:rsidRPr="00BD5315">
        <w:t>Examination of drone usage in estimating hardwood plantations structural metrics</w:t>
      </w:r>
    </w:p>
    <w:p w14:paraId="657AD273" w14:textId="4C83AB45" w:rsidR="0039568F" w:rsidRDefault="0039568F">
      <w:pPr>
        <w:rPr>
          <w:rFonts w:ascii="Verdana" w:hAnsi="Verdana"/>
          <w:color w:val="000033"/>
          <w:sz w:val="17"/>
          <w:szCs w:val="17"/>
          <w:shd w:val="clear" w:color="auto" w:fill="FFFFFF"/>
        </w:rPr>
      </w:pPr>
      <w:r w:rsidRPr="0039568F">
        <w:rPr>
          <w:rFonts w:ascii="Verdana" w:hAnsi="Verdana"/>
          <w:color w:val="000033"/>
          <w:sz w:val="17"/>
          <w:szCs w:val="17"/>
          <w:shd w:val="clear" w:color="auto" w:fill="FFFFFF"/>
        </w:rPr>
        <w:t>WELA-D-23-00191</w:t>
      </w:r>
    </w:p>
    <w:p w14:paraId="43F2E074" w14:textId="77777777" w:rsidR="00DF5AA1" w:rsidRDefault="0039568F">
      <w:pPr>
        <w:rPr>
          <w:rFonts w:ascii="Verdana" w:hAnsi="Verdana"/>
          <w:color w:val="000033"/>
          <w:sz w:val="17"/>
          <w:szCs w:val="17"/>
          <w:shd w:val="clear" w:color="auto" w:fill="FFFFFF"/>
        </w:rPr>
      </w:pPr>
      <w:r>
        <w:rPr>
          <w:rFonts w:ascii="Verdana" w:hAnsi="Verdana"/>
          <w:color w:val="000033"/>
          <w:sz w:val="17"/>
          <w:szCs w:val="17"/>
          <w:shd w:val="clear" w:color="auto" w:fill="FFFFFF"/>
        </w:rPr>
        <w:t>Comments from the Editor:</w:t>
      </w:r>
      <w:r>
        <w:rPr>
          <w:rFonts w:ascii="Verdana" w:hAnsi="Verdana"/>
          <w:color w:val="000033"/>
          <w:sz w:val="17"/>
          <w:szCs w:val="17"/>
        </w:rPr>
        <w:br/>
      </w:r>
      <w:r>
        <w:rPr>
          <w:rFonts w:ascii="Verdana" w:hAnsi="Verdana"/>
          <w:color w:val="000033"/>
          <w:sz w:val="17"/>
          <w:szCs w:val="17"/>
          <w:shd w:val="clear" w:color="auto" w:fill="FFFFFF"/>
        </w:rPr>
        <w:t xml:space="preserve">Reviewer #2: The authors used UAS structure for motion-derived point clouds to estimate tree density, canopy height, and percent canopy cover for bottomland forest hardwood plantations within four wetland reserve easements across three Arkansas counties. The authors reported reasonable uncertainty estimates of forest structure which correlated well with ground truth estimates. The authors suggest that UAS derived </w:t>
      </w:r>
      <w:proofErr w:type="spellStart"/>
      <w:r>
        <w:rPr>
          <w:rFonts w:ascii="Verdana" w:hAnsi="Verdana"/>
          <w:color w:val="000033"/>
          <w:sz w:val="17"/>
          <w:szCs w:val="17"/>
          <w:shd w:val="clear" w:color="auto" w:fill="FFFFFF"/>
        </w:rPr>
        <w:t>SfM</w:t>
      </w:r>
      <w:proofErr w:type="spellEnd"/>
      <w:r>
        <w:rPr>
          <w:rFonts w:ascii="Verdana" w:hAnsi="Verdana"/>
          <w:color w:val="000033"/>
          <w:sz w:val="17"/>
          <w:szCs w:val="17"/>
          <w:shd w:val="clear" w:color="auto" w:fill="FFFFFF"/>
        </w:rPr>
        <w:t xml:space="preserve"> is a viable and cost-effective methods for obtaining estimates of canopy eight, cover and density of hardwood bottomland forests. This is a well written and timely paper. The authors fieldwork using UAV overflights and </w:t>
      </w:r>
      <w:proofErr w:type="spellStart"/>
      <w:r>
        <w:rPr>
          <w:rFonts w:ascii="Verdana" w:hAnsi="Verdana"/>
          <w:color w:val="000033"/>
          <w:sz w:val="17"/>
          <w:szCs w:val="17"/>
          <w:shd w:val="clear" w:color="auto" w:fill="FFFFFF"/>
        </w:rPr>
        <w:t>SfM</w:t>
      </w:r>
      <w:proofErr w:type="spellEnd"/>
      <w:r>
        <w:rPr>
          <w:rFonts w:ascii="Verdana" w:hAnsi="Verdana"/>
          <w:color w:val="000033"/>
          <w:sz w:val="17"/>
          <w:szCs w:val="17"/>
          <w:shd w:val="clear" w:color="auto" w:fill="FFFFFF"/>
        </w:rPr>
        <w:t xml:space="preserve"> post-processing methods were robust. </w:t>
      </w:r>
      <w:proofErr w:type="gramStart"/>
      <w:r>
        <w:rPr>
          <w:rFonts w:ascii="Verdana" w:hAnsi="Verdana"/>
          <w:color w:val="000033"/>
          <w:sz w:val="17"/>
          <w:szCs w:val="17"/>
          <w:shd w:val="clear" w:color="auto" w:fill="FFFFFF"/>
        </w:rPr>
        <w:t>However</w:t>
      </w:r>
      <w:proofErr w:type="gramEnd"/>
      <w:r>
        <w:rPr>
          <w:rFonts w:ascii="Verdana" w:hAnsi="Verdana"/>
          <w:color w:val="000033"/>
          <w:sz w:val="17"/>
          <w:szCs w:val="17"/>
          <w:shd w:val="clear" w:color="auto" w:fill="FFFFFF"/>
        </w:rPr>
        <w:t xml:space="preserve"> they are some issues that need to be addressed/clarified in order to improve the overall quality of this manuscript.</w:t>
      </w:r>
    </w:p>
    <w:p w14:paraId="3AA8A1DD" w14:textId="5C545A76" w:rsidR="00DF5AA1" w:rsidRDefault="00DF5AA1" w:rsidP="00DF5AA1">
      <w:pPr>
        <w:rPr>
          <w:shd w:val="clear" w:color="auto" w:fill="FFFFFF"/>
        </w:rPr>
      </w:pPr>
      <w:r>
        <w:rPr>
          <w:shd w:val="clear" w:color="auto" w:fill="FFFFFF"/>
        </w:rPr>
        <w:t>Thank you for your kind and encouraging remarks. As requested, we address Reviewers comments and clarify statement below.</w:t>
      </w:r>
    </w:p>
    <w:p w14:paraId="3D280209" w14:textId="77777777" w:rsidR="00DF5AA1" w:rsidRDefault="0039568F">
      <w:pPr>
        <w:rPr>
          <w:rFonts w:ascii="Verdana" w:hAnsi="Verdana"/>
          <w:color w:val="000033"/>
          <w:sz w:val="17"/>
          <w:szCs w:val="17"/>
          <w:shd w:val="clear" w:color="auto" w:fill="FFFFFF"/>
        </w:rPr>
      </w:pPr>
      <w:r>
        <w:rPr>
          <w:rFonts w:ascii="Verdana" w:hAnsi="Verdana"/>
          <w:color w:val="000033"/>
          <w:sz w:val="17"/>
          <w:szCs w:val="17"/>
        </w:rPr>
        <w:br/>
      </w:r>
      <w:r>
        <w:rPr>
          <w:rFonts w:ascii="Verdana" w:hAnsi="Verdana"/>
          <w:color w:val="000033"/>
          <w:sz w:val="17"/>
          <w:szCs w:val="17"/>
          <w:shd w:val="clear" w:color="auto" w:fill="FFFFFF"/>
        </w:rPr>
        <w:t xml:space="preserve">Page 4, lines 102-103: The text before </w:t>
      </w:r>
      <w:proofErr w:type="spellStart"/>
      <w:r>
        <w:rPr>
          <w:rFonts w:ascii="Verdana" w:hAnsi="Verdana"/>
          <w:color w:val="000033"/>
          <w:sz w:val="17"/>
          <w:szCs w:val="17"/>
          <w:shd w:val="clear" w:color="auto" w:fill="FFFFFF"/>
        </w:rPr>
        <w:t>sugegst</w:t>
      </w:r>
      <w:proofErr w:type="spellEnd"/>
      <w:r>
        <w:rPr>
          <w:rFonts w:ascii="Verdana" w:hAnsi="Verdana"/>
          <w:color w:val="000033"/>
          <w:sz w:val="17"/>
          <w:szCs w:val="17"/>
          <w:shd w:val="clear" w:color="auto" w:fill="FFFFFF"/>
        </w:rPr>
        <w:t xml:space="preserve"> that the authors flew a grid mission. But the following text might suggest that they flew a double grid. "Additionally, the perpendicular flight line option was used enabling the UAV to make a second pass over the plantation.". If this is so, please state this explicitly as the text as presented is unclear/vague.</w:t>
      </w:r>
    </w:p>
    <w:p w14:paraId="301E62C2" w14:textId="288E9761" w:rsidR="00DF5AA1" w:rsidRDefault="00F3204E" w:rsidP="00DF5AA1">
      <w:pPr>
        <w:rPr>
          <w:shd w:val="clear" w:color="auto" w:fill="FFFFFF"/>
        </w:rPr>
      </w:pPr>
      <w:r>
        <w:rPr>
          <w:shd w:val="clear" w:color="auto" w:fill="FFFFFF"/>
        </w:rPr>
        <w:t>The text was revised to “</w:t>
      </w:r>
      <w:r>
        <w:t>Flights were conducted in a grid pattern utilizing the perpendicular flight line option, to enable the UAS to make a second pass over the plantation.</w:t>
      </w:r>
      <w:r>
        <w:rPr>
          <w:shd w:val="clear" w:color="auto" w:fill="FFFFFF"/>
        </w:rPr>
        <w:t>”</w:t>
      </w:r>
    </w:p>
    <w:p w14:paraId="5DA49919" w14:textId="76F5576E" w:rsidR="0011622F" w:rsidRDefault="0039568F">
      <w:pPr>
        <w:rPr>
          <w:rFonts w:ascii="Verdana" w:hAnsi="Verdana"/>
          <w:color w:val="000033"/>
          <w:sz w:val="17"/>
          <w:szCs w:val="17"/>
          <w:shd w:val="clear" w:color="auto" w:fill="FFFFFF"/>
        </w:rPr>
      </w:pPr>
      <w:r>
        <w:rPr>
          <w:rFonts w:ascii="Verdana" w:hAnsi="Verdana"/>
          <w:color w:val="000033"/>
          <w:sz w:val="17"/>
          <w:szCs w:val="17"/>
        </w:rPr>
        <w:br/>
      </w:r>
      <w:r>
        <w:rPr>
          <w:rFonts w:ascii="Verdana" w:hAnsi="Verdana"/>
          <w:color w:val="000033"/>
          <w:sz w:val="17"/>
          <w:szCs w:val="17"/>
          <w:shd w:val="clear" w:color="auto" w:fill="FFFFFF"/>
        </w:rPr>
        <w:t xml:space="preserve">A major issue in this manuscript is the lack of ecological narrative considering that Wetlands is </w:t>
      </w:r>
      <w:proofErr w:type="gramStart"/>
      <w:r>
        <w:rPr>
          <w:rFonts w:ascii="Verdana" w:hAnsi="Verdana"/>
          <w:color w:val="000033"/>
          <w:sz w:val="17"/>
          <w:szCs w:val="17"/>
          <w:shd w:val="clear" w:color="auto" w:fill="FFFFFF"/>
        </w:rPr>
        <w:t>a an</w:t>
      </w:r>
      <w:proofErr w:type="gramEnd"/>
      <w:r>
        <w:rPr>
          <w:rFonts w:ascii="Verdana" w:hAnsi="Verdana"/>
          <w:color w:val="000033"/>
          <w:sz w:val="17"/>
          <w:szCs w:val="17"/>
          <w:shd w:val="clear" w:color="auto" w:fill="FFFFFF"/>
        </w:rPr>
        <w:t xml:space="preserve"> ecological journal. The authors need to add text that links their findings to ecology. They need to identify knowledge and data gaps from an ecological perspective and then generalize their findings in a similar manner. For e.g., the authors did not mention the climax species in Arkansas bottomland forests. It </w:t>
      </w:r>
      <w:proofErr w:type="gramStart"/>
      <w:r>
        <w:rPr>
          <w:rFonts w:ascii="Verdana" w:hAnsi="Verdana"/>
          <w:color w:val="000033"/>
          <w:sz w:val="17"/>
          <w:szCs w:val="17"/>
          <w:shd w:val="clear" w:color="auto" w:fill="FFFFFF"/>
        </w:rPr>
        <w:t>would</w:t>
      </w:r>
      <w:proofErr w:type="gramEnd"/>
      <w:r>
        <w:rPr>
          <w:rFonts w:ascii="Verdana" w:hAnsi="Verdana"/>
          <w:color w:val="000033"/>
          <w:sz w:val="17"/>
          <w:szCs w:val="17"/>
          <w:shd w:val="clear" w:color="auto" w:fill="FFFFFF"/>
        </w:rPr>
        <w:t xml:space="preserve"> important to not major issues facing Arkansas wetlands as well as the land use history, for context. Otherwise, this manuscript would end up being too </w:t>
      </w:r>
      <w:proofErr w:type="gramStart"/>
      <w:r>
        <w:rPr>
          <w:rFonts w:ascii="Verdana" w:hAnsi="Verdana"/>
          <w:color w:val="000033"/>
          <w:sz w:val="17"/>
          <w:szCs w:val="17"/>
          <w:shd w:val="clear" w:color="auto" w:fill="FFFFFF"/>
        </w:rPr>
        <w:t>methods-centric</w:t>
      </w:r>
      <w:proofErr w:type="gramEnd"/>
      <w:r>
        <w:rPr>
          <w:rFonts w:ascii="Verdana" w:hAnsi="Verdana"/>
          <w:color w:val="000033"/>
          <w:sz w:val="17"/>
          <w:szCs w:val="17"/>
          <w:shd w:val="clear" w:color="auto" w:fill="FFFFFF"/>
        </w:rPr>
        <w:t>.</w:t>
      </w:r>
    </w:p>
    <w:p w14:paraId="46AC4A69" w14:textId="6A9B04F8" w:rsidR="00F3204E" w:rsidRDefault="00D61C15" w:rsidP="00D61C15">
      <w:r>
        <w:t xml:space="preserve">Lack of ecological narrative is addressed by further clarifying use of monitoring criteria in assessing habitat suitability for forest-dependent wildlife, determining management needs, and evaluating </w:t>
      </w:r>
      <w:r w:rsidR="00604341">
        <w:t xml:space="preserve">wetland </w:t>
      </w:r>
      <w:r>
        <w:t>recovery times and trajectories.</w:t>
      </w:r>
      <w:r w:rsidR="00645920">
        <w:t xml:space="preserve"> To provide more context on major issues facing Arkansas wetlands and land use history</w:t>
      </w:r>
      <w:r w:rsidR="00604341">
        <w:t>, we framed the justification for the work within the need to restore bottomland hard</w:t>
      </w:r>
      <w:r w:rsidR="00E80DA9">
        <w:t>wood</w:t>
      </w:r>
      <w:r w:rsidR="00604341">
        <w:t xml:space="preserve"> forests </w:t>
      </w:r>
      <w:r w:rsidR="00E80DA9">
        <w:t>that were reduced in area due to land use changes, especially row cropping. Refer to introduction revisions.</w:t>
      </w:r>
      <w:r>
        <w:t xml:space="preserve">  </w:t>
      </w:r>
    </w:p>
    <w:p w14:paraId="24D26D52" w14:textId="77777777" w:rsidR="00F3204E" w:rsidRDefault="00F3204E" w:rsidP="00F3204E"/>
    <w:p w14:paraId="793D1F1B" w14:textId="77777777" w:rsidR="00274610" w:rsidRDefault="00F3204E" w:rsidP="00F3204E">
      <w:pPr>
        <w:rPr>
          <w:rFonts w:ascii="Verdana" w:hAnsi="Verdana"/>
          <w:color w:val="000033"/>
          <w:sz w:val="17"/>
          <w:szCs w:val="17"/>
          <w:shd w:val="clear" w:color="auto" w:fill="FFFFFF"/>
        </w:rPr>
      </w:pPr>
      <w:r>
        <w:rPr>
          <w:rFonts w:ascii="Verdana" w:hAnsi="Verdana"/>
          <w:color w:val="000033"/>
          <w:sz w:val="17"/>
          <w:szCs w:val="17"/>
          <w:shd w:val="clear" w:color="auto" w:fill="FFFFFF"/>
        </w:rPr>
        <w:t>Reviewer #4: Figure 1: Why not only show the counties if the inset shows the ecoregions. Could also turn off the basemap as it is not needed in the inset. Would make the figure easier to follow.</w:t>
      </w:r>
    </w:p>
    <w:p w14:paraId="41CB7BCB" w14:textId="47C24580" w:rsidR="00846046" w:rsidRDefault="00274610" w:rsidP="00274610">
      <w:pPr>
        <w:rPr>
          <w:rFonts w:ascii="Verdana" w:hAnsi="Verdana"/>
          <w:color w:val="000033"/>
          <w:sz w:val="17"/>
          <w:szCs w:val="17"/>
          <w:shd w:val="clear" w:color="auto" w:fill="FFFFFF"/>
        </w:rPr>
      </w:pPr>
      <w:r>
        <w:t xml:space="preserve">Figure 1 was revised to show only study counties and inset was </w:t>
      </w:r>
      <w:r w:rsidR="00F361CB">
        <w:t xml:space="preserve">revised </w:t>
      </w:r>
      <w:r>
        <w:t>to improve readability</w:t>
      </w:r>
      <w:r w:rsidR="00F361CB">
        <w:t xml:space="preserve"> and show location within the USA based on other reviewer comment</w:t>
      </w:r>
      <w:r>
        <w:t>.</w:t>
      </w:r>
      <w:r w:rsidR="00F3204E">
        <w:br/>
      </w:r>
      <w:r w:rsidR="00F3204E">
        <w:br/>
      </w:r>
      <w:r w:rsidR="00F3204E" w:rsidRPr="00274610">
        <w:rPr>
          <w:rFonts w:ascii="Verdana" w:hAnsi="Verdana"/>
          <w:color w:val="000033"/>
          <w:sz w:val="17"/>
          <w:szCs w:val="17"/>
          <w:shd w:val="clear" w:color="auto" w:fill="FFFFFF"/>
        </w:rPr>
        <w:t xml:space="preserve">Lines 84-86: What were the final numbers of plots in each </w:t>
      </w:r>
      <w:proofErr w:type="gramStart"/>
      <w:r w:rsidR="00F3204E" w:rsidRPr="00274610">
        <w:rPr>
          <w:rFonts w:ascii="Verdana" w:hAnsi="Verdana"/>
          <w:color w:val="000033"/>
          <w:sz w:val="17"/>
          <w:szCs w:val="17"/>
          <w:shd w:val="clear" w:color="auto" w:fill="FFFFFF"/>
        </w:rPr>
        <w:t>strata</w:t>
      </w:r>
      <w:proofErr w:type="gramEnd"/>
      <w:r w:rsidR="00F3204E" w:rsidRPr="00274610">
        <w:rPr>
          <w:rFonts w:ascii="Verdana" w:hAnsi="Verdana"/>
          <w:color w:val="000033"/>
          <w:sz w:val="17"/>
          <w:szCs w:val="17"/>
          <w:shd w:val="clear" w:color="auto" w:fill="FFFFFF"/>
        </w:rPr>
        <w:t>?</w:t>
      </w:r>
    </w:p>
    <w:p w14:paraId="5729D545" w14:textId="77777777" w:rsidR="000A6E84" w:rsidRDefault="00A912A8" w:rsidP="00274610">
      <w:pPr>
        <w:rPr>
          <w:rFonts w:ascii="Verdana" w:hAnsi="Verdana"/>
          <w:color w:val="000033"/>
          <w:sz w:val="17"/>
          <w:szCs w:val="17"/>
          <w:shd w:val="clear" w:color="auto" w:fill="FFFFFF"/>
        </w:rPr>
      </w:pPr>
      <w:r w:rsidRPr="00A912A8">
        <w:t xml:space="preserve">The </w:t>
      </w:r>
      <w:r w:rsidR="002C0BFD">
        <w:t xml:space="preserve">referenced </w:t>
      </w:r>
      <w:r w:rsidRPr="00A912A8">
        <w:t xml:space="preserve">statement and table 1 were revised to indicate the final number of plots “Sampling transects were randomly selected for each plantation with plots placed at fixed 50 to 200 m intervals along each transect, with 9, 42, and 6 plots allocated to Ashley, Desha, and White easements, respectively </w:t>
      </w:r>
      <w:r w:rsidRPr="00A912A8">
        <w:lastRenderedPageBreak/>
        <w:t>(Table 1).”</w:t>
      </w:r>
      <w:r w:rsidR="00F3204E" w:rsidRPr="00A912A8">
        <w:br/>
      </w:r>
      <w:r w:rsidR="00F3204E" w:rsidRPr="00274610">
        <w:rPr>
          <w:rFonts w:ascii="Verdana" w:hAnsi="Verdana"/>
          <w:color w:val="000033"/>
          <w:sz w:val="17"/>
          <w:szCs w:val="17"/>
          <w:shd w:val="clear" w:color="auto" w:fill="FFFFFF"/>
        </w:rPr>
        <w:br/>
        <w:t xml:space="preserve">Outside of these couple things, the authors might consider reviewing Nasiri et al. (2021) - dx.doi.org/10.1139/cjfr-2020-1235; this study does some similar work albeit with a different platform/camera system. This, really, is the only thing that gave me pause. I was surprised at the relatively low accuracy or tree identification. It may be sensor type and final resolution (2018 SODA camera) but if the authors used </w:t>
      </w:r>
      <w:proofErr w:type="spellStart"/>
      <w:r w:rsidR="00F3204E" w:rsidRPr="00274610">
        <w:rPr>
          <w:rFonts w:ascii="Verdana" w:hAnsi="Verdana"/>
          <w:color w:val="000033"/>
          <w:sz w:val="17"/>
          <w:szCs w:val="17"/>
          <w:shd w:val="clear" w:color="auto" w:fill="FFFFFF"/>
        </w:rPr>
        <w:t>SfM</w:t>
      </w:r>
      <w:proofErr w:type="spellEnd"/>
      <w:r w:rsidR="00F3204E" w:rsidRPr="00274610">
        <w:rPr>
          <w:rFonts w:ascii="Verdana" w:hAnsi="Verdana"/>
          <w:color w:val="000033"/>
          <w:sz w:val="17"/>
          <w:szCs w:val="17"/>
          <w:shd w:val="clear" w:color="auto" w:fill="FFFFFF"/>
        </w:rPr>
        <w:t xml:space="preserve"> and a CHM, the only thing that would come to mind would be point density from the imagery/</w:t>
      </w:r>
      <w:proofErr w:type="spellStart"/>
      <w:r w:rsidR="00F3204E" w:rsidRPr="00274610">
        <w:rPr>
          <w:rFonts w:ascii="Verdana" w:hAnsi="Verdana"/>
          <w:color w:val="000033"/>
          <w:sz w:val="17"/>
          <w:szCs w:val="17"/>
          <w:shd w:val="clear" w:color="auto" w:fill="FFFFFF"/>
        </w:rPr>
        <w:t>SfM</w:t>
      </w:r>
      <w:proofErr w:type="spellEnd"/>
      <w:r w:rsidR="00F3204E" w:rsidRPr="00274610">
        <w:rPr>
          <w:rFonts w:ascii="Verdana" w:hAnsi="Verdana"/>
          <w:color w:val="000033"/>
          <w:sz w:val="17"/>
          <w:szCs w:val="17"/>
          <w:shd w:val="clear" w:color="auto" w:fill="FFFFFF"/>
        </w:rPr>
        <w:t xml:space="preserve"> work. I could have missed that in the </w:t>
      </w:r>
      <w:proofErr w:type="gramStart"/>
      <w:r w:rsidR="00F3204E" w:rsidRPr="00274610">
        <w:rPr>
          <w:rFonts w:ascii="Verdana" w:hAnsi="Verdana"/>
          <w:color w:val="000033"/>
          <w:sz w:val="17"/>
          <w:szCs w:val="17"/>
          <w:shd w:val="clear" w:color="auto" w:fill="FFFFFF"/>
        </w:rPr>
        <w:t>discussion</w:t>
      </w:r>
      <w:proofErr w:type="gramEnd"/>
      <w:r w:rsidR="00F3204E" w:rsidRPr="00274610">
        <w:rPr>
          <w:rFonts w:ascii="Verdana" w:hAnsi="Verdana"/>
          <w:color w:val="000033"/>
          <w:sz w:val="17"/>
          <w:szCs w:val="17"/>
          <w:shd w:val="clear" w:color="auto" w:fill="FFFFFF"/>
        </w:rPr>
        <w:t xml:space="preserve"> but it may be worth mentioning the potential relationship of point density - in dense and more open stands and the Nasiri et al. work (and other work that is out there as well).</w:t>
      </w:r>
    </w:p>
    <w:p w14:paraId="44C7828F" w14:textId="51A0B817" w:rsidR="00F3204E" w:rsidRDefault="009E13A5" w:rsidP="000A6E84">
      <w:pPr>
        <w:rPr>
          <w:shd w:val="clear" w:color="auto" w:fill="FFFFFF"/>
        </w:rPr>
      </w:pPr>
      <w:r>
        <w:rPr>
          <w:shd w:val="clear" w:color="auto" w:fill="FFFFFF"/>
        </w:rPr>
        <w:t>Thank you for bringing this paper to our attention. As requested, we have included an explanation of the differences in the outcomes between our work and that of Nasiri et al. 2021 in the discussion</w:t>
      </w:r>
      <w:r w:rsidR="0093179F">
        <w:rPr>
          <w:shd w:val="clear" w:color="auto" w:fill="FFFFFF"/>
        </w:rPr>
        <w:t xml:space="preserve"> “</w:t>
      </w:r>
      <w:r w:rsidR="0093179F">
        <w:t>Furthermore, acquiring leaf-off and leaf-on imagery may allow for better individual tree detection through more accurate DTM (Nasiri et al. 2021). Use of rasterized CHM, rather than normalized point cloud, with smoothing functions may also allow for reduction of commission of treetops, especially when DTMs are generated from leaf-off imagery, and therefore better detect number of trees per plantation (Nasiri et al. 2021).</w:t>
      </w:r>
      <w:r w:rsidR="0093179F">
        <w:rPr>
          <w:shd w:val="clear" w:color="auto" w:fill="FFFFFF"/>
        </w:rPr>
        <w:t>”</w:t>
      </w:r>
      <w:r w:rsidR="00F3204E" w:rsidRPr="00274610">
        <w:rPr>
          <w:shd w:val="clear" w:color="auto" w:fill="FFFFFF"/>
        </w:rPr>
        <w:br/>
      </w:r>
      <w:r w:rsidR="00F3204E" w:rsidRPr="00274610">
        <w:rPr>
          <w:shd w:val="clear" w:color="auto" w:fill="FFFFFF"/>
        </w:rPr>
        <w:br/>
      </w:r>
      <w:r w:rsidR="00F3204E" w:rsidRPr="00D13764">
        <w:rPr>
          <w:rFonts w:ascii="Verdana" w:hAnsi="Verdana"/>
          <w:color w:val="000033"/>
          <w:sz w:val="17"/>
          <w:szCs w:val="17"/>
          <w:shd w:val="clear" w:color="auto" w:fill="FFFFFF"/>
        </w:rPr>
        <w:t xml:space="preserve">On the whole, though, this seems like a </w:t>
      </w:r>
      <w:proofErr w:type="spellStart"/>
      <w:r w:rsidR="00F3204E" w:rsidRPr="00D13764">
        <w:rPr>
          <w:rFonts w:ascii="Verdana" w:hAnsi="Verdana"/>
          <w:color w:val="000033"/>
          <w:sz w:val="17"/>
          <w:szCs w:val="17"/>
          <w:shd w:val="clear" w:color="auto" w:fill="FFFFFF"/>
        </w:rPr>
        <w:t>well executed</w:t>
      </w:r>
      <w:proofErr w:type="spellEnd"/>
      <w:r w:rsidR="00F3204E" w:rsidRPr="00D13764">
        <w:rPr>
          <w:rFonts w:ascii="Verdana" w:hAnsi="Verdana"/>
          <w:color w:val="000033"/>
          <w:sz w:val="17"/>
          <w:szCs w:val="17"/>
          <w:shd w:val="clear" w:color="auto" w:fill="FFFFFF"/>
        </w:rPr>
        <w:t xml:space="preserve"> project and well-written paper. Straightforward, just surprising results.</w:t>
      </w:r>
    </w:p>
    <w:p w14:paraId="6164AE70" w14:textId="7F1B328F" w:rsidR="0093179F" w:rsidRDefault="0093179F" w:rsidP="0093179F">
      <w:r>
        <w:t>Thank you!</w:t>
      </w:r>
    </w:p>
    <w:p w14:paraId="5E55F13F" w14:textId="77777777" w:rsidR="00D13764" w:rsidRDefault="00D13764" w:rsidP="00D13764">
      <w:pPr>
        <w:pStyle w:val="Default"/>
      </w:pPr>
    </w:p>
    <w:p w14:paraId="71AA9597" w14:textId="77777777" w:rsidR="00AC19B8"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This work investigates the use of unmanned aerial system (UAS) technologies in estimating vegetation structural metrics including tree density, canopy height, and percent canopy cover. Using UAS Structure from Motion (</w:t>
      </w:r>
      <w:proofErr w:type="spellStart"/>
      <w:r w:rsidRPr="00D13764">
        <w:rPr>
          <w:rFonts w:ascii="Verdana" w:hAnsi="Verdana" w:cs="Times New Roman"/>
          <w:color w:val="000033"/>
          <w:kern w:val="2"/>
          <w:sz w:val="17"/>
          <w:szCs w:val="17"/>
          <w:shd w:val="clear" w:color="auto" w:fill="FFFFFF"/>
        </w:rPr>
        <w:t>SfM</w:t>
      </w:r>
      <w:proofErr w:type="spellEnd"/>
      <w:r w:rsidRPr="00D13764">
        <w:rPr>
          <w:rFonts w:ascii="Verdana" w:hAnsi="Verdana" w:cs="Times New Roman"/>
          <w:color w:val="000033"/>
          <w:kern w:val="2"/>
          <w:sz w:val="17"/>
          <w:szCs w:val="17"/>
          <w:shd w:val="clear" w:color="auto" w:fill="FFFFFF"/>
        </w:rPr>
        <w:t>) the authors found that the accuracy of tree density was reliant on local maxima window parameters and may not be as reliable as other metrics collected using UAS technologies. Mean absolute errors for canopy height and cover were reported to be within acceptable limits for monitoring requirements for the wetland reserve easement.</w:t>
      </w:r>
    </w:p>
    <w:p w14:paraId="41DCAE79" w14:textId="77777777" w:rsidR="00902FFD" w:rsidRDefault="00902FFD" w:rsidP="002307C5">
      <w:pPr>
        <w:rPr>
          <w:shd w:val="clear" w:color="auto" w:fill="FFFFFF"/>
        </w:rPr>
      </w:pPr>
    </w:p>
    <w:p w14:paraId="2214EA9C" w14:textId="6D73198A" w:rsidR="00D13764" w:rsidRPr="00D13764" w:rsidRDefault="002307C5" w:rsidP="002307C5">
      <w:pPr>
        <w:rPr>
          <w:shd w:val="clear" w:color="auto" w:fill="FFFFFF"/>
        </w:rPr>
      </w:pPr>
      <w:r>
        <w:rPr>
          <w:shd w:val="clear" w:color="auto" w:fill="FFFFFF"/>
        </w:rPr>
        <w:t xml:space="preserve">Correct with a note on mean absolute errors. MAE </w:t>
      </w:r>
      <w:r w:rsidR="00076926">
        <w:rPr>
          <w:shd w:val="clear" w:color="auto" w:fill="FFFFFF"/>
        </w:rPr>
        <w:t>is</w:t>
      </w:r>
      <w:r>
        <w:rPr>
          <w:shd w:val="clear" w:color="auto" w:fill="FFFFFF"/>
        </w:rPr>
        <w:t xml:space="preserve"> a measure of precision between </w:t>
      </w:r>
      <w:r w:rsidR="00E96D02">
        <w:rPr>
          <w:shd w:val="clear" w:color="auto" w:fill="FFFFFF"/>
        </w:rPr>
        <w:t>ground</w:t>
      </w:r>
      <w:r>
        <w:rPr>
          <w:shd w:val="clear" w:color="auto" w:fill="FFFFFF"/>
        </w:rPr>
        <w:t>-derived metrics and UAS-derived metrics.</w:t>
      </w:r>
      <w:r w:rsidR="001750CD">
        <w:rPr>
          <w:shd w:val="clear" w:color="auto" w:fill="FFFFFF"/>
        </w:rPr>
        <w:t xml:space="preserve"> </w:t>
      </w:r>
      <w:r w:rsidR="00076926">
        <w:rPr>
          <w:shd w:val="clear" w:color="auto" w:fill="FFFFFF"/>
        </w:rPr>
        <w:t>W</w:t>
      </w:r>
      <w:r>
        <w:rPr>
          <w:shd w:val="clear" w:color="auto" w:fill="FFFFFF"/>
        </w:rPr>
        <w:t>hen MAE is small</w:t>
      </w:r>
      <w:r w:rsidR="001750CD">
        <w:rPr>
          <w:shd w:val="clear" w:color="auto" w:fill="FFFFFF"/>
        </w:rPr>
        <w:t>,</w:t>
      </w:r>
      <w:r>
        <w:rPr>
          <w:shd w:val="clear" w:color="auto" w:fill="FFFFFF"/>
        </w:rPr>
        <w:t xml:space="preserve"> </w:t>
      </w:r>
      <w:r w:rsidR="001750CD">
        <w:rPr>
          <w:shd w:val="clear" w:color="auto" w:fill="FFFFFF"/>
        </w:rPr>
        <w:t>then</w:t>
      </w:r>
      <w:r>
        <w:rPr>
          <w:shd w:val="clear" w:color="auto" w:fill="FFFFFF"/>
        </w:rPr>
        <w:t xml:space="preserve"> UAS-derived metric</w:t>
      </w:r>
      <w:r w:rsidR="001750CD">
        <w:rPr>
          <w:shd w:val="clear" w:color="auto" w:fill="FFFFFF"/>
        </w:rPr>
        <w:t xml:space="preserve"> </w:t>
      </w:r>
      <w:r>
        <w:rPr>
          <w:shd w:val="clear" w:color="auto" w:fill="FFFFFF"/>
        </w:rPr>
        <w:t>w</w:t>
      </w:r>
      <w:r w:rsidR="001750CD">
        <w:rPr>
          <w:shd w:val="clear" w:color="auto" w:fill="FFFFFF"/>
        </w:rPr>
        <w:t>as</w:t>
      </w:r>
      <w:r>
        <w:rPr>
          <w:shd w:val="clear" w:color="auto" w:fill="FFFFFF"/>
        </w:rPr>
        <w:t xml:space="preserve"> close to the field-derived one and consequently can be used for monitoring</w:t>
      </w:r>
      <w:r w:rsidR="00E96D02">
        <w:rPr>
          <w:shd w:val="clear" w:color="auto" w:fill="FFFFFF"/>
        </w:rPr>
        <w:t xml:space="preserve"> assuming that the ground-derived metric is the true value</w:t>
      </w:r>
      <w:r>
        <w:rPr>
          <w:shd w:val="clear" w:color="auto" w:fill="FFFFFF"/>
        </w:rPr>
        <w:t>.</w:t>
      </w:r>
    </w:p>
    <w:p w14:paraId="64F1388E" w14:textId="77777777" w:rsidR="000774B5"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Overall, the manuscript is well-written, and methodology is detailed and replicable. However, the authors only used mean absolute error and correlations to understand differences between ground measurements and UAS imagery which makes the overall analysis feel a bit simple. Could you provide more justification for why you chose the analyses you did? </w:t>
      </w:r>
    </w:p>
    <w:p w14:paraId="051B3D42" w14:textId="77777777" w:rsidR="00902FFD" w:rsidRDefault="00902FFD" w:rsidP="003334F2">
      <w:pPr>
        <w:rPr>
          <w:shd w:val="clear" w:color="auto" w:fill="FFFFFF"/>
        </w:rPr>
      </w:pPr>
    </w:p>
    <w:p w14:paraId="1D329976" w14:textId="390F82DB" w:rsidR="000774B5" w:rsidRDefault="003334F2" w:rsidP="003334F2">
      <w:pPr>
        <w:rPr>
          <w:shd w:val="clear" w:color="auto" w:fill="FFFFFF"/>
        </w:rPr>
      </w:pPr>
      <w:r>
        <w:rPr>
          <w:shd w:val="clear" w:color="auto" w:fill="FFFFFF"/>
        </w:rPr>
        <w:t xml:space="preserve">Thank you. Mean absolute error and correlations were used to examine the relationship between UAS- and </w:t>
      </w:r>
      <w:r w:rsidR="00D3467E">
        <w:rPr>
          <w:shd w:val="clear" w:color="auto" w:fill="FFFFFF"/>
        </w:rPr>
        <w:t>Ground</w:t>
      </w:r>
      <w:r>
        <w:rPr>
          <w:shd w:val="clear" w:color="auto" w:fill="FFFFFF"/>
        </w:rPr>
        <w:t>-derived metrics</w:t>
      </w:r>
      <w:r w:rsidR="009945D3">
        <w:rPr>
          <w:shd w:val="clear" w:color="auto" w:fill="FFFFFF"/>
        </w:rPr>
        <w:t xml:space="preserve">. Given, that plot-level </w:t>
      </w:r>
      <w:r w:rsidR="00334367">
        <w:rPr>
          <w:shd w:val="clear" w:color="auto" w:fill="FFFFFF"/>
        </w:rPr>
        <w:t>ground</w:t>
      </w:r>
      <w:r w:rsidR="009945D3">
        <w:rPr>
          <w:shd w:val="clear" w:color="auto" w:fill="FFFFFF"/>
        </w:rPr>
        <w:t xml:space="preserve"> data were </w:t>
      </w:r>
      <w:r w:rsidR="00902FFD">
        <w:rPr>
          <w:shd w:val="clear" w:color="auto" w:fill="FFFFFF"/>
        </w:rPr>
        <w:t>averaged to represent plantation conditions</w:t>
      </w:r>
      <w:r w:rsidR="009945D3">
        <w:rPr>
          <w:shd w:val="clear" w:color="auto" w:fill="FFFFFF"/>
        </w:rPr>
        <w:t xml:space="preserve"> and that plantation-level metrics from UAS were used for examination of this relationship, the simplest approach was to relate those metrics using </w:t>
      </w:r>
      <w:r w:rsidR="00902FFD">
        <w:rPr>
          <w:shd w:val="clear" w:color="auto" w:fill="FFFFFF"/>
        </w:rPr>
        <w:t xml:space="preserve">Spearman’s </w:t>
      </w:r>
      <w:r w:rsidR="009945D3">
        <w:rPr>
          <w:shd w:val="clear" w:color="auto" w:fill="FFFFFF"/>
        </w:rPr>
        <w:t>correlation</w:t>
      </w:r>
      <w:r w:rsidR="00902FFD">
        <w:rPr>
          <w:shd w:val="clear" w:color="auto" w:fill="FFFFFF"/>
        </w:rPr>
        <w:t xml:space="preserve"> coefficient, especially when a total of seven </w:t>
      </w:r>
      <w:r w:rsidR="00DB7B2E">
        <w:rPr>
          <w:shd w:val="clear" w:color="auto" w:fill="FFFFFF"/>
        </w:rPr>
        <w:t>plantations were used in this project</w:t>
      </w:r>
      <w:r w:rsidR="009945D3">
        <w:rPr>
          <w:shd w:val="clear" w:color="auto" w:fill="FFFFFF"/>
        </w:rPr>
        <w:t>.</w:t>
      </w:r>
      <w:r w:rsidR="00DB7B2E">
        <w:rPr>
          <w:shd w:val="clear" w:color="auto" w:fill="FFFFFF"/>
        </w:rPr>
        <w:t xml:space="preserve"> Reporting of men absolute error in validation of modeled vs observed or UAS vs </w:t>
      </w:r>
      <w:r w:rsidR="00334367">
        <w:rPr>
          <w:shd w:val="clear" w:color="auto" w:fill="FFFFFF"/>
        </w:rPr>
        <w:t>ground</w:t>
      </w:r>
      <w:r w:rsidR="00DB7B2E">
        <w:rPr>
          <w:shd w:val="clear" w:color="auto" w:fill="FFFFFF"/>
        </w:rPr>
        <w:t xml:space="preserve"> data is a standard procedure in verifying obtained values.</w:t>
      </w:r>
      <w:r w:rsidR="009945D3">
        <w:rPr>
          <w:shd w:val="clear" w:color="auto" w:fill="FFFFFF"/>
        </w:rPr>
        <w:t xml:space="preserve"> </w:t>
      </w:r>
    </w:p>
    <w:p w14:paraId="294B2392" w14:textId="77777777" w:rsidR="000774B5" w:rsidRDefault="000774B5" w:rsidP="00D13764">
      <w:pPr>
        <w:pStyle w:val="Default"/>
        <w:rPr>
          <w:rFonts w:ascii="Verdana" w:hAnsi="Verdana" w:cs="Times New Roman"/>
          <w:color w:val="000033"/>
          <w:kern w:val="2"/>
          <w:sz w:val="17"/>
          <w:szCs w:val="17"/>
          <w:shd w:val="clear" w:color="auto" w:fill="FFFFFF"/>
        </w:rPr>
      </w:pPr>
    </w:p>
    <w:p w14:paraId="17792BA8" w14:textId="1445785C"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Furthermore, many of the results are reported in table format which makes it hard to digest. I would recommend changing some of the table results to figures to better illustrate the results. Figures instead of multiple tables in the results section will help readers to </w:t>
      </w:r>
      <w:proofErr w:type="gramStart"/>
      <w:r w:rsidRPr="00D13764">
        <w:rPr>
          <w:rFonts w:ascii="Verdana" w:hAnsi="Verdana" w:cs="Times New Roman"/>
          <w:color w:val="000033"/>
          <w:kern w:val="2"/>
          <w:sz w:val="17"/>
          <w:szCs w:val="17"/>
          <w:shd w:val="clear" w:color="auto" w:fill="FFFFFF"/>
        </w:rPr>
        <w:t>more easily understand the variation</w:t>
      </w:r>
      <w:proofErr w:type="gramEnd"/>
      <w:r w:rsidRPr="00D13764">
        <w:rPr>
          <w:rFonts w:ascii="Verdana" w:hAnsi="Verdana" w:cs="Times New Roman"/>
          <w:color w:val="000033"/>
          <w:kern w:val="2"/>
          <w:sz w:val="17"/>
          <w:szCs w:val="17"/>
          <w:shd w:val="clear" w:color="auto" w:fill="FFFFFF"/>
        </w:rPr>
        <w:t xml:space="preserve"> between stands and estimates between ground and UAS methods.</w:t>
      </w:r>
    </w:p>
    <w:p w14:paraId="20C3A86D" w14:textId="0E62B72F" w:rsidR="00D40320" w:rsidRPr="00D13764" w:rsidRDefault="00C01DF4" w:rsidP="00FB4D2B">
      <w:pPr>
        <w:rPr>
          <w:shd w:val="clear" w:color="auto" w:fill="FFFFFF"/>
        </w:rPr>
      </w:pPr>
      <w:r>
        <w:rPr>
          <w:shd w:val="clear" w:color="auto" w:fill="FFFFFF"/>
        </w:rPr>
        <w:lastRenderedPageBreak/>
        <w:t>A total of eight simple tables are provided with two of the tables providing processing parameters and ground inventory derived metrics</w:t>
      </w:r>
      <w:r w:rsidR="009848E0">
        <w:rPr>
          <w:shd w:val="clear" w:color="auto" w:fill="FFFFFF"/>
        </w:rPr>
        <w:t>, respectively</w:t>
      </w:r>
      <w:r>
        <w:rPr>
          <w:shd w:val="clear" w:color="auto" w:fill="FFFFFF"/>
        </w:rPr>
        <w:t xml:space="preserve">. Replacing the tables with figures would result in a minimum of 4-panels figure </w:t>
      </w:r>
      <w:r w:rsidR="006B6E97">
        <w:rPr>
          <w:shd w:val="clear" w:color="auto" w:fill="FFFFFF"/>
        </w:rPr>
        <w:t xml:space="preserve">(for table 3) </w:t>
      </w:r>
      <w:r>
        <w:rPr>
          <w:shd w:val="clear" w:color="auto" w:fill="FFFFFF"/>
        </w:rPr>
        <w:t xml:space="preserve">that does not necessarily allow for </w:t>
      </w:r>
      <w:r w:rsidR="006B6E97">
        <w:rPr>
          <w:shd w:val="clear" w:color="auto" w:fill="FFFFFF"/>
        </w:rPr>
        <w:t>easy interpolation of exact values. Data presented in tables 4 through 8 do not render visualization in a figure format useful nor practical</w:t>
      </w:r>
      <w:r w:rsidR="00064AF6">
        <w:rPr>
          <w:shd w:val="clear" w:color="auto" w:fill="FFFFFF"/>
        </w:rPr>
        <w:t xml:space="preserve">, given that </w:t>
      </w:r>
      <w:r w:rsidR="00887D08">
        <w:rPr>
          <w:shd w:val="clear" w:color="auto" w:fill="FFFFFF"/>
        </w:rPr>
        <w:t>absolute error, relative error, r, and p values will still have to be presented in table formats</w:t>
      </w:r>
      <w:r w:rsidR="006B6E97">
        <w:rPr>
          <w:shd w:val="clear" w:color="auto" w:fill="FFFFFF"/>
        </w:rPr>
        <w:t>.</w:t>
      </w:r>
      <w:r w:rsidR="00D3467E">
        <w:rPr>
          <w:shd w:val="clear" w:color="auto" w:fill="FFFFFF"/>
        </w:rPr>
        <w:t xml:space="preserve"> Figures for the relationship between ground-derived</w:t>
      </w:r>
      <w:r w:rsidR="0046643F">
        <w:rPr>
          <w:shd w:val="clear" w:color="auto" w:fill="FFFFFF"/>
        </w:rPr>
        <w:t xml:space="preserve"> and UAS-derived canopy cover and canopy height are presented.</w:t>
      </w:r>
      <w:r w:rsidR="00D3467E">
        <w:rPr>
          <w:shd w:val="clear" w:color="auto" w:fill="FFFFFF"/>
        </w:rPr>
        <w:t xml:space="preserve"> </w:t>
      </w:r>
    </w:p>
    <w:p w14:paraId="1E8C7C5D"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More detailed comments and suggestions are given below. I sincerely hope that the following comments and suggestions are helpful. </w:t>
      </w:r>
    </w:p>
    <w:p w14:paraId="36274353" w14:textId="77777777" w:rsidR="006D4BB0" w:rsidRDefault="006D4BB0" w:rsidP="00D13764">
      <w:pPr>
        <w:pStyle w:val="Default"/>
        <w:rPr>
          <w:rFonts w:ascii="Verdana" w:hAnsi="Verdana" w:cs="Times New Roman"/>
          <w:color w:val="000033"/>
          <w:kern w:val="2"/>
          <w:sz w:val="17"/>
          <w:szCs w:val="17"/>
          <w:shd w:val="clear" w:color="auto" w:fill="FFFFFF"/>
        </w:rPr>
      </w:pPr>
    </w:p>
    <w:p w14:paraId="2FDCA078" w14:textId="7ACA05CF" w:rsidR="006D4BB0" w:rsidRPr="00D13764" w:rsidRDefault="006D4BB0" w:rsidP="006D4BB0">
      <w:pPr>
        <w:rPr>
          <w:shd w:val="clear" w:color="auto" w:fill="FFFFFF"/>
        </w:rPr>
      </w:pPr>
      <w:r>
        <w:rPr>
          <w:shd w:val="clear" w:color="auto" w:fill="FFFFFF"/>
        </w:rPr>
        <w:t xml:space="preserve">Thank you for input and comments. </w:t>
      </w:r>
    </w:p>
    <w:p w14:paraId="0E8BB555" w14:textId="77777777" w:rsidR="00D13764" w:rsidRPr="00FB4D2B" w:rsidRDefault="00D13764" w:rsidP="00D13764">
      <w:pPr>
        <w:pStyle w:val="Default"/>
        <w:rPr>
          <w:rFonts w:ascii="Verdana" w:hAnsi="Verdana" w:cs="Times New Roman"/>
          <w:b/>
          <w:bCs/>
          <w:color w:val="000033"/>
          <w:kern w:val="2"/>
          <w:sz w:val="17"/>
          <w:szCs w:val="17"/>
          <w:shd w:val="clear" w:color="auto" w:fill="FFFFFF"/>
        </w:rPr>
      </w:pPr>
      <w:r w:rsidRPr="00FB4D2B">
        <w:rPr>
          <w:rFonts w:ascii="Verdana" w:hAnsi="Verdana" w:cs="Times New Roman"/>
          <w:b/>
          <w:bCs/>
          <w:color w:val="000033"/>
          <w:kern w:val="2"/>
          <w:sz w:val="17"/>
          <w:szCs w:val="17"/>
          <w:shd w:val="clear" w:color="auto" w:fill="FFFFFF"/>
        </w:rPr>
        <w:t xml:space="preserve">Introduction </w:t>
      </w:r>
    </w:p>
    <w:p w14:paraId="20B8448A"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2, Line 34: What are the monitoring success criteria for the Wetlands Reserve Program? Since you discuss your results later in the manuscript related to acceptable range of error in wetland reserve easement monitoring, I think the reader would be interested to know more specifics. </w:t>
      </w:r>
    </w:p>
    <w:p w14:paraId="035F3C32" w14:textId="77777777" w:rsidR="0013429D" w:rsidRDefault="0013429D" w:rsidP="007648AA">
      <w:pPr>
        <w:rPr>
          <w:shd w:val="clear" w:color="auto" w:fill="FFFFFF"/>
        </w:rPr>
      </w:pPr>
    </w:p>
    <w:p w14:paraId="11D2BC1C" w14:textId="745DC397" w:rsidR="007648AA" w:rsidRPr="00D13764" w:rsidRDefault="0013429D" w:rsidP="007648AA">
      <w:pPr>
        <w:rPr>
          <w:shd w:val="clear" w:color="auto" w:fill="FFFFFF"/>
        </w:rPr>
      </w:pPr>
      <w:r>
        <w:rPr>
          <w:shd w:val="clear" w:color="auto" w:fill="FFFFFF"/>
        </w:rPr>
        <w:t xml:space="preserve">Please refer to </w:t>
      </w:r>
      <w:r w:rsidR="00A7355E">
        <w:rPr>
          <w:shd w:val="clear" w:color="auto" w:fill="FFFFFF"/>
        </w:rPr>
        <w:t xml:space="preserve">note </w:t>
      </w:r>
      <w:r w:rsidR="002F5E14">
        <w:rPr>
          <w:shd w:val="clear" w:color="auto" w:fill="FFFFFF"/>
        </w:rPr>
        <w:t xml:space="preserve">above </w:t>
      </w:r>
      <w:r w:rsidR="00A7355E">
        <w:rPr>
          <w:shd w:val="clear" w:color="auto" w:fill="FFFFFF"/>
        </w:rPr>
        <w:t>on mean absolute error</w:t>
      </w:r>
      <w:r>
        <w:rPr>
          <w:shd w:val="clear" w:color="auto" w:fill="FFFFFF"/>
        </w:rPr>
        <w:t xml:space="preserve"> </w:t>
      </w:r>
      <w:r w:rsidR="00A7355E">
        <w:rPr>
          <w:shd w:val="clear" w:color="auto" w:fill="FFFFFF"/>
        </w:rPr>
        <w:t>for</w:t>
      </w:r>
      <w:r>
        <w:rPr>
          <w:shd w:val="clear" w:color="auto" w:fill="FFFFFF"/>
        </w:rPr>
        <w:t xml:space="preserve"> “</w:t>
      </w:r>
      <w:r w:rsidRPr="00D13764">
        <w:rPr>
          <w:rFonts w:ascii="Verdana" w:hAnsi="Verdana"/>
          <w:color w:val="000033"/>
          <w:sz w:val="17"/>
          <w:szCs w:val="17"/>
          <w:shd w:val="clear" w:color="auto" w:fill="FFFFFF"/>
        </w:rPr>
        <w:t>acceptable range of error in wetland reserve easement monitoring</w:t>
      </w:r>
      <w:r>
        <w:rPr>
          <w:shd w:val="clear" w:color="auto" w:fill="FFFFFF"/>
        </w:rPr>
        <w:t xml:space="preserve">”. </w:t>
      </w:r>
      <w:r w:rsidR="002F5E14">
        <w:rPr>
          <w:shd w:val="clear" w:color="auto" w:fill="FFFFFF"/>
        </w:rPr>
        <w:t xml:space="preserve">Text was revised to clarify </w:t>
      </w:r>
      <w:r w:rsidR="00282A21">
        <w:rPr>
          <w:shd w:val="clear" w:color="auto" w:fill="FFFFFF"/>
        </w:rPr>
        <w:t>some of the</w:t>
      </w:r>
      <w:r w:rsidR="002F5E14">
        <w:rPr>
          <w:shd w:val="clear" w:color="auto" w:fill="FFFFFF"/>
        </w:rPr>
        <w:t xml:space="preserve"> monitoring criteria </w:t>
      </w:r>
      <w:r w:rsidR="00282A21">
        <w:rPr>
          <w:shd w:val="clear" w:color="auto" w:fill="FFFFFF"/>
        </w:rPr>
        <w:t>used for Wetlands Reserve Program and how the metrics can be used to evaluate desired conditions and recovery conditions.</w:t>
      </w:r>
      <w:r w:rsidR="004B72FA">
        <w:rPr>
          <w:shd w:val="clear" w:color="auto" w:fill="FFFFFF"/>
        </w:rPr>
        <w:t xml:space="preserve"> Citations added to provide readers with more specifics about monitoring criteria. </w:t>
      </w:r>
      <w:r w:rsidR="00282A21">
        <w:rPr>
          <w:shd w:val="clear" w:color="auto" w:fill="FFFFFF"/>
        </w:rPr>
        <w:t>“</w:t>
      </w:r>
      <w:r w:rsidR="003A5D12">
        <w:t>Afforestation of former agricultural land requires monitoring of planting survival, composition, and tree density as well as vegetation diversity and other structural metrics such as canopy cover and canopy height to evaluate recovery rates and achievement of desired conditions reflecting habitat suitability for migratory birds and threatened and endangered species (</w:t>
      </w:r>
      <w:r w:rsidR="003A5D12" w:rsidRPr="00F46DA7">
        <w:rPr>
          <w:rFonts w:eastAsia="Calibri"/>
        </w:rPr>
        <w:t>LMVJV 2007</w:t>
      </w:r>
      <w:r w:rsidR="003A5D12">
        <w:rPr>
          <w:rFonts w:eastAsia="Calibri"/>
        </w:rPr>
        <w:t xml:space="preserve">, </w:t>
      </w:r>
      <w:r w:rsidR="003A5D12">
        <w:t xml:space="preserve">Berkowitz 2013). For example, </w:t>
      </w:r>
      <w:r w:rsidR="003A5D12">
        <w:rPr>
          <w:shd w:val="clear" w:color="auto" w:fill="FFFFFF"/>
        </w:rPr>
        <w:t>canopy cover greater than 90% is considered a management-warranting condition, while cover between 60 and 80% is considered within the desired target range for wetland reserve easements</w:t>
      </w:r>
      <w:r w:rsidR="003A5D12">
        <w:t>.</w:t>
      </w:r>
      <w:r w:rsidR="00282A21">
        <w:rPr>
          <w:shd w:val="clear" w:color="auto" w:fill="FFFFFF"/>
        </w:rPr>
        <w:t>”</w:t>
      </w:r>
    </w:p>
    <w:p w14:paraId="582A209F" w14:textId="77777777" w:rsidR="00D13764" w:rsidRDefault="00D13764" w:rsidP="00D13764">
      <w:pPr>
        <w:pStyle w:val="Default"/>
        <w:rPr>
          <w:rFonts w:ascii="Verdana" w:hAnsi="Verdana" w:cs="Times New Roman"/>
          <w:color w:val="000033"/>
          <w:kern w:val="2"/>
          <w:sz w:val="17"/>
          <w:szCs w:val="17"/>
          <w:shd w:val="clear" w:color="auto" w:fill="FFFFFF"/>
        </w:rPr>
      </w:pPr>
      <w:r w:rsidRPr="00183981">
        <w:rPr>
          <w:rFonts w:ascii="Verdana" w:hAnsi="Verdana" w:cs="Times New Roman"/>
          <w:color w:val="000033"/>
          <w:kern w:val="2"/>
          <w:sz w:val="17"/>
          <w:szCs w:val="17"/>
          <w:shd w:val="clear" w:color="auto" w:fill="FFFFFF"/>
        </w:rPr>
        <w:t>Page 2, Line 44: Should your references be ordered by date, oldest to youngest?</w:t>
      </w:r>
      <w:r w:rsidRPr="00D13764">
        <w:rPr>
          <w:rFonts w:ascii="Verdana" w:hAnsi="Verdana" w:cs="Times New Roman"/>
          <w:color w:val="000033"/>
          <w:kern w:val="2"/>
          <w:sz w:val="17"/>
          <w:szCs w:val="17"/>
          <w:shd w:val="clear" w:color="auto" w:fill="FFFFFF"/>
        </w:rPr>
        <w:t xml:space="preserve"> </w:t>
      </w:r>
    </w:p>
    <w:p w14:paraId="4CFA3950" w14:textId="77777777" w:rsidR="00665C33" w:rsidRDefault="00665C33" w:rsidP="00D13764">
      <w:pPr>
        <w:pStyle w:val="Default"/>
        <w:rPr>
          <w:rFonts w:ascii="Verdana" w:hAnsi="Verdana" w:cs="Times New Roman"/>
          <w:color w:val="000033"/>
          <w:kern w:val="2"/>
          <w:sz w:val="17"/>
          <w:szCs w:val="17"/>
          <w:shd w:val="clear" w:color="auto" w:fill="FFFFFF"/>
        </w:rPr>
      </w:pPr>
    </w:p>
    <w:p w14:paraId="54ECC0F4" w14:textId="1ECBEF81" w:rsidR="00665C33" w:rsidRPr="00D13764" w:rsidRDefault="00183981" w:rsidP="00665C33">
      <w:pPr>
        <w:rPr>
          <w:shd w:val="clear" w:color="auto" w:fill="FFFFFF"/>
        </w:rPr>
      </w:pPr>
      <w:r>
        <w:rPr>
          <w:shd w:val="clear" w:color="auto" w:fill="FFFFFF"/>
        </w:rPr>
        <w:t xml:space="preserve">References and citations were formatted based on journal author </w:t>
      </w:r>
      <w:proofErr w:type="gramStart"/>
      <w:r>
        <w:rPr>
          <w:shd w:val="clear" w:color="auto" w:fill="FFFFFF"/>
        </w:rPr>
        <w:t>guidelines</w:t>
      </w:r>
      <w:proofErr w:type="gramEnd"/>
    </w:p>
    <w:p w14:paraId="63326055"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2, Line 46: I’m curious to know what specific structural attributes Kuzelka and Surovy 2018 </w:t>
      </w:r>
      <w:proofErr w:type="gramStart"/>
      <w:r w:rsidRPr="00D13764">
        <w:rPr>
          <w:rFonts w:ascii="Verdana" w:hAnsi="Verdana" w:cs="Times New Roman"/>
          <w:color w:val="000033"/>
          <w:kern w:val="2"/>
          <w:sz w:val="17"/>
          <w:szCs w:val="17"/>
          <w:shd w:val="clear" w:color="auto" w:fill="FFFFFF"/>
        </w:rPr>
        <w:t>tested?</w:t>
      </w:r>
      <w:proofErr w:type="gramEnd"/>
      <w:r w:rsidRPr="00D13764">
        <w:rPr>
          <w:rFonts w:ascii="Verdana" w:hAnsi="Verdana" w:cs="Times New Roman"/>
          <w:color w:val="000033"/>
          <w:kern w:val="2"/>
          <w:sz w:val="17"/>
          <w:szCs w:val="17"/>
          <w:shd w:val="clear" w:color="auto" w:fill="FFFFFF"/>
        </w:rPr>
        <w:t xml:space="preserve"> Be more specific on what the studies in the introduction found. </w:t>
      </w:r>
    </w:p>
    <w:p w14:paraId="16DF66A5" w14:textId="77777777" w:rsidR="008E74C9" w:rsidRDefault="008E74C9" w:rsidP="00D13764">
      <w:pPr>
        <w:pStyle w:val="Default"/>
        <w:rPr>
          <w:rFonts w:ascii="Verdana" w:hAnsi="Verdana" w:cs="Times New Roman"/>
          <w:color w:val="000033"/>
          <w:kern w:val="2"/>
          <w:sz w:val="17"/>
          <w:szCs w:val="17"/>
          <w:shd w:val="clear" w:color="auto" w:fill="FFFFFF"/>
        </w:rPr>
      </w:pPr>
    </w:p>
    <w:p w14:paraId="65249C54" w14:textId="4F7A2F67" w:rsidR="00760132" w:rsidRPr="00CC0785" w:rsidRDefault="00424FEB" w:rsidP="00424FEB">
      <w:r>
        <w:rPr>
          <w:shd w:val="clear" w:color="auto" w:fill="FFFFFF"/>
        </w:rPr>
        <w:t xml:space="preserve">Citation was changed to </w:t>
      </w:r>
      <w:r>
        <w:t>Nasiri et al. 2021 to better reflect the statement presented and the statement was revised to “</w:t>
      </w:r>
      <w:r w:rsidR="00CC0785" w:rsidRPr="00BF4605">
        <w:t>As an alternative to ground-based forest inventory methods, remotely sensed data collected from UAS platforms have demonstrated potential to provide estimates of forest structural attributes</w:t>
      </w:r>
      <w:r w:rsidR="00CC0785">
        <w:t xml:space="preserve"> (e.g., tree height and crown diameter)</w:t>
      </w:r>
      <w:r w:rsidR="00CC0785" w:rsidRPr="00BF4605">
        <w:t>, often requiring relatively lower investments of time and resources (</w:t>
      </w:r>
      <w:r w:rsidR="00CC0785">
        <w:t>Nasiri et al. 2021</w:t>
      </w:r>
      <w:r w:rsidR="00CC0785" w:rsidRPr="00BF4605">
        <w:t>).</w:t>
      </w:r>
      <w:r>
        <w:t xml:space="preserve">” </w:t>
      </w:r>
    </w:p>
    <w:p w14:paraId="1EA67E4A"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2, Line 57: What did the previous studies find? The sentence is a bit </w:t>
      </w:r>
      <w:proofErr w:type="gramStart"/>
      <w:r w:rsidRPr="00D13764">
        <w:rPr>
          <w:rFonts w:ascii="Verdana" w:hAnsi="Verdana" w:cs="Times New Roman"/>
          <w:color w:val="000033"/>
          <w:kern w:val="2"/>
          <w:sz w:val="17"/>
          <w:szCs w:val="17"/>
          <w:shd w:val="clear" w:color="auto" w:fill="FFFFFF"/>
        </w:rPr>
        <w:t>vague,</w:t>
      </w:r>
      <w:proofErr w:type="gramEnd"/>
      <w:r w:rsidRPr="00D13764">
        <w:rPr>
          <w:rFonts w:ascii="Verdana" w:hAnsi="Verdana" w:cs="Times New Roman"/>
          <w:color w:val="000033"/>
          <w:kern w:val="2"/>
          <w:sz w:val="17"/>
          <w:szCs w:val="17"/>
          <w:shd w:val="clear" w:color="auto" w:fill="FFFFFF"/>
        </w:rPr>
        <w:t xml:space="preserve"> can you elaborate on why the accuracy of certain metrics is not yet well-established? </w:t>
      </w:r>
    </w:p>
    <w:p w14:paraId="7ECA27E9" w14:textId="77777777" w:rsidR="00760132" w:rsidRDefault="00760132" w:rsidP="00D13764">
      <w:pPr>
        <w:pStyle w:val="Default"/>
        <w:rPr>
          <w:rFonts w:ascii="Verdana" w:hAnsi="Verdana" w:cs="Times New Roman"/>
          <w:color w:val="000033"/>
          <w:kern w:val="2"/>
          <w:sz w:val="17"/>
          <w:szCs w:val="17"/>
          <w:shd w:val="clear" w:color="auto" w:fill="FFFFFF"/>
        </w:rPr>
      </w:pPr>
    </w:p>
    <w:p w14:paraId="7C8DA85E" w14:textId="3533B1E2" w:rsidR="002E52BC" w:rsidRDefault="0039160A" w:rsidP="002E52BC">
      <w:pPr>
        <w:rPr>
          <w:shd w:val="clear" w:color="auto" w:fill="FFFFFF"/>
        </w:rPr>
      </w:pPr>
      <w:r>
        <w:rPr>
          <w:shd w:val="clear" w:color="auto" w:fill="FFFFFF"/>
        </w:rPr>
        <w:t>The sentence was revised to clarify “</w:t>
      </w:r>
      <w:r>
        <w:t xml:space="preserve">Previous </w:t>
      </w:r>
      <w:r w:rsidRPr="00E229B3">
        <w:t xml:space="preserve">studies have assessed the potential of </w:t>
      </w:r>
      <w:proofErr w:type="spellStart"/>
      <w:r>
        <w:t>SfM</w:t>
      </w:r>
      <w:proofErr w:type="spellEnd"/>
      <w:r>
        <w:t xml:space="preserve"> generated point clouds </w:t>
      </w:r>
      <w:r w:rsidRPr="00E229B3">
        <w:t>to estimate forest structural metrics</w:t>
      </w:r>
      <w:r>
        <w:t>, such as canopy cover, height, and vertical profile</w:t>
      </w:r>
      <w:r w:rsidRPr="00E229B3">
        <w:t xml:space="preserve"> (Wallace et al. 2017; </w:t>
      </w:r>
      <w:proofErr w:type="spellStart"/>
      <w:r w:rsidRPr="00E229B3">
        <w:t>Iglhaut</w:t>
      </w:r>
      <w:proofErr w:type="spellEnd"/>
      <w:r w:rsidRPr="00E229B3">
        <w:t xml:space="preserve"> et al. 2019), the accuracy of the derived forest metrics across forest types is not well-established, particularly for inventories conducted in deciduous forests, where crown geometry can be irregular and difficult to discern (Ke and Quackenbush 2011; </w:t>
      </w:r>
      <w:proofErr w:type="spellStart"/>
      <w:r w:rsidRPr="00E229B3">
        <w:t>Jayathunga</w:t>
      </w:r>
      <w:proofErr w:type="spellEnd"/>
      <w:r w:rsidRPr="00E229B3">
        <w:t xml:space="preserve"> et al. 2018).</w:t>
      </w:r>
      <w:r>
        <w:rPr>
          <w:shd w:val="clear" w:color="auto" w:fill="FFFFFF"/>
        </w:rPr>
        <w:t>”</w:t>
      </w:r>
    </w:p>
    <w:p w14:paraId="7A6C635A" w14:textId="77777777" w:rsidR="00760132" w:rsidRPr="00D13764" w:rsidRDefault="00760132" w:rsidP="00D13764">
      <w:pPr>
        <w:pStyle w:val="Default"/>
        <w:rPr>
          <w:rFonts w:ascii="Verdana" w:hAnsi="Verdana" w:cs="Times New Roman"/>
          <w:color w:val="000033"/>
          <w:kern w:val="2"/>
          <w:sz w:val="17"/>
          <w:szCs w:val="17"/>
          <w:shd w:val="clear" w:color="auto" w:fill="FFFFFF"/>
        </w:rPr>
      </w:pPr>
    </w:p>
    <w:p w14:paraId="74479573" w14:textId="77777777" w:rsidR="00D13764" w:rsidRPr="00FB4D2B" w:rsidRDefault="00D13764" w:rsidP="00D13764">
      <w:pPr>
        <w:pStyle w:val="Default"/>
        <w:rPr>
          <w:rFonts w:ascii="Verdana" w:hAnsi="Verdana" w:cs="Times New Roman"/>
          <w:b/>
          <w:bCs/>
          <w:color w:val="000033"/>
          <w:kern w:val="2"/>
          <w:sz w:val="17"/>
          <w:szCs w:val="17"/>
          <w:shd w:val="clear" w:color="auto" w:fill="FFFFFF"/>
        </w:rPr>
      </w:pPr>
      <w:r w:rsidRPr="00FB4D2B">
        <w:rPr>
          <w:rFonts w:ascii="Verdana" w:hAnsi="Verdana" w:cs="Times New Roman"/>
          <w:b/>
          <w:bCs/>
          <w:color w:val="000033"/>
          <w:kern w:val="2"/>
          <w:sz w:val="17"/>
          <w:szCs w:val="17"/>
          <w:shd w:val="clear" w:color="auto" w:fill="FFFFFF"/>
        </w:rPr>
        <w:t xml:space="preserve">Methods </w:t>
      </w:r>
    </w:p>
    <w:p w14:paraId="793D624C"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lastRenderedPageBreak/>
        <w:t xml:space="preserve">Page 3, Line 71: Can you describe the dominant trees in this ecoregion? Are there any differences in tree composition between study stands? </w:t>
      </w:r>
    </w:p>
    <w:p w14:paraId="2F288DBF" w14:textId="77777777" w:rsidR="00B30044" w:rsidRDefault="00B30044" w:rsidP="00D13764">
      <w:pPr>
        <w:pStyle w:val="Default"/>
        <w:rPr>
          <w:rFonts w:ascii="Verdana" w:hAnsi="Verdana" w:cs="Times New Roman"/>
          <w:color w:val="000033"/>
          <w:kern w:val="2"/>
          <w:sz w:val="17"/>
          <w:szCs w:val="17"/>
          <w:shd w:val="clear" w:color="auto" w:fill="FFFFFF"/>
        </w:rPr>
      </w:pPr>
    </w:p>
    <w:p w14:paraId="4ABE903C" w14:textId="5FC6E1D3" w:rsidR="00B30044" w:rsidRPr="00D13764" w:rsidRDefault="007647D6" w:rsidP="00B30044">
      <w:pPr>
        <w:rPr>
          <w:shd w:val="clear" w:color="auto" w:fill="FFFFFF"/>
        </w:rPr>
      </w:pPr>
      <w:r>
        <w:rPr>
          <w:shd w:val="clear" w:color="auto" w:fill="FFFFFF"/>
        </w:rPr>
        <w:t>Paragraph was revised to describe dominant trees in ecoregion and composition gradient of sampled easements. “</w:t>
      </w:r>
      <w:r>
        <w:t>Easements were planted with red oaks such as: willow oak (</w:t>
      </w:r>
      <w:r w:rsidRPr="00491E25">
        <w:rPr>
          <w:i/>
          <w:iCs/>
        </w:rPr>
        <w:t xml:space="preserve">Quercus </w:t>
      </w:r>
      <w:proofErr w:type="spellStart"/>
      <w:r w:rsidRPr="00491E25">
        <w:rPr>
          <w:i/>
          <w:iCs/>
        </w:rPr>
        <w:t>phellos</w:t>
      </w:r>
      <w:proofErr w:type="spellEnd"/>
      <w:r>
        <w:t>), Nuttall oak (</w:t>
      </w:r>
      <w:r w:rsidRPr="00491E25">
        <w:rPr>
          <w:i/>
          <w:iCs/>
        </w:rPr>
        <w:t xml:space="preserve">Q. </w:t>
      </w:r>
      <w:proofErr w:type="spellStart"/>
      <w:r w:rsidRPr="00491E25">
        <w:rPr>
          <w:i/>
          <w:iCs/>
        </w:rPr>
        <w:t>texana</w:t>
      </w:r>
      <w:proofErr w:type="spellEnd"/>
      <w:r>
        <w:t xml:space="preserve">), </w:t>
      </w:r>
      <w:proofErr w:type="spellStart"/>
      <w:r>
        <w:t>cherrybark</w:t>
      </w:r>
      <w:proofErr w:type="spellEnd"/>
      <w:r>
        <w:t xml:space="preserve"> oak (</w:t>
      </w:r>
      <w:r w:rsidRPr="00491E25">
        <w:rPr>
          <w:i/>
          <w:iCs/>
        </w:rPr>
        <w:t>Q. pagoda</w:t>
      </w:r>
      <w:r>
        <w:t>), and water oak (</w:t>
      </w:r>
      <w:r w:rsidRPr="00491E25">
        <w:rPr>
          <w:i/>
          <w:iCs/>
        </w:rPr>
        <w:t>Q. nigra</w:t>
      </w:r>
      <w:r>
        <w:t xml:space="preserve">); white oaks such as: </w:t>
      </w:r>
      <w:proofErr w:type="spellStart"/>
      <w:r>
        <w:t>overcup</w:t>
      </w:r>
      <w:proofErr w:type="spellEnd"/>
      <w:r>
        <w:t xml:space="preserve"> oak (</w:t>
      </w:r>
      <w:r w:rsidRPr="00491E25">
        <w:rPr>
          <w:i/>
          <w:iCs/>
        </w:rPr>
        <w:t xml:space="preserve">Q. </w:t>
      </w:r>
      <w:proofErr w:type="spellStart"/>
      <w:r w:rsidRPr="00491E25">
        <w:rPr>
          <w:i/>
          <w:iCs/>
        </w:rPr>
        <w:t>lyrata</w:t>
      </w:r>
      <w:proofErr w:type="spellEnd"/>
      <w:r>
        <w:t>) and swamp chestnut oak (</w:t>
      </w:r>
      <w:r w:rsidRPr="00491E25">
        <w:rPr>
          <w:i/>
          <w:iCs/>
        </w:rPr>
        <w:t xml:space="preserve">Q. </w:t>
      </w:r>
      <w:proofErr w:type="spellStart"/>
      <w:r w:rsidRPr="00491E25">
        <w:rPr>
          <w:i/>
          <w:iCs/>
        </w:rPr>
        <w:t>michauxii</w:t>
      </w:r>
      <w:proofErr w:type="spellEnd"/>
      <w:r>
        <w:t>); and green ash (</w:t>
      </w:r>
      <w:r w:rsidRPr="00491E25">
        <w:rPr>
          <w:i/>
          <w:iCs/>
        </w:rPr>
        <w:t xml:space="preserve">Fraxinus </w:t>
      </w:r>
      <w:proofErr w:type="spellStart"/>
      <w:r w:rsidRPr="00491E25">
        <w:rPr>
          <w:i/>
          <w:iCs/>
        </w:rPr>
        <w:t>pennsylvanica</w:t>
      </w:r>
      <w:proofErr w:type="spellEnd"/>
      <w:r>
        <w:t>). Volunteer recruitment from willow (</w:t>
      </w:r>
      <w:r w:rsidRPr="00491E25">
        <w:rPr>
          <w:i/>
          <w:iCs/>
        </w:rPr>
        <w:t>Salix</w:t>
      </w:r>
      <w:r>
        <w:t xml:space="preserve"> spp.), cottonwood (</w:t>
      </w:r>
      <w:r w:rsidRPr="00491E25">
        <w:rPr>
          <w:i/>
          <w:iCs/>
        </w:rPr>
        <w:t>Populus</w:t>
      </w:r>
      <w:r>
        <w:t xml:space="preserve"> spp.), sweetgum (</w:t>
      </w:r>
      <w:r w:rsidRPr="00491E25">
        <w:rPr>
          <w:i/>
          <w:iCs/>
        </w:rPr>
        <w:t>Liquidambar styraciflua</w:t>
      </w:r>
      <w:r>
        <w:t>), American sycamore (</w:t>
      </w:r>
      <w:r w:rsidRPr="00491E25">
        <w:rPr>
          <w:i/>
          <w:iCs/>
        </w:rPr>
        <w:t>Platanus occidentalis</w:t>
      </w:r>
      <w:r>
        <w:t>), and sugarberry (</w:t>
      </w:r>
      <w:r w:rsidRPr="00491E25">
        <w:rPr>
          <w:i/>
          <w:iCs/>
        </w:rPr>
        <w:t>Celtis laevigata</w:t>
      </w:r>
      <w:r>
        <w:t>) also contributed to the species composition. Easements across the three sampled counties represented a gradient in species composition, with green ash and volunteer species dominating in Ashley County, red oaks dominating in Desha County, and a mixture of red oaks, green ash, and volunteer species occurring in White County.</w:t>
      </w:r>
      <w:r>
        <w:rPr>
          <w:shd w:val="clear" w:color="auto" w:fill="FFFFFF"/>
        </w:rPr>
        <w:t>”</w:t>
      </w:r>
    </w:p>
    <w:p w14:paraId="7AC5BAD2" w14:textId="45FA5BC5" w:rsidR="005E4186" w:rsidRDefault="00D13764" w:rsidP="007D5FFF">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4, Line 99: Why were these time periods chosen for flights? Are trees fully </w:t>
      </w:r>
      <w:proofErr w:type="spellStart"/>
      <w:r w:rsidRPr="00D13764">
        <w:rPr>
          <w:rFonts w:ascii="Verdana" w:hAnsi="Verdana" w:cs="Times New Roman"/>
          <w:color w:val="000033"/>
          <w:kern w:val="2"/>
          <w:sz w:val="17"/>
          <w:szCs w:val="17"/>
          <w:shd w:val="clear" w:color="auto" w:fill="FFFFFF"/>
        </w:rPr>
        <w:t>leafed</w:t>
      </w:r>
      <w:proofErr w:type="spellEnd"/>
      <w:r w:rsidRPr="00D13764">
        <w:rPr>
          <w:rFonts w:ascii="Verdana" w:hAnsi="Verdana" w:cs="Times New Roman"/>
          <w:color w:val="000033"/>
          <w:kern w:val="2"/>
          <w:sz w:val="17"/>
          <w:szCs w:val="17"/>
          <w:shd w:val="clear" w:color="auto" w:fill="FFFFFF"/>
        </w:rPr>
        <w:t xml:space="preserve"> out in May for canopy cover? </w:t>
      </w:r>
    </w:p>
    <w:p w14:paraId="6F24BFE8" w14:textId="77777777" w:rsidR="007D5FFF" w:rsidRDefault="007D5FFF" w:rsidP="007D5FFF">
      <w:pPr>
        <w:pStyle w:val="Default"/>
        <w:rPr>
          <w:rFonts w:ascii="Verdana" w:hAnsi="Verdana" w:cs="Times New Roman"/>
          <w:color w:val="000033"/>
          <w:kern w:val="2"/>
          <w:sz w:val="17"/>
          <w:szCs w:val="17"/>
          <w:shd w:val="clear" w:color="auto" w:fill="FFFFFF"/>
        </w:rPr>
      </w:pPr>
    </w:p>
    <w:p w14:paraId="7899AFED" w14:textId="51EDF151" w:rsidR="007D5FFF" w:rsidRPr="007D5FFF" w:rsidRDefault="0056269F" w:rsidP="007D5FFF">
      <w:pPr>
        <w:rPr>
          <w:shd w:val="clear" w:color="auto" w:fill="FFFFFF"/>
        </w:rPr>
      </w:pPr>
      <w:r>
        <w:rPr>
          <w:shd w:val="clear" w:color="auto" w:fill="FFFFFF"/>
        </w:rPr>
        <w:t>Yes, trees were fully leafed out before flights. Sentence was revised to indicate leaf-on condition. “</w:t>
      </w:r>
      <w:r>
        <w:t>UAS imagery was collected during leaf-on conditions in May and June of 2020 and 2021.</w:t>
      </w:r>
      <w:r>
        <w:rPr>
          <w:shd w:val="clear" w:color="auto" w:fill="FFFFFF"/>
        </w:rPr>
        <w:t>”</w:t>
      </w:r>
    </w:p>
    <w:p w14:paraId="564615DA" w14:textId="77777777" w:rsidR="005E4186"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Page 5, Line 141: Cite R package.</w:t>
      </w:r>
    </w:p>
    <w:p w14:paraId="3079FB01" w14:textId="1F37E77C" w:rsidR="00D13764" w:rsidRPr="00D13764" w:rsidRDefault="001640C0" w:rsidP="001640C0">
      <w:pPr>
        <w:rPr>
          <w:shd w:val="clear" w:color="auto" w:fill="FFFFFF"/>
        </w:rPr>
      </w:pPr>
      <w:r>
        <w:rPr>
          <w:shd w:val="clear" w:color="auto" w:fill="FFFFFF"/>
        </w:rPr>
        <w:t>Done</w:t>
      </w:r>
      <w:r w:rsidR="00D13764" w:rsidRPr="00D13764">
        <w:rPr>
          <w:shd w:val="clear" w:color="auto" w:fill="FFFFFF"/>
        </w:rPr>
        <w:t xml:space="preserve"> </w:t>
      </w:r>
    </w:p>
    <w:p w14:paraId="529F168D"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5, Line 146: What was the accuracy assessment you used? What other statistics could have been used to examine differences between ground and UAS metrics? Did you explore using others? </w:t>
      </w:r>
    </w:p>
    <w:p w14:paraId="22B635F4" w14:textId="553C91D4" w:rsidR="0002060D" w:rsidRPr="0002060D" w:rsidRDefault="0002060D" w:rsidP="0002060D">
      <w:r>
        <w:rPr>
          <w:shd w:val="clear" w:color="auto" w:fill="FFFFFF"/>
        </w:rPr>
        <w:t>Sentence was revised to “</w:t>
      </w:r>
      <w:r>
        <w:t>Finally, UAS-</w:t>
      </w:r>
      <w:proofErr w:type="spellStart"/>
      <w:r>
        <w:t>SfM</w:t>
      </w:r>
      <w:proofErr w:type="spellEnd"/>
      <w:r>
        <w:t xml:space="preserve"> derived structural metrics were compared to traditional ground-based forest inventory metrics for each plantation using correlation and mean absolute error as an estimate of precision.</w:t>
      </w:r>
      <w:r>
        <w:rPr>
          <w:shd w:val="clear" w:color="auto" w:fill="FFFFFF"/>
        </w:rPr>
        <w:t>”</w:t>
      </w:r>
    </w:p>
    <w:p w14:paraId="7A180748" w14:textId="3270DCC9" w:rsidR="0002060D" w:rsidRPr="00D13764" w:rsidRDefault="0002060D" w:rsidP="0002060D">
      <w:pPr>
        <w:rPr>
          <w:shd w:val="clear" w:color="auto" w:fill="FFFFFF"/>
        </w:rPr>
      </w:pPr>
      <w:r>
        <w:rPr>
          <w:shd w:val="clear" w:color="auto" w:fill="FFFFFF"/>
        </w:rPr>
        <w:t xml:space="preserve">Mean absolute error and correlations were used to examine the relationship between UAS- and Ground-derived metrics. Given, that plot-level field data were averaged to represent plantation conditions and that plantation-level metrics from UAS were used for examination of this relationship, the simplest approach was to relate those metrics using Spearman’s correlation coefficient, especially when a total of seven plantations were used in this project. Reporting of men absolute error in validation of modeled vs observed or UAS vs field data is a standard procedure in verifying obtained values. </w:t>
      </w:r>
    </w:p>
    <w:p w14:paraId="0C077109" w14:textId="77777777" w:rsidR="00FB4D2B" w:rsidRDefault="00D13764" w:rsidP="00FB4D2B">
      <w:pPr>
        <w:pStyle w:val="Default"/>
        <w:rPr>
          <w:rFonts w:ascii="Verdana" w:hAnsi="Verdana" w:cs="Times New Roman"/>
          <w:b/>
          <w:bCs/>
          <w:color w:val="000033"/>
          <w:kern w:val="2"/>
          <w:sz w:val="17"/>
          <w:szCs w:val="17"/>
          <w:shd w:val="clear" w:color="auto" w:fill="FFFFFF"/>
        </w:rPr>
      </w:pPr>
      <w:r w:rsidRPr="00FB4D2B">
        <w:rPr>
          <w:rFonts w:ascii="Verdana" w:hAnsi="Verdana" w:cs="Times New Roman"/>
          <w:b/>
          <w:bCs/>
          <w:color w:val="000033"/>
          <w:kern w:val="2"/>
          <w:sz w:val="17"/>
          <w:szCs w:val="17"/>
          <w:shd w:val="clear" w:color="auto" w:fill="FFFFFF"/>
        </w:rPr>
        <w:t>Results</w:t>
      </w:r>
    </w:p>
    <w:p w14:paraId="3DF7EAAD" w14:textId="7A222C39" w:rsidR="00D13764" w:rsidRDefault="00D13764" w:rsidP="00FB4D2B">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Lots of acronyms used in the results section, had to look back several times to remember what they were. </w:t>
      </w:r>
      <w:proofErr w:type="gramStart"/>
      <w:r w:rsidRPr="00D13764">
        <w:rPr>
          <w:rFonts w:ascii="Verdana" w:hAnsi="Verdana" w:cs="Times New Roman"/>
          <w:color w:val="000033"/>
          <w:kern w:val="2"/>
          <w:sz w:val="17"/>
          <w:szCs w:val="17"/>
          <w:shd w:val="clear" w:color="auto" w:fill="FFFFFF"/>
        </w:rPr>
        <w:t>Example :</w:t>
      </w:r>
      <w:proofErr w:type="gramEnd"/>
      <w:r w:rsidRPr="00D13764">
        <w:rPr>
          <w:rFonts w:ascii="Verdana" w:hAnsi="Verdana" w:cs="Times New Roman"/>
          <w:color w:val="000033"/>
          <w:kern w:val="2"/>
          <w:sz w:val="17"/>
          <w:szCs w:val="17"/>
          <w:shd w:val="clear" w:color="auto" w:fill="FFFFFF"/>
        </w:rPr>
        <w:t xml:space="preserve"> “For ITD performed on the CHM”. Is it necessary to use these acronyms? </w:t>
      </w:r>
    </w:p>
    <w:p w14:paraId="248AE9C8" w14:textId="77777777" w:rsidR="005175F5" w:rsidRDefault="005175F5" w:rsidP="00FB4D2B">
      <w:pPr>
        <w:pStyle w:val="Default"/>
        <w:rPr>
          <w:rFonts w:ascii="Verdana" w:hAnsi="Verdana" w:cs="Times New Roman"/>
          <w:color w:val="000033"/>
          <w:kern w:val="2"/>
          <w:sz w:val="17"/>
          <w:szCs w:val="17"/>
          <w:shd w:val="clear" w:color="auto" w:fill="FFFFFF"/>
        </w:rPr>
      </w:pPr>
    </w:p>
    <w:p w14:paraId="08A0EF9A" w14:textId="0DCDFC57" w:rsidR="005175F5" w:rsidRPr="00D13764" w:rsidRDefault="005175F5" w:rsidP="005175F5">
      <w:pPr>
        <w:rPr>
          <w:shd w:val="clear" w:color="auto" w:fill="FFFFFF"/>
        </w:rPr>
      </w:pPr>
      <w:r>
        <w:rPr>
          <w:shd w:val="clear" w:color="auto" w:fill="FFFFFF"/>
        </w:rPr>
        <w:t>ITD, CHM, NLAS, and MAE are the acronyms used in the results section and were defined several times in the section tables, which would appear next to the text. The sentence was revised to reduce the number of acronym occurrence “</w:t>
      </w:r>
      <w:r w:rsidRPr="009E6142">
        <w:t xml:space="preserve">For </w:t>
      </w:r>
      <w:r>
        <w:t xml:space="preserve">individual tree detection </w:t>
      </w:r>
      <w:r w:rsidRPr="009E6142">
        <w:t xml:space="preserve">performed on the </w:t>
      </w:r>
      <w:r>
        <w:t>canopy height model</w:t>
      </w:r>
      <w:r w:rsidRPr="009E6142">
        <w:t>, the average number of trees detected across all stands was also greatest using fixed, three-meter diameter, circular windows, with an average of 363 trees per hectare (147 trees detected per acre), and the same average number of trees per acre was detected when using three-meter square windows.</w:t>
      </w:r>
      <w:r>
        <w:rPr>
          <w:shd w:val="clear" w:color="auto" w:fill="FFFFFF"/>
        </w:rPr>
        <w:t>”</w:t>
      </w:r>
    </w:p>
    <w:p w14:paraId="6AF2B4E7"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7, Line 204: Instead of tables with results, I would recommend figures to show differences between stands </w:t>
      </w:r>
      <w:proofErr w:type="gramStart"/>
      <w:r w:rsidRPr="00D13764">
        <w:rPr>
          <w:rFonts w:ascii="Verdana" w:hAnsi="Verdana" w:cs="Times New Roman"/>
          <w:color w:val="000033"/>
          <w:kern w:val="2"/>
          <w:sz w:val="17"/>
          <w:szCs w:val="17"/>
          <w:shd w:val="clear" w:color="auto" w:fill="FFFFFF"/>
        </w:rPr>
        <w:t>and also</w:t>
      </w:r>
      <w:proofErr w:type="gramEnd"/>
      <w:r w:rsidRPr="00D13764">
        <w:rPr>
          <w:rFonts w:ascii="Verdana" w:hAnsi="Verdana" w:cs="Times New Roman"/>
          <w:color w:val="000033"/>
          <w:kern w:val="2"/>
          <w:sz w:val="17"/>
          <w:szCs w:val="17"/>
          <w:shd w:val="clear" w:color="auto" w:fill="FFFFFF"/>
        </w:rPr>
        <w:t xml:space="preserve"> ground vs. UAS estimates. </w:t>
      </w:r>
    </w:p>
    <w:p w14:paraId="32129CC2" w14:textId="77777777" w:rsidR="0034567B" w:rsidRDefault="0034567B" w:rsidP="00D13764">
      <w:pPr>
        <w:pStyle w:val="Default"/>
        <w:rPr>
          <w:rFonts w:ascii="Verdana" w:hAnsi="Verdana" w:cs="Times New Roman"/>
          <w:color w:val="000033"/>
          <w:kern w:val="2"/>
          <w:sz w:val="17"/>
          <w:szCs w:val="17"/>
          <w:shd w:val="clear" w:color="auto" w:fill="FFFFFF"/>
        </w:rPr>
      </w:pPr>
    </w:p>
    <w:p w14:paraId="206CB7E8" w14:textId="0F0CC9B3" w:rsidR="0034567B" w:rsidRPr="00D13764" w:rsidRDefault="001D6AD7" w:rsidP="0034567B">
      <w:pPr>
        <w:rPr>
          <w:shd w:val="clear" w:color="auto" w:fill="FFFFFF"/>
        </w:rPr>
      </w:pPr>
      <w:r>
        <w:rPr>
          <w:shd w:val="clear" w:color="auto" w:fill="FFFFFF"/>
        </w:rPr>
        <w:t>Data presented does not necessarily allow for easy interpolation of exact values in figure format. Also, presentation of multiple variables in figure format would require an equal or higher number of figures to present those variables.</w:t>
      </w:r>
    </w:p>
    <w:p w14:paraId="7C12FBBF"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lastRenderedPageBreak/>
        <w:t xml:space="preserve">Page 11, Line 289: 18.4% mean absolute error seems </w:t>
      </w:r>
      <w:proofErr w:type="gramStart"/>
      <w:r w:rsidRPr="00D13764">
        <w:rPr>
          <w:rFonts w:ascii="Verdana" w:hAnsi="Verdana" w:cs="Times New Roman"/>
          <w:color w:val="000033"/>
          <w:kern w:val="2"/>
          <w:sz w:val="17"/>
          <w:szCs w:val="17"/>
          <w:shd w:val="clear" w:color="auto" w:fill="FFFFFF"/>
        </w:rPr>
        <w:t>pretty high</w:t>
      </w:r>
      <w:proofErr w:type="gramEnd"/>
      <w:r w:rsidRPr="00D13764">
        <w:rPr>
          <w:rFonts w:ascii="Verdana" w:hAnsi="Verdana" w:cs="Times New Roman"/>
          <w:color w:val="000033"/>
          <w:kern w:val="2"/>
          <w:sz w:val="17"/>
          <w:szCs w:val="17"/>
          <w:shd w:val="clear" w:color="auto" w:fill="FFFFFF"/>
        </w:rPr>
        <w:t xml:space="preserve">. What are the monitoring canopy cover requirements for the WRP? </w:t>
      </w:r>
    </w:p>
    <w:p w14:paraId="20E91339" w14:textId="77777777" w:rsidR="00986097" w:rsidRDefault="00986097" w:rsidP="00C1005F">
      <w:pPr>
        <w:rPr>
          <w:shd w:val="clear" w:color="auto" w:fill="FFFFFF"/>
        </w:rPr>
      </w:pPr>
    </w:p>
    <w:p w14:paraId="4102F01F" w14:textId="6B355381" w:rsidR="00C1005F" w:rsidRPr="00D13764" w:rsidRDefault="00AD7BEB" w:rsidP="00212370">
      <w:pPr>
        <w:rPr>
          <w:shd w:val="clear" w:color="auto" w:fill="FFFFFF"/>
        </w:rPr>
      </w:pPr>
      <w:r>
        <w:rPr>
          <w:shd w:val="clear" w:color="auto" w:fill="FFFFFF"/>
        </w:rPr>
        <w:t>Whether a</w:t>
      </w:r>
      <w:r w:rsidR="002517A6">
        <w:rPr>
          <w:shd w:val="clear" w:color="auto" w:fill="FFFFFF"/>
        </w:rPr>
        <w:t xml:space="preserve">n </w:t>
      </w:r>
      <w:r w:rsidR="008511A8">
        <w:rPr>
          <w:shd w:val="clear" w:color="auto" w:fill="FFFFFF"/>
        </w:rPr>
        <w:t xml:space="preserve">18.4% MAE </w:t>
      </w:r>
      <w:r>
        <w:rPr>
          <w:shd w:val="clear" w:color="auto" w:fill="FFFFFF"/>
        </w:rPr>
        <w:t>is high or not depends on the</w:t>
      </w:r>
      <w:r w:rsidR="00530F00">
        <w:rPr>
          <w:shd w:val="clear" w:color="auto" w:fill="FFFFFF"/>
        </w:rPr>
        <w:t xml:space="preserve"> application. </w:t>
      </w:r>
      <w:r w:rsidR="00D71BB9">
        <w:rPr>
          <w:shd w:val="clear" w:color="auto" w:fill="FFFFFF"/>
        </w:rPr>
        <w:t>For WRP, h</w:t>
      </w:r>
      <w:r w:rsidR="00530F00">
        <w:rPr>
          <w:shd w:val="clear" w:color="auto" w:fill="FFFFFF"/>
        </w:rPr>
        <w:t xml:space="preserve">igh </w:t>
      </w:r>
      <w:r w:rsidR="00F650D3">
        <w:rPr>
          <w:shd w:val="clear" w:color="auto" w:fill="FFFFFF"/>
        </w:rPr>
        <w:t xml:space="preserve">ground-derived </w:t>
      </w:r>
      <w:r w:rsidR="00530F00">
        <w:rPr>
          <w:shd w:val="clear" w:color="auto" w:fill="FFFFFF"/>
        </w:rPr>
        <w:t>canopy cover of greater than 90% is considered a management</w:t>
      </w:r>
      <w:r w:rsidR="00975D0D">
        <w:rPr>
          <w:shd w:val="clear" w:color="auto" w:fill="FFFFFF"/>
        </w:rPr>
        <w:t>-</w:t>
      </w:r>
      <w:r w:rsidR="00530F00">
        <w:rPr>
          <w:shd w:val="clear" w:color="auto" w:fill="FFFFFF"/>
        </w:rPr>
        <w:t>warranting condition</w:t>
      </w:r>
      <w:r w:rsidR="00D71BB9">
        <w:rPr>
          <w:shd w:val="clear" w:color="auto" w:fill="FFFFFF"/>
        </w:rPr>
        <w:t>, while c</w:t>
      </w:r>
      <w:r w:rsidR="00530F00">
        <w:rPr>
          <w:shd w:val="clear" w:color="auto" w:fill="FFFFFF"/>
        </w:rPr>
        <w:t xml:space="preserve">over </w:t>
      </w:r>
      <w:r w:rsidR="00D71BB9">
        <w:rPr>
          <w:shd w:val="clear" w:color="auto" w:fill="FFFFFF"/>
        </w:rPr>
        <w:t xml:space="preserve">between </w:t>
      </w:r>
      <w:r w:rsidR="00530F00">
        <w:rPr>
          <w:shd w:val="clear" w:color="auto" w:fill="FFFFFF"/>
        </w:rPr>
        <w:t xml:space="preserve">60 </w:t>
      </w:r>
      <w:r w:rsidR="00D71BB9">
        <w:rPr>
          <w:shd w:val="clear" w:color="auto" w:fill="FFFFFF"/>
        </w:rPr>
        <w:t>and</w:t>
      </w:r>
      <w:r w:rsidR="00530F00">
        <w:rPr>
          <w:shd w:val="clear" w:color="auto" w:fill="FFFFFF"/>
        </w:rPr>
        <w:t xml:space="preserve"> 80% is considered within target</w:t>
      </w:r>
      <w:r w:rsidR="00D71BB9">
        <w:rPr>
          <w:shd w:val="clear" w:color="auto" w:fill="FFFFFF"/>
        </w:rPr>
        <w:t xml:space="preserve"> range</w:t>
      </w:r>
      <w:r w:rsidR="00530F00">
        <w:rPr>
          <w:shd w:val="clear" w:color="auto" w:fill="FFFFFF"/>
        </w:rPr>
        <w:t>. We report that UAS-derived canopy cover</w:t>
      </w:r>
      <w:r w:rsidR="00193837">
        <w:rPr>
          <w:shd w:val="clear" w:color="auto" w:fill="FFFFFF"/>
        </w:rPr>
        <w:t xml:space="preserve"> was</w:t>
      </w:r>
      <w:r w:rsidR="00530F00">
        <w:rPr>
          <w:shd w:val="clear" w:color="auto" w:fill="FFFFFF"/>
        </w:rPr>
        <w:t xml:space="preserve"> </w:t>
      </w:r>
      <w:r w:rsidR="00975D0D">
        <w:rPr>
          <w:shd w:val="clear" w:color="auto" w:fill="FFFFFF"/>
        </w:rPr>
        <w:t xml:space="preserve">overestimated by 16.7% compared to ground-based estimates. </w:t>
      </w:r>
      <w:r w:rsidR="009D1F7C">
        <w:rPr>
          <w:shd w:val="clear" w:color="auto" w:fill="FFFFFF"/>
        </w:rPr>
        <w:t xml:space="preserve">For plantations at the </w:t>
      </w:r>
      <w:r w:rsidR="00D71BB9">
        <w:rPr>
          <w:shd w:val="clear" w:color="auto" w:fill="FFFFFF"/>
        </w:rPr>
        <w:t xml:space="preserve">lower </w:t>
      </w:r>
      <w:r w:rsidR="009D1F7C">
        <w:rPr>
          <w:shd w:val="clear" w:color="auto" w:fill="FFFFFF"/>
        </w:rPr>
        <w:t xml:space="preserve">margin of </w:t>
      </w:r>
      <w:r w:rsidR="00D71BB9">
        <w:rPr>
          <w:shd w:val="clear" w:color="auto" w:fill="FFFFFF"/>
        </w:rPr>
        <w:t xml:space="preserve">the </w:t>
      </w:r>
      <w:r w:rsidR="009D1F7C">
        <w:rPr>
          <w:shd w:val="clear" w:color="auto" w:fill="FFFFFF"/>
        </w:rPr>
        <w:t xml:space="preserve">target </w:t>
      </w:r>
      <w:r w:rsidR="00D71BB9">
        <w:rPr>
          <w:shd w:val="clear" w:color="auto" w:fill="FFFFFF"/>
        </w:rPr>
        <w:t>range</w:t>
      </w:r>
      <w:r w:rsidR="009D1F7C">
        <w:rPr>
          <w:shd w:val="clear" w:color="auto" w:fill="FFFFFF"/>
        </w:rPr>
        <w:t xml:space="preserve">, an overestimation of </w:t>
      </w:r>
      <w:r w:rsidR="00D71BB9">
        <w:rPr>
          <w:shd w:val="clear" w:color="auto" w:fill="FFFFFF"/>
        </w:rPr>
        <w:t xml:space="preserve">true </w:t>
      </w:r>
      <w:r w:rsidR="009D1F7C">
        <w:rPr>
          <w:shd w:val="clear" w:color="auto" w:fill="FFFFFF"/>
        </w:rPr>
        <w:t xml:space="preserve">cover would result in misclassification of those plantations </w:t>
      </w:r>
      <w:r w:rsidR="00757144">
        <w:rPr>
          <w:shd w:val="clear" w:color="auto" w:fill="FFFFFF"/>
        </w:rPr>
        <w:t>as within target</w:t>
      </w:r>
      <w:r w:rsidR="00D71BB9">
        <w:rPr>
          <w:shd w:val="clear" w:color="auto" w:fill="FFFFFF"/>
        </w:rPr>
        <w:t>. Plantations at the upper end of the target range would be misclassified as</w:t>
      </w:r>
      <w:r w:rsidR="00757144">
        <w:rPr>
          <w:shd w:val="clear" w:color="auto" w:fill="FFFFFF"/>
        </w:rPr>
        <w:t xml:space="preserve"> warranting management.</w:t>
      </w:r>
      <w:r w:rsidR="00D71BB9">
        <w:rPr>
          <w:shd w:val="clear" w:color="auto" w:fill="FFFFFF"/>
        </w:rPr>
        <w:t xml:space="preserve"> This does not preclude the use of UAS-derived crown cover, provided the </w:t>
      </w:r>
      <w:r w:rsidR="00C47870">
        <w:rPr>
          <w:shd w:val="clear" w:color="auto" w:fill="FFFFFF"/>
        </w:rPr>
        <w:t xml:space="preserve">more time and resource efficient way data </w:t>
      </w:r>
      <w:r w:rsidR="00065BB6">
        <w:rPr>
          <w:shd w:val="clear" w:color="auto" w:fill="FFFFFF"/>
        </w:rPr>
        <w:t>are</w:t>
      </w:r>
      <w:r w:rsidR="00C47870">
        <w:rPr>
          <w:shd w:val="clear" w:color="auto" w:fill="FFFFFF"/>
        </w:rPr>
        <w:t xml:space="preserve"> collected</w:t>
      </w:r>
      <w:r w:rsidR="00F243DD">
        <w:rPr>
          <w:shd w:val="clear" w:color="auto" w:fill="FFFFFF"/>
        </w:rPr>
        <w:t>. K</w:t>
      </w:r>
      <w:r w:rsidR="00065BB6">
        <w:rPr>
          <w:shd w:val="clear" w:color="auto" w:fill="FFFFFF"/>
        </w:rPr>
        <w:t>nowledge of a bias toward overestimation of cover compared to ground-based cover</w:t>
      </w:r>
      <w:r w:rsidR="00F243DD">
        <w:rPr>
          <w:shd w:val="clear" w:color="auto" w:fill="FFFFFF"/>
        </w:rPr>
        <w:t xml:space="preserve"> can also be used for estimate correction as well as establishment of </w:t>
      </w:r>
      <w:r w:rsidR="00582D23">
        <w:rPr>
          <w:shd w:val="clear" w:color="auto" w:fill="FFFFFF"/>
        </w:rPr>
        <w:t>UAS-derived canopy cover monitoring requirements</w:t>
      </w:r>
      <w:r w:rsidR="00C47870">
        <w:rPr>
          <w:shd w:val="clear" w:color="auto" w:fill="FFFFFF"/>
        </w:rPr>
        <w:t xml:space="preserve">. </w:t>
      </w:r>
      <w:r w:rsidR="007D0D7C">
        <w:rPr>
          <w:shd w:val="clear" w:color="auto" w:fill="FFFFFF"/>
        </w:rPr>
        <w:t>Throughout the paper, w</w:t>
      </w:r>
      <w:r w:rsidR="00C47870">
        <w:rPr>
          <w:shd w:val="clear" w:color="auto" w:fill="FFFFFF"/>
        </w:rPr>
        <w:t xml:space="preserve">e revised the sentences referring to canopy cover to stress the </w:t>
      </w:r>
      <w:r w:rsidR="00065BB6">
        <w:rPr>
          <w:shd w:val="clear" w:color="auto" w:fill="FFFFFF"/>
        </w:rPr>
        <w:t xml:space="preserve">need to cautiously classify </w:t>
      </w:r>
      <w:r w:rsidR="007D0D7C">
        <w:rPr>
          <w:shd w:val="clear" w:color="auto" w:fill="FFFFFF"/>
        </w:rPr>
        <w:t xml:space="preserve">plantations at the lower or upper limits of </w:t>
      </w:r>
      <w:r w:rsidR="004A1DE5">
        <w:rPr>
          <w:shd w:val="clear" w:color="auto" w:fill="FFFFFF"/>
        </w:rPr>
        <w:t>a</w:t>
      </w:r>
      <w:r w:rsidR="00582D23">
        <w:rPr>
          <w:shd w:val="clear" w:color="auto" w:fill="FFFFFF"/>
        </w:rPr>
        <w:t xml:space="preserve"> </w:t>
      </w:r>
      <w:r w:rsidR="007D0D7C">
        <w:rPr>
          <w:shd w:val="clear" w:color="auto" w:fill="FFFFFF"/>
        </w:rPr>
        <w:t xml:space="preserve">target range </w:t>
      </w:r>
      <w:r w:rsidR="00212370">
        <w:rPr>
          <w:shd w:val="clear" w:color="auto" w:fill="FFFFFF"/>
        </w:rPr>
        <w:t xml:space="preserve">whether </w:t>
      </w:r>
      <w:r w:rsidR="007D0D7C">
        <w:rPr>
          <w:shd w:val="clear" w:color="auto" w:fill="FFFFFF"/>
        </w:rPr>
        <w:t>used for WRP or other applications.</w:t>
      </w:r>
    </w:p>
    <w:p w14:paraId="7F50DC13" w14:textId="77777777" w:rsidR="00D13764" w:rsidRPr="006E5DF8" w:rsidRDefault="00D13764" w:rsidP="00D13764">
      <w:pPr>
        <w:pStyle w:val="Default"/>
        <w:rPr>
          <w:rFonts w:ascii="Verdana" w:hAnsi="Verdana" w:cs="Times New Roman"/>
          <w:b/>
          <w:bCs/>
          <w:color w:val="000033"/>
          <w:kern w:val="2"/>
          <w:sz w:val="17"/>
          <w:szCs w:val="17"/>
          <w:shd w:val="clear" w:color="auto" w:fill="FFFFFF"/>
        </w:rPr>
      </w:pPr>
      <w:r w:rsidRPr="006E5DF8">
        <w:rPr>
          <w:rFonts w:ascii="Verdana" w:hAnsi="Verdana" w:cs="Times New Roman"/>
          <w:b/>
          <w:bCs/>
          <w:color w:val="000033"/>
          <w:kern w:val="2"/>
          <w:sz w:val="17"/>
          <w:szCs w:val="17"/>
          <w:shd w:val="clear" w:color="auto" w:fill="FFFFFF"/>
        </w:rPr>
        <w:t xml:space="preserve">Discussion </w:t>
      </w:r>
    </w:p>
    <w:p w14:paraId="5C17B152"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Do you think your methodology would be acceptable in other tree monitoring scenarios? You only discuss your findings in relation to wetland reserve easements, but it would be beneficial to discuss your results in the larger context. </w:t>
      </w:r>
    </w:p>
    <w:p w14:paraId="2AB495A2" w14:textId="77777777" w:rsidR="00BF3255" w:rsidRDefault="00BF3255" w:rsidP="00BF3255">
      <w:pPr>
        <w:rPr>
          <w:shd w:val="clear" w:color="auto" w:fill="FFFFFF"/>
        </w:rPr>
      </w:pPr>
    </w:p>
    <w:p w14:paraId="7C5C756E" w14:textId="48C183A7" w:rsidR="00BF3255" w:rsidRPr="00D13764" w:rsidRDefault="001B04A5" w:rsidP="00BF3255">
      <w:pPr>
        <w:rPr>
          <w:shd w:val="clear" w:color="auto" w:fill="FFFFFF"/>
        </w:rPr>
      </w:pPr>
      <w:r>
        <w:rPr>
          <w:shd w:val="clear" w:color="auto" w:fill="FFFFFF"/>
        </w:rPr>
        <w:t xml:space="preserve">Discussion starts by highlighting the purpose of the study of evaluating UAS-collected data to determine structural attributes, which can apply to the larger context of forested settings. Since the work focuses on bottomland hardwood forests that have distinct </w:t>
      </w:r>
      <w:r w:rsidR="004130CD">
        <w:rPr>
          <w:shd w:val="clear" w:color="auto" w:fill="FFFFFF"/>
        </w:rPr>
        <w:t>characteristics,</w:t>
      </w:r>
      <w:r>
        <w:rPr>
          <w:shd w:val="clear" w:color="auto" w:fill="FFFFFF"/>
        </w:rPr>
        <w:t xml:space="preserve"> we opted to maintain such language to ensure that the settings of the study in </w:t>
      </w:r>
      <w:r w:rsidR="00D46B70">
        <w:rPr>
          <w:shd w:val="clear" w:color="auto" w:fill="FFFFFF"/>
        </w:rPr>
        <w:t xml:space="preserve">findings </w:t>
      </w:r>
      <w:r>
        <w:rPr>
          <w:shd w:val="clear" w:color="auto" w:fill="FFFFFF"/>
        </w:rPr>
        <w:t xml:space="preserve">application are not ignored. We revised some of the sentence structure </w:t>
      </w:r>
      <w:r w:rsidR="004130CD">
        <w:rPr>
          <w:shd w:val="clear" w:color="auto" w:fill="FFFFFF"/>
        </w:rPr>
        <w:t xml:space="preserve">in the discussion </w:t>
      </w:r>
      <w:r>
        <w:rPr>
          <w:shd w:val="clear" w:color="auto" w:fill="FFFFFF"/>
        </w:rPr>
        <w:t>for clarity</w:t>
      </w:r>
      <w:r w:rsidR="004130CD">
        <w:rPr>
          <w:shd w:val="clear" w:color="auto" w:fill="FFFFFF"/>
        </w:rPr>
        <w:t>.</w:t>
      </w:r>
      <w:r w:rsidR="00C45C54">
        <w:rPr>
          <w:shd w:val="clear" w:color="auto" w:fill="FFFFFF"/>
        </w:rPr>
        <w:t xml:space="preserve"> “</w:t>
      </w:r>
      <w:r w:rsidR="00C45C54">
        <w:t>This study evaluated the potential of remotely sensed data collected from a UAS platform to assist resource managers in evaluating structural attributes of bottomland hardwood forested wetlands.</w:t>
      </w:r>
      <w:r w:rsidR="00D46B70">
        <w:t xml:space="preserve"> </w:t>
      </w:r>
      <w:r w:rsidR="00C45C54">
        <w:t>While forest structure encompasses a suite of relevant metrics, we focused on stand level measurements of canopy height, canopy cover, and tree density for their utility in informing a variety of resource management and monitoring</w:t>
      </w:r>
      <w:r w:rsidR="00C45C54">
        <w:t xml:space="preserve"> </w:t>
      </w:r>
      <w:r w:rsidR="00C45C54">
        <w:t xml:space="preserve">assessments, </w:t>
      </w:r>
      <w:r w:rsidR="00C45C54" w:rsidRPr="00E229B3">
        <w:t xml:space="preserve">particularly for inventories conducted in deciduous forests, where crown geometry can be irregular and difficult to discern (Ke and Quackenbush 2011; </w:t>
      </w:r>
      <w:proofErr w:type="spellStart"/>
      <w:r w:rsidR="00C45C54" w:rsidRPr="00E229B3">
        <w:t>Jayathunga</w:t>
      </w:r>
      <w:proofErr w:type="spellEnd"/>
      <w:r w:rsidR="00C45C54" w:rsidRPr="00E229B3">
        <w:t xml:space="preserve"> et al. 2018)</w:t>
      </w:r>
      <w:r w:rsidR="00C45C54">
        <w:rPr>
          <w:shd w:val="clear" w:color="auto" w:fill="FFFFFF"/>
        </w:rPr>
        <w:t>”</w:t>
      </w:r>
    </w:p>
    <w:p w14:paraId="13FA90B3"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In the introduction you stress the need for a resource-efficient method of assessing stand structure and in your discussion, you state that canopy height and cover are viable metrics. What else is needed to improve </w:t>
      </w:r>
      <w:proofErr w:type="spellStart"/>
      <w:r w:rsidRPr="00D13764">
        <w:rPr>
          <w:rFonts w:ascii="Verdana" w:hAnsi="Verdana" w:cs="Times New Roman"/>
          <w:color w:val="000033"/>
          <w:kern w:val="2"/>
          <w:sz w:val="17"/>
          <w:szCs w:val="17"/>
          <w:shd w:val="clear" w:color="auto" w:fill="FFFFFF"/>
        </w:rPr>
        <w:t>SfM</w:t>
      </w:r>
      <w:proofErr w:type="spellEnd"/>
      <w:r w:rsidRPr="00D13764">
        <w:rPr>
          <w:rFonts w:ascii="Verdana" w:hAnsi="Verdana" w:cs="Times New Roman"/>
          <w:color w:val="000033"/>
          <w:kern w:val="2"/>
          <w:sz w:val="17"/>
          <w:szCs w:val="17"/>
          <w:shd w:val="clear" w:color="auto" w:fill="FFFFFF"/>
        </w:rPr>
        <w:t xml:space="preserve"> methods to meet all the monitoring requirements? (Another reason it would be good to know what the monitoring requirements are). </w:t>
      </w:r>
    </w:p>
    <w:p w14:paraId="6C709201" w14:textId="77777777" w:rsidR="000C1FC9" w:rsidRDefault="000C1FC9" w:rsidP="00D13764">
      <w:pPr>
        <w:pStyle w:val="Default"/>
        <w:rPr>
          <w:rFonts w:ascii="Verdana" w:hAnsi="Verdana" w:cs="Times New Roman"/>
          <w:color w:val="000033"/>
          <w:kern w:val="2"/>
          <w:sz w:val="17"/>
          <w:szCs w:val="17"/>
          <w:shd w:val="clear" w:color="auto" w:fill="FFFFFF"/>
        </w:rPr>
      </w:pPr>
    </w:p>
    <w:p w14:paraId="0F541C90" w14:textId="204EC1E5" w:rsidR="000C1FC9" w:rsidRPr="00302288" w:rsidRDefault="0004426B" w:rsidP="000C1FC9">
      <w:r>
        <w:rPr>
          <w:shd w:val="clear" w:color="auto" w:fill="FFFFFF"/>
        </w:rPr>
        <w:t xml:space="preserve">We have revised the introduction to provide more detail about WRP monitoring requirements. </w:t>
      </w:r>
      <w:r w:rsidR="00302288">
        <w:rPr>
          <w:shd w:val="clear" w:color="auto" w:fill="FFFFFF"/>
        </w:rPr>
        <w:t xml:space="preserve">We revised the discussion portion highlighting additional potential uses of </w:t>
      </w:r>
      <w:proofErr w:type="spellStart"/>
      <w:r w:rsidR="00302288">
        <w:rPr>
          <w:shd w:val="clear" w:color="auto" w:fill="FFFFFF"/>
        </w:rPr>
        <w:t>SfM</w:t>
      </w:r>
      <w:proofErr w:type="spellEnd"/>
      <w:r w:rsidR="00302288">
        <w:rPr>
          <w:shd w:val="clear" w:color="auto" w:fill="FFFFFF"/>
        </w:rPr>
        <w:t xml:space="preserve"> in meeting monitoring requirements such as tree size, gap size, and stocking. “</w:t>
      </w:r>
      <w:r w:rsidR="00302288">
        <w:t>Collection of leaf-off imagery (Nasiri et al. 2021) and capture of tree stem surfaces (</w:t>
      </w:r>
      <w:proofErr w:type="spellStart"/>
      <w:r w:rsidR="00302288" w:rsidRPr="00BF4605">
        <w:t>Kuželka</w:t>
      </w:r>
      <w:proofErr w:type="spellEnd"/>
      <w:r w:rsidR="00302288" w:rsidRPr="00BF4605">
        <w:t xml:space="preserve"> and </w:t>
      </w:r>
      <w:proofErr w:type="spellStart"/>
      <w:r w:rsidR="00302288" w:rsidRPr="00BF4605">
        <w:t>Surový</w:t>
      </w:r>
      <w:proofErr w:type="spellEnd"/>
      <w:r w:rsidR="00302288" w:rsidRPr="00BF4605">
        <w:t xml:space="preserve"> 2018</w:t>
      </w:r>
      <w:r w:rsidR="00302288">
        <w:t xml:space="preserve">) would extend </w:t>
      </w:r>
      <w:proofErr w:type="spellStart"/>
      <w:r w:rsidR="00302288">
        <w:t>SfM</w:t>
      </w:r>
      <w:proofErr w:type="spellEnd"/>
      <w:r w:rsidR="00302288">
        <w:t xml:space="preserve"> capability to providing additional forest monitoring requirements such as tree diameter, stocking, and canopy gaps.</w:t>
      </w:r>
      <w:r w:rsidR="00302288">
        <w:rPr>
          <w:shd w:val="clear" w:color="auto" w:fill="FFFFFF"/>
        </w:rPr>
        <w:t>”</w:t>
      </w:r>
    </w:p>
    <w:p w14:paraId="0E8DEAD0"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Are there other factors that could influence estimates of tree density apart from window parameters? </w:t>
      </w:r>
    </w:p>
    <w:p w14:paraId="543D2072" w14:textId="77777777" w:rsidR="000C1FC9" w:rsidRDefault="000C1FC9" w:rsidP="00D13764">
      <w:pPr>
        <w:pStyle w:val="Default"/>
        <w:rPr>
          <w:rFonts w:ascii="Verdana" w:hAnsi="Verdana" w:cs="Times New Roman"/>
          <w:color w:val="000033"/>
          <w:kern w:val="2"/>
          <w:sz w:val="17"/>
          <w:szCs w:val="17"/>
          <w:shd w:val="clear" w:color="auto" w:fill="FFFFFF"/>
        </w:rPr>
      </w:pPr>
    </w:p>
    <w:p w14:paraId="09E66F9C" w14:textId="117F1779" w:rsidR="000C1FC9" w:rsidRPr="00D13764" w:rsidRDefault="00346237" w:rsidP="00C6210F">
      <w:pPr>
        <w:rPr>
          <w:shd w:val="clear" w:color="auto" w:fill="FFFFFF"/>
        </w:rPr>
      </w:pPr>
      <w:r>
        <w:rPr>
          <w:shd w:val="clear" w:color="auto" w:fill="FFFFFF"/>
        </w:rPr>
        <w:t xml:space="preserve">On page 14 Lines </w:t>
      </w:r>
      <w:r w:rsidR="00EE63E5">
        <w:rPr>
          <w:shd w:val="clear" w:color="auto" w:fill="FFFFFF"/>
        </w:rPr>
        <w:t>354 through 38</w:t>
      </w:r>
      <w:r w:rsidR="00734CCE">
        <w:rPr>
          <w:shd w:val="clear" w:color="auto" w:fill="FFFFFF"/>
        </w:rPr>
        <w:t>5</w:t>
      </w:r>
      <w:r w:rsidR="007662A4">
        <w:rPr>
          <w:shd w:val="clear" w:color="auto" w:fill="FFFFFF"/>
        </w:rPr>
        <w:t xml:space="preserve"> of the revised </w:t>
      </w:r>
      <w:proofErr w:type="gramStart"/>
      <w:r w:rsidR="007662A4">
        <w:rPr>
          <w:shd w:val="clear" w:color="auto" w:fill="FFFFFF"/>
        </w:rPr>
        <w:t>version</w:t>
      </w:r>
      <w:proofErr w:type="gramEnd"/>
      <w:r w:rsidR="00EE63E5">
        <w:rPr>
          <w:shd w:val="clear" w:color="auto" w:fill="FFFFFF"/>
        </w:rPr>
        <w:t xml:space="preserve">, we discuss </w:t>
      </w:r>
      <w:r w:rsidR="00814FB7">
        <w:rPr>
          <w:shd w:val="clear" w:color="auto" w:fill="FFFFFF"/>
        </w:rPr>
        <w:t xml:space="preserve">individual tree factors such as regularity of crown shape and apical dominance, </w:t>
      </w:r>
      <w:r w:rsidR="00882DE0">
        <w:rPr>
          <w:shd w:val="clear" w:color="auto" w:fill="FFFFFF"/>
        </w:rPr>
        <w:t xml:space="preserve">overall stand </w:t>
      </w:r>
      <w:r w:rsidR="003337ED">
        <w:rPr>
          <w:shd w:val="clear" w:color="auto" w:fill="FFFFFF"/>
        </w:rPr>
        <w:t xml:space="preserve">factors such as tree </w:t>
      </w:r>
      <w:r w:rsidR="00882DE0">
        <w:rPr>
          <w:shd w:val="clear" w:color="auto" w:fill="FFFFFF"/>
        </w:rPr>
        <w:t xml:space="preserve">density and </w:t>
      </w:r>
      <w:r w:rsidR="003337ED">
        <w:rPr>
          <w:shd w:val="clear" w:color="auto" w:fill="FFFFFF"/>
        </w:rPr>
        <w:t xml:space="preserve">canopy </w:t>
      </w:r>
      <w:r w:rsidR="00882DE0">
        <w:rPr>
          <w:shd w:val="clear" w:color="auto" w:fill="FFFFFF"/>
        </w:rPr>
        <w:t xml:space="preserve">cover, </w:t>
      </w:r>
      <w:r w:rsidR="003337ED">
        <w:rPr>
          <w:shd w:val="clear" w:color="auto" w:fill="FFFFFF"/>
        </w:rPr>
        <w:t>and method related factors such as accuracy of digital terrain model and use of rasterized canopy height model.</w:t>
      </w:r>
    </w:p>
    <w:p w14:paraId="09538AFD" w14:textId="77777777" w:rsidR="000C1FC9"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lastRenderedPageBreak/>
        <w:t xml:space="preserve">Suggestions of how to move forward with defining window </w:t>
      </w:r>
      <w:proofErr w:type="gramStart"/>
      <w:r w:rsidRPr="00D13764">
        <w:rPr>
          <w:rFonts w:ascii="Verdana" w:hAnsi="Verdana" w:cs="Times New Roman"/>
          <w:color w:val="000033"/>
          <w:kern w:val="2"/>
          <w:sz w:val="17"/>
          <w:szCs w:val="17"/>
          <w:shd w:val="clear" w:color="auto" w:fill="FFFFFF"/>
        </w:rPr>
        <w:t>parameters?</w:t>
      </w:r>
      <w:proofErr w:type="gramEnd"/>
      <w:r w:rsidRPr="00D13764">
        <w:rPr>
          <w:rFonts w:ascii="Verdana" w:hAnsi="Verdana" w:cs="Times New Roman"/>
          <w:color w:val="000033"/>
          <w:kern w:val="2"/>
          <w:sz w:val="17"/>
          <w:szCs w:val="17"/>
          <w:shd w:val="clear" w:color="auto" w:fill="FFFFFF"/>
        </w:rPr>
        <w:t xml:space="preserve"> Why did they differ so much across plantations? How to move forward with defining optimal window parameters without ground data? </w:t>
      </w:r>
    </w:p>
    <w:p w14:paraId="699D3C27" w14:textId="77777777" w:rsidR="003F5BCF" w:rsidRDefault="003F5BCF" w:rsidP="00D13764">
      <w:pPr>
        <w:pStyle w:val="Default"/>
        <w:rPr>
          <w:rFonts w:ascii="Verdana" w:hAnsi="Verdana" w:cs="Times New Roman"/>
          <w:color w:val="000033"/>
          <w:kern w:val="2"/>
          <w:sz w:val="17"/>
          <w:szCs w:val="17"/>
          <w:shd w:val="clear" w:color="auto" w:fill="FFFFFF"/>
        </w:rPr>
      </w:pPr>
    </w:p>
    <w:p w14:paraId="6FCA13D9" w14:textId="77777777" w:rsidR="00F73220" w:rsidRDefault="00734CCE" w:rsidP="003F5BCF">
      <w:pPr>
        <w:rPr>
          <w:shd w:val="clear" w:color="auto" w:fill="FFFFFF"/>
        </w:rPr>
      </w:pPr>
      <w:r>
        <w:rPr>
          <w:shd w:val="clear" w:color="auto" w:fill="FFFFFF"/>
        </w:rPr>
        <w:t xml:space="preserve">Page 14 Lines 376 through 385 of the revised </w:t>
      </w:r>
      <w:proofErr w:type="gramStart"/>
      <w:r>
        <w:rPr>
          <w:shd w:val="clear" w:color="auto" w:fill="FFFFFF"/>
        </w:rPr>
        <w:t>version</w:t>
      </w:r>
      <w:proofErr w:type="gramEnd"/>
      <w:r>
        <w:rPr>
          <w:shd w:val="clear" w:color="auto" w:fill="FFFFFF"/>
        </w:rPr>
        <w:t xml:space="preserve">, we discuss </w:t>
      </w:r>
      <w:r w:rsidR="007B7FB4">
        <w:rPr>
          <w:shd w:val="clear" w:color="auto" w:fill="FFFFFF"/>
        </w:rPr>
        <w:t>use of average crown diameter in determining optimal window parameters</w:t>
      </w:r>
      <w:r w:rsidR="00F73220">
        <w:rPr>
          <w:shd w:val="clear" w:color="auto" w:fill="FFFFFF"/>
        </w:rPr>
        <w:t xml:space="preserve"> “</w:t>
      </w:r>
      <w:r w:rsidR="00F73220">
        <w:t>Individual tree detection accuracy using local maxima filtering is considered a function of crown diameter, with a window size smaller than the average crown diameter resulting in the commission of treetops, while window sizes larger than the average crown diameter resulting in the omission of treetops (</w:t>
      </w:r>
      <w:proofErr w:type="spellStart"/>
      <w:r w:rsidR="00F73220">
        <w:t>Wulder</w:t>
      </w:r>
      <w:proofErr w:type="spellEnd"/>
      <w:r w:rsidR="00F73220">
        <w:t xml:space="preserve"> et al, 2000).</w:t>
      </w:r>
      <w:r w:rsidR="00F73220">
        <w:rPr>
          <w:shd w:val="clear" w:color="auto" w:fill="FFFFFF"/>
        </w:rPr>
        <w:t>”.</w:t>
      </w:r>
    </w:p>
    <w:p w14:paraId="15C34ED1" w14:textId="7D87FD2D" w:rsidR="003F5BCF" w:rsidRDefault="00F73220" w:rsidP="003F5BCF">
      <w:pPr>
        <w:rPr>
          <w:shd w:val="clear" w:color="auto" w:fill="FFFFFF"/>
        </w:rPr>
      </w:pPr>
      <w:r>
        <w:rPr>
          <w:shd w:val="clear" w:color="auto" w:fill="FFFFFF"/>
        </w:rPr>
        <w:t xml:space="preserve">We also discuss differences in tree density among plantations and how they influenced ITD and window parameters on Lines 345 through 375. </w:t>
      </w:r>
    </w:p>
    <w:p w14:paraId="15DA5786" w14:textId="75C1A631" w:rsidR="00F73220" w:rsidRDefault="00F73220" w:rsidP="003F5BCF">
      <w:pPr>
        <w:rPr>
          <w:shd w:val="clear" w:color="auto" w:fill="FFFFFF"/>
        </w:rPr>
      </w:pPr>
      <w:r>
        <w:rPr>
          <w:shd w:val="clear" w:color="auto" w:fill="FFFFFF"/>
        </w:rPr>
        <w:t>Page 16 Lines 416 through 42</w:t>
      </w:r>
      <w:r w:rsidR="00191D69">
        <w:rPr>
          <w:shd w:val="clear" w:color="auto" w:fill="FFFFFF"/>
        </w:rPr>
        <w:t>0</w:t>
      </w:r>
      <w:r>
        <w:rPr>
          <w:shd w:val="clear" w:color="auto" w:fill="FFFFFF"/>
        </w:rPr>
        <w:t xml:space="preserve"> of the revised </w:t>
      </w:r>
      <w:proofErr w:type="gramStart"/>
      <w:r>
        <w:rPr>
          <w:shd w:val="clear" w:color="auto" w:fill="FFFFFF"/>
        </w:rPr>
        <w:t>version</w:t>
      </w:r>
      <w:proofErr w:type="gramEnd"/>
      <w:r>
        <w:rPr>
          <w:shd w:val="clear" w:color="auto" w:fill="FFFFFF"/>
        </w:rPr>
        <w:t xml:space="preserve">, we discuss the need to explore </w:t>
      </w:r>
      <w:r>
        <w:t>species-specific height to crown diameter relationships</w:t>
      </w:r>
      <w:r>
        <w:rPr>
          <w:shd w:val="clear" w:color="auto" w:fill="FFFFFF"/>
        </w:rPr>
        <w:t xml:space="preserve"> to allow for implementations of variable window sizes </w:t>
      </w:r>
      <w:r w:rsidR="00BB6204">
        <w:rPr>
          <w:shd w:val="clear" w:color="auto" w:fill="FFFFFF"/>
        </w:rPr>
        <w:t>that do not require ground data.</w:t>
      </w:r>
      <w:r w:rsidR="00191D69">
        <w:rPr>
          <w:shd w:val="clear" w:color="auto" w:fill="FFFFFF"/>
        </w:rPr>
        <w:t xml:space="preserve"> “</w:t>
      </w:r>
      <w:r w:rsidR="00191D69">
        <w:t>In addition to exploring alternative approaches to automated individual tree detection, future research should focus on analyzing bottomland hardwood species-specific height to crown diameter relationships. Models of these relationships can be used to employ more accurate and robust variable window size functions, without additional ground data, in which window size varies as a function of tree height so that it is more accurately related to crown diameter.</w:t>
      </w:r>
      <w:r w:rsidR="00191D69">
        <w:rPr>
          <w:shd w:val="clear" w:color="auto" w:fill="FFFFFF"/>
        </w:rPr>
        <w:t>”</w:t>
      </w:r>
      <w:r>
        <w:rPr>
          <w:shd w:val="clear" w:color="auto" w:fill="FFFFFF"/>
        </w:rPr>
        <w:t xml:space="preserve"> </w:t>
      </w:r>
    </w:p>
    <w:p w14:paraId="75C764D0" w14:textId="77777777" w:rsidR="000C1FC9" w:rsidRDefault="000C1FC9" w:rsidP="00D13764">
      <w:pPr>
        <w:pStyle w:val="Default"/>
        <w:rPr>
          <w:rFonts w:ascii="Verdana" w:hAnsi="Verdana" w:cs="Times New Roman"/>
          <w:color w:val="000033"/>
          <w:kern w:val="2"/>
          <w:sz w:val="17"/>
          <w:szCs w:val="17"/>
          <w:shd w:val="clear" w:color="auto" w:fill="FFFFFF"/>
        </w:rPr>
      </w:pPr>
    </w:p>
    <w:p w14:paraId="7575E17C" w14:textId="6507C2C1"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Line 341: do you have a threshold of density to move from a 3 m to a 5 m window size? Authors suggest calibrating for each stand—how time intensive it this compared to ground survey? Perhaps worth a bit of discussion. </w:t>
      </w:r>
    </w:p>
    <w:p w14:paraId="1B456CF0" w14:textId="77777777" w:rsidR="00021D0B" w:rsidRDefault="00021D0B" w:rsidP="00D13764">
      <w:pPr>
        <w:pStyle w:val="Default"/>
        <w:rPr>
          <w:rFonts w:ascii="Verdana" w:hAnsi="Verdana" w:cs="Times New Roman"/>
          <w:color w:val="000033"/>
          <w:kern w:val="2"/>
          <w:sz w:val="17"/>
          <w:szCs w:val="17"/>
          <w:shd w:val="clear" w:color="auto" w:fill="FFFFFF"/>
        </w:rPr>
      </w:pPr>
    </w:p>
    <w:p w14:paraId="1FA7B258" w14:textId="218A2287" w:rsidR="00021D0B" w:rsidRDefault="00021D0B" w:rsidP="00021D0B">
      <w:pPr>
        <w:rPr>
          <w:shd w:val="clear" w:color="auto" w:fill="FFFFFF"/>
        </w:rPr>
      </w:pPr>
      <w:r>
        <w:rPr>
          <w:shd w:val="clear" w:color="auto" w:fill="FFFFFF"/>
        </w:rPr>
        <w:t>Sentence was revised to “</w:t>
      </w:r>
      <w:r>
        <w:t>Ultimately, in less dense stands, less than 200 trees per hectare, larger window sizes closely related to average crown diameter should be employed, whereas smaller window sizes should be employed in denser stands, more than 200 trees per hectare, under leaf-on conditions.</w:t>
      </w:r>
      <w:r>
        <w:rPr>
          <w:shd w:val="clear" w:color="auto" w:fill="FFFFFF"/>
        </w:rPr>
        <w:t>”</w:t>
      </w:r>
    </w:p>
    <w:p w14:paraId="624A2951" w14:textId="7D270926" w:rsidR="00323D8E" w:rsidRDefault="00323D8E" w:rsidP="00021D0B">
      <w:pPr>
        <w:rPr>
          <w:shd w:val="clear" w:color="auto" w:fill="FFFFFF"/>
        </w:rPr>
      </w:pPr>
      <w:r>
        <w:rPr>
          <w:shd w:val="clear" w:color="auto" w:fill="FFFFFF"/>
        </w:rPr>
        <w:t xml:space="preserve">Page 15 Lines 407 to 414, we suggest that window parameters may be determined using </w:t>
      </w:r>
      <w:r>
        <w:t>less intensive ground survey</w:t>
      </w:r>
      <w:r w:rsidR="00F74427">
        <w:t xml:space="preserve">s </w:t>
      </w:r>
      <w:r>
        <w:t>in which a subset of sampling plots is obtained to determine plantation-level tree density for optimal determination of window parameters. “</w:t>
      </w:r>
      <w:r>
        <w:t xml:space="preserve">In general, local maxima parameters may be calibrated with a subset of ground-based data and applied at the plantation level. Ultimately, using a subset of ground data to calibrate local maxima parameters should allow for more accurate tree density and canopy cover estimates, with a reduction in time and resources compared to traditional ground-based inventory </w:t>
      </w:r>
      <w:proofErr w:type="gramStart"/>
      <w:r>
        <w:t>methods</w:t>
      </w:r>
      <w:proofErr w:type="gramEnd"/>
      <w:r>
        <w:t>”</w:t>
      </w:r>
    </w:p>
    <w:p w14:paraId="53DC69CF" w14:textId="77777777" w:rsidR="000C1FC9" w:rsidRPr="00D13764" w:rsidRDefault="000C1FC9" w:rsidP="00D13764">
      <w:pPr>
        <w:pStyle w:val="Default"/>
        <w:rPr>
          <w:rFonts w:ascii="Verdana" w:hAnsi="Verdana" w:cs="Times New Roman"/>
          <w:color w:val="000033"/>
          <w:kern w:val="2"/>
          <w:sz w:val="17"/>
          <w:szCs w:val="17"/>
          <w:shd w:val="clear" w:color="auto" w:fill="FFFFFF"/>
        </w:rPr>
      </w:pPr>
    </w:p>
    <w:p w14:paraId="46584D87"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14, Line 359: What is the range of error needed to describe forest structure for monitoring? This error still seems </w:t>
      </w:r>
      <w:proofErr w:type="gramStart"/>
      <w:r w:rsidRPr="00D13764">
        <w:rPr>
          <w:rFonts w:ascii="Verdana" w:hAnsi="Verdana" w:cs="Times New Roman"/>
          <w:color w:val="000033"/>
          <w:kern w:val="2"/>
          <w:sz w:val="17"/>
          <w:szCs w:val="17"/>
          <w:shd w:val="clear" w:color="auto" w:fill="FFFFFF"/>
        </w:rPr>
        <w:t>pretty large</w:t>
      </w:r>
      <w:proofErr w:type="gramEnd"/>
      <w:r w:rsidRPr="00D13764">
        <w:rPr>
          <w:rFonts w:ascii="Verdana" w:hAnsi="Verdana" w:cs="Times New Roman"/>
          <w:color w:val="000033"/>
          <w:kern w:val="2"/>
          <w:sz w:val="17"/>
          <w:szCs w:val="17"/>
          <w:shd w:val="clear" w:color="auto" w:fill="FFFFFF"/>
        </w:rPr>
        <w:t xml:space="preserve"> for other applications. Can you discuss in the context of other applications? What are you defining as an acceptable range of error? </w:t>
      </w:r>
    </w:p>
    <w:p w14:paraId="721A1C43" w14:textId="77777777" w:rsidR="00995B62" w:rsidRDefault="00995B62" w:rsidP="00D13764">
      <w:pPr>
        <w:pStyle w:val="Default"/>
        <w:rPr>
          <w:rFonts w:ascii="Verdana" w:hAnsi="Verdana" w:cs="Times New Roman"/>
          <w:color w:val="000033"/>
          <w:kern w:val="2"/>
          <w:sz w:val="17"/>
          <w:szCs w:val="17"/>
          <w:shd w:val="clear" w:color="auto" w:fill="FFFFFF"/>
        </w:rPr>
      </w:pPr>
    </w:p>
    <w:p w14:paraId="1D3F9A3B" w14:textId="0FFB9E4D" w:rsidR="00995B62" w:rsidRPr="00680376" w:rsidRDefault="00995B62" w:rsidP="00995B62">
      <w:r>
        <w:rPr>
          <w:shd w:val="clear" w:color="auto" w:fill="FFFFFF"/>
        </w:rPr>
        <w:t>Sentence was revised to “</w:t>
      </w:r>
      <w:r w:rsidR="00680376">
        <w:t xml:space="preserve">Regardless, UAS-derived canopy cover estimates are useful for describing hardwood plantation conditions and management needs as part of a monitoring scheme for wetland reserve easements, especially </w:t>
      </w:r>
      <w:r w:rsidR="00680376">
        <w:rPr>
          <w:sz w:val="20"/>
          <w:szCs w:val="20"/>
        </w:rPr>
        <w:t>for applications that require precision levels congruent with the mean absolute errors reported here</w:t>
      </w:r>
      <w:r w:rsidR="00680376">
        <w:t xml:space="preserve"> such attainment of canopy closure. Albeit it is important to recognize the potential for misclassifying plantations on the margins of target ranges and use a correction factor to ensure greater agreement with ground-derived canopy cover estimates.</w:t>
      </w:r>
      <w:r>
        <w:rPr>
          <w:shd w:val="clear" w:color="auto" w:fill="FFFFFF"/>
        </w:rPr>
        <w:t>”</w:t>
      </w:r>
    </w:p>
    <w:p w14:paraId="74AB4BE0" w14:textId="01DEA0AA" w:rsidR="00995B62" w:rsidRDefault="00995B62" w:rsidP="00995B62">
      <w:pPr>
        <w:rPr>
          <w:shd w:val="clear" w:color="auto" w:fill="FFFFFF"/>
        </w:rPr>
      </w:pPr>
      <w:r>
        <w:rPr>
          <w:shd w:val="clear" w:color="auto" w:fill="FFFFFF"/>
        </w:rPr>
        <w:t>In addition, we re</w:t>
      </w:r>
      <w:r w:rsidR="0088771F">
        <w:rPr>
          <w:shd w:val="clear" w:color="auto" w:fill="FFFFFF"/>
        </w:rPr>
        <w:t>vised portions of the abstract, intro, and results to address range of error concern.</w:t>
      </w:r>
    </w:p>
    <w:p w14:paraId="0469A989" w14:textId="77777777" w:rsidR="000C1FC9" w:rsidRPr="00D13764" w:rsidRDefault="000C1FC9" w:rsidP="00D13764">
      <w:pPr>
        <w:pStyle w:val="Default"/>
        <w:rPr>
          <w:rFonts w:ascii="Verdana" w:hAnsi="Verdana" w:cs="Times New Roman"/>
          <w:color w:val="000033"/>
          <w:kern w:val="2"/>
          <w:sz w:val="17"/>
          <w:szCs w:val="17"/>
          <w:shd w:val="clear" w:color="auto" w:fill="FFFFFF"/>
        </w:rPr>
      </w:pPr>
    </w:p>
    <w:p w14:paraId="44A31B12"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Page 14, Line 378: Is this the final sentence and message for this manuscript? This sentence seems to fit better in a different part of the discussion. </w:t>
      </w:r>
    </w:p>
    <w:p w14:paraId="22EED5DD" w14:textId="52D13702" w:rsidR="007241E7" w:rsidRDefault="005662EF" w:rsidP="007241E7">
      <w:pPr>
        <w:rPr>
          <w:shd w:val="clear" w:color="auto" w:fill="FFFFFF"/>
        </w:rPr>
      </w:pPr>
      <w:r>
        <w:rPr>
          <w:shd w:val="clear" w:color="auto" w:fill="FFFFFF"/>
        </w:rPr>
        <w:lastRenderedPageBreak/>
        <w:t>Sentence was moved to the end of the previous paragraph.</w:t>
      </w:r>
    </w:p>
    <w:p w14:paraId="72DC571E" w14:textId="77777777" w:rsidR="000C1FC9" w:rsidRPr="00D13764" w:rsidRDefault="000C1FC9" w:rsidP="00D13764">
      <w:pPr>
        <w:pStyle w:val="Default"/>
        <w:rPr>
          <w:rFonts w:ascii="Verdana" w:hAnsi="Verdana" w:cs="Times New Roman"/>
          <w:color w:val="000033"/>
          <w:kern w:val="2"/>
          <w:sz w:val="17"/>
          <w:szCs w:val="17"/>
          <w:shd w:val="clear" w:color="auto" w:fill="FFFFFF"/>
        </w:rPr>
      </w:pPr>
    </w:p>
    <w:p w14:paraId="40525203" w14:textId="77777777" w:rsidR="00D13764" w:rsidRP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Tables and Figures </w:t>
      </w:r>
    </w:p>
    <w:p w14:paraId="31211A14" w14:textId="77777777" w:rsidR="00D13764" w:rsidRDefault="00D13764" w:rsidP="00D13764">
      <w:pPr>
        <w:pStyle w:val="Default"/>
        <w:rPr>
          <w:rFonts w:ascii="Verdana" w:hAnsi="Verdana" w:cs="Times New Roman"/>
          <w:color w:val="000033"/>
          <w:kern w:val="2"/>
          <w:sz w:val="17"/>
          <w:szCs w:val="17"/>
          <w:shd w:val="clear" w:color="auto" w:fill="FFFFFF"/>
        </w:rPr>
      </w:pPr>
      <w:r w:rsidRPr="00D13764">
        <w:rPr>
          <w:rFonts w:ascii="Verdana" w:hAnsi="Verdana" w:cs="Times New Roman"/>
          <w:color w:val="000033"/>
          <w:kern w:val="2"/>
          <w:sz w:val="17"/>
          <w:szCs w:val="17"/>
          <w:shd w:val="clear" w:color="auto" w:fill="FFFFFF"/>
        </w:rPr>
        <w:t xml:space="preserve">Figure 1. Need a N on the North arrow. Need a subset map to show where you are in the United States. It is also not clear that there are four study sites on this map, hard to see where the 4th one is. </w:t>
      </w:r>
    </w:p>
    <w:p w14:paraId="663D327E" w14:textId="77777777" w:rsidR="00D12396" w:rsidRDefault="00D12396" w:rsidP="00D13764">
      <w:pPr>
        <w:pStyle w:val="Default"/>
        <w:rPr>
          <w:rFonts w:ascii="Verdana" w:hAnsi="Verdana" w:cs="Times New Roman"/>
          <w:color w:val="000033"/>
          <w:kern w:val="2"/>
          <w:sz w:val="17"/>
          <w:szCs w:val="17"/>
          <w:shd w:val="clear" w:color="auto" w:fill="FFFFFF"/>
        </w:rPr>
      </w:pPr>
    </w:p>
    <w:p w14:paraId="71405D37" w14:textId="6B7DA292" w:rsidR="00D12396" w:rsidRPr="00D13764" w:rsidRDefault="00F361CB" w:rsidP="00D12396">
      <w:pPr>
        <w:rPr>
          <w:shd w:val="clear" w:color="auto" w:fill="FFFFFF"/>
        </w:rPr>
      </w:pPr>
      <w:r>
        <w:rPr>
          <w:shd w:val="clear" w:color="auto" w:fill="FFFFFF"/>
        </w:rPr>
        <w:t>Added N. Revised map to include a USA inset.</w:t>
      </w:r>
    </w:p>
    <w:p w14:paraId="01BA6FB0" w14:textId="5DF234B3" w:rsidR="00D13764" w:rsidRDefault="00D13764" w:rsidP="00D13764">
      <w:pPr>
        <w:rPr>
          <w:rFonts w:ascii="Verdana" w:hAnsi="Verdana"/>
          <w:color w:val="000033"/>
          <w:sz w:val="17"/>
          <w:szCs w:val="17"/>
          <w:shd w:val="clear" w:color="auto" w:fill="FFFFFF"/>
        </w:rPr>
      </w:pPr>
      <w:r w:rsidRPr="00D13764">
        <w:rPr>
          <w:rFonts w:ascii="Verdana" w:hAnsi="Verdana"/>
          <w:color w:val="000033"/>
          <w:sz w:val="17"/>
          <w:szCs w:val="17"/>
          <w:shd w:val="clear" w:color="auto" w:fill="FFFFFF"/>
        </w:rPr>
        <w:t>Table 5 and Table 8 have similar captions. Can you alter these captions to make them more distinct?</w:t>
      </w:r>
    </w:p>
    <w:p w14:paraId="4C77510B" w14:textId="3E0549EB" w:rsidR="00BE18A1" w:rsidRPr="00D13764" w:rsidRDefault="00CD0B80" w:rsidP="00BE18A1">
      <w:pPr>
        <w:rPr>
          <w:shd w:val="clear" w:color="auto" w:fill="FFFFFF"/>
        </w:rPr>
      </w:pPr>
      <w:r>
        <w:rPr>
          <w:shd w:val="clear" w:color="auto" w:fill="FFFFFF"/>
        </w:rPr>
        <w:t>Revised table 5 caption to highlight that it is for plantation-level densities. Table 8 for plot-level densities.</w:t>
      </w:r>
    </w:p>
    <w:sectPr w:rsidR="00BE18A1" w:rsidRPr="00D13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8"/>
    <w:rsid w:val="0002060D"/>
    <w:rsid w:val="00021D0B"/>
    <w:rsid w:val="0004426B"/>
    <w:rsid w:val="00064AF6"/>
    <w:rsid w:val="00065BB6"/>
    <w:rsid w:val="00076926"/>
    <w:rsid w:val="000774B5"/>
    <w:rsid w:val="000A6E84"/>
    <w:rsid w:val="000C1FC9"/>
    <w:rsid w:val="000D7632"/>
    <w:rsid w:val="0011622F"/>
    <w:rsid w:val="0013429D"/>
    <w:rsid w:val="001640C0"/>
    <w:rsid w:val="001750CD"/>
    <w:rsid w:val="00183981"/>
    <w:rsid w:val="00191D69"/>
    <w:rsid w:val="00193837"/>
    <w:rsid w:val="001A6C18"/>
    <w:rsid w:val="001B04A5"/>
    <w:rsid w:val="001D436A"/>
    <w:rsid w:val="001D6AD7"/>
    <w:rsid w:val="00200915"/>
    <w:rsid w:val="00212370"/>
    <w:rsid w:val="002307C5"/>
    <w:rsid w:val="002517A6"/>
    <w:rsid w:val="00266B13"/>
    <w:rsid w:val="00274610"/>
    <w:rsid w:val="00282A21"/>
    <w:rsid w:val="002A5378"/>
    <w:rsid w:val="002C0BFD"/>
    <w:rsid w:val="002E52BC"/>
    <w:rsid w:val="002F5E14"/>
    <w:rsid w:val="00302288"/>
    <w:rsid w:val="00323D8E"/>
    <w:rsid w:val="003334F2"/>
    <w:rsid w:val="003337ED"/>
    <w:rsid w:val="00334367"/>
    <w:rsid w:val="0034567B"/>
    <w:rsid w:val="00346237"/>
    <w:rsid w:val="0039160A"/>
    <w:rsid w:val="0039568F"/>
    <w:rsid w:val="003A5D12"/>
    <w:rsid w:val="003B1F9A"/>
    <w:rsid w:val="003F5BCF"/>
    <w:rsid w:val="004130CD"/>
    <w:rsid w:val="00424FEB"/>
    <w:rsid w:val="0046643F"/>
    <w:rsid w:val="004A1DE5"/>
    <w:rsid w:val="004B72FA"/>
    <w:rsid w:val="005175F5"/>
    <w:rsid w:val="00530F00"/>
    <w:rsid w:val="0056269F"/>
    <w:rsid w:val="005662EF"/>
    <w:rsid w:val="00582D23"/>
    <w:rsid w:val="005E4186"/>
    <w:rsid w:val="00604341"/>
    <w:rsid w:val="0061637F"/>
    <w:rsid w:val="00645920"/>
    <w:rsid w:val="00665C33"/>
    <w:rsid w:val="00680376"/>
    <w:rsid w:val="006B6E97"/>
    <w:rsid w:val="006D4BB0"/>
    <w:rsid w:val="006D5057"/>
    <w:rsid w:val="006E5DF8"/>
    <w:rsid w:val="007241E7"/>
    <w:rsid w:val="00734CCE"/>
    <w:rsid w:val="00757144"/>
    <w:rsid w:val="00760132"/>
    <w:rsid w:val="007647D6"/>
    <w:rsid w:val="007648AA"/>
    <w:rsid w:val="007662A4"/>
    <w:rsid w:val="007A5A16"/>
    <w:rsid w:val="007B7FB4"/>
    <w:rsid w:val="007D0D7C"/>
    <w:rsid w:val="007D5FFF"/>
    <w:rsid w:val="00814FB7"/>
    <w:rsid w:val="00846046"/>
    <w:rsid w:val="008511A8"/>
    <w:rsid w:val="00882DE0"/>
    <w:rsid w:val="0088771F"/>
    <w:rsid w:val="00887D08"/>
    <w:rsid w:val="008E74C9"/>
    <w:rsid w:val="00902FFD"/>
    <w:rsid w:val="0093179F"/>
    <w:rsid w:val="00975D0D"/>
    <w:rsid w:val="009848E0"/>
    <w:rsid w:val="00986097"/>
    <w:rsid w:val="009945D3"/>
    <w:rsid w:val="00995B62"/>
    <w:rsid w:val="009D1F7C"/>
    <w:rsid w:val="009E13A5"/>
    <w:rsid w:val="00A12890"/>
    <w:rsid w:val="00A7355E"/>
    <w:rsid w:val="00A839F3"/>
    <w:rsid w:val="00A8725D"/>
    <w:rsid w:val="00A912A8"/>
    <w:rsid w:val="00AB7A3B"/>
    <w:rsid w:val="00AC19B8"/>
    <w:rsid w:val="00AD7BEB"/>
    <w:rsid w:val="00B30044"/>
    <w:rsid w:val="00B57AFB"/>
    <w:rsid w:val="00BB6204"/>
    <w:rsid w:val="00BE18A1"/>
    <w:rsid w:val="00BE7239"/>
    <w:rsid w:val="00BF3255"/>
    <w:rsid w:val="00C01DF4"/>
    <w:rsid w:val="00C1005F"/>
    <w:rsid w:val="00C45C54"/>
    <w:rsid w:val="00C47870"/>
    <w:rsid w:val="00C6210F"/>
    <w:rsid w:val="00CC0785"/>
    <w:rsid w:val="00CD0B80"/>
    <w:rsid w:val="00D12396"/>
    <w:rsid w:val="00D13764"/>
    <w:rsid w:val="00D3467E"/>
    <w:rsid w:val="00D34B3F"/>
    <w:rsid w:val="00D40320"/>
    <w:rsid w:val="00D46B70"/>
    <w:rsid w:val="00D61C15"/>
    <w:rsid w:val="00D71BB9"/>
    <w:rsid w:val="00DB23AB"/>
    <w:rsid w:val="00DB7B2E"/>
    <w:rsid w:val="00DD3EB2"/>
    <w:rsid w:val="00DF5AA1"/>
    <w:rsid w:val="00E80DA9"/>
    <w:rsid w:val="00E96D02"/>
    <w:rsid w:val="00EA67FB"/>
    <w:rsid w:val="00EE63E5"/>
    <w:rsid w:val="00F243DD"/>
    <w:rsid w:val="00F3204E"/>
    <w:rsid w:val="00F361CB"/>
    <w:rsid w:val="00F650D3"/>
    <w:rsid w:val="00F73220"/>
    <w:rsid w:val="00F74427"/>
    <w:rsid w:val="00F84AB3"/>
    <w:rsid w:val="00FB4D2B"/>
    <w:rsid w:val="00FE1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D5850"/>
  <w15:chartTrackingRefBased/>
  <w15:docId w15:val="{7A5375E0-A3E6-492A-A24D-BD1FC188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568F"/>
    <w:pPr>
      <w:adjustRightInd w:val="0"/>
      <w:snapToGrid w:val="0"/>
      <w:spacing w:after="0" w:line="360" w:lineRule="auto"/>
    </w:pPr>
    <w:rPr>
      <w:rFonts w:eastAsia="Times New Roman"/>
      <w:b/>
      <w:bCs/>
      <w:snapToGrid w:val="0"/>
      <w:color w:val="000000"/>
      <w:kern w:val="0"/>
      <w:sz w:val="28"/>
      <w:szCs w:val="28"/>
      <w:lang w:eastAsia="de-DE" w:bidi="en-US"/>
      <w14:ligatures w14:val="none"/>
    </w:rPr>
  </w:style>
  <w:style w:type="character" w:customStyle="1" w:styleId="TitleChar">
    <w:name w:val="Title Char"/>
    <w:basedOn w:val="DefaultParagraphFont"/>
    <w:link w:val="Title"/>
    <w:uiPriority w:val="10"/>
    <w:rsid w:val="0039568F"/>
    <w:rPr>
      <w:rFonts w:eastAsia="Times New Roman"/>
      <w:b/>
      <w:bCs/>
      <w:snapToGrid w:val="0"/>
      <w:color w:val="000000"/>
      <w:kern w:val="0"/>
      <w:sz w:val="28"/>
      <w:szCs w:val="28"/>
      <w:lang w:eastAsia="de-DE" w:bidi="en-US"/>
      <w14:ligatures w14:val="none"/>
    </w:rPr>
  </w:style>
  <w:style w:type="paragraph" w:customStyle="1" w:styleId="Default">
    <w:name w:val="Default"/>
    <w:rsid w:val="00D13764"/>
    <w:pPr>
      <w:autoSpaceDE w:val="0"/>
      <w:autoSpaceDN w:val="0"/>
      <w:adjustRightInd w:val="0"/>
      <w:spacing w:after="0" w:line="240" w:lineRule="auto"/>
    </w:pPr>
    <w:rPr>
      <w:rFonts w:ascii="Garamond" w:hAnsi="Garamond" w:cs="Garamon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614</TotalTime>
  <Pages>7</Pages>
  <Words>3355</Words>
  <Characters>19127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Bataineh, Mohammad - FS, LA</dc:creator>
  <cp:keywords/>
  <dc:description/>
  <cp:lastModifiedBy>Bataineh, Mohammad - FS, LA</cp:lastModifiedBy>
  <cp:revision>118</cp:revision>
  <dcterms:created xsi:type="dcterms:W3CDTF">2024-03-28T20:23:00Z</dcterms:created>
  <dcterms:modified xsi:type="dcterms:W3CDTF">2024-04-02T18:05:00Z</dcterms:modified>
</cp:coreProperties>
</file>