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687937" w14:textId="77777777" w:rsidR="0089344C" w:rsidRPr="00E94BA8" w:rsidRDefault="00CC00E1">
      <w:pPr>
        <w:rPr>
          <w:rFonts w:ascii="Times New Roman" w:hAnsi="Times New Roman" w:cs="Times New Roman"/>
          <w:i/>
          <w:sz w:val="20"/>
          <w:szCs w:val="20"/>
          <w:lang w:val="en-GB"/>
        </w:rPr>
      </w:pPr>
      <w:bookmarkStart w:id="0" w:name="_GoBack"/>
      <w:bookmarkEnd w:id="0"/>
      <w:r w:rsidRPr="00E94BA8">
        <w:rPr>
          <w:rFonts w:ascii="Times New Roman" w:hAnsi="Times New Roman" w:cs="Times New Roman"/>
          <w:i/>
          <w:sz w:val="20"/>
          <w:szCs w:val="20"/>
          <w:lang w:val="en-GB"/>
        </w:rPr>
        <w:t>Supplement</w:t>
      </w:r>
      <w:r w:rsidR="0084727E" w:rsidRPr="00E94BA8">
        <w:rPr>
          <w:rFonts w:ascii="Times New Roman" w:hAnsi="Times New Roman" w:cs="Times New Roman"/>
          <w:i/>
          <w:sz w:val="20"/>
          <w:szCs w:val="20"/>
          <w:lang w:val="en-GB"/>
        </w:rPr>
        <w:t xml:space="preserve">al </w:t>
      </w:r>
      <w:r w:rsidRPr="00E94BA8">
        <w:rPr>
          <w:rFonts w:ascii="Times New Roman" w:hAnsi="Times New Roman" w:cs="Times New Roman"/>
          <w:i/>
          <w:sz w:val="20"/>
          <w:szCs w:val="20"/>
          <w:lang w:val="en-GB"/>
        </w:rPr>
        <w:t xml:space="preserve"> materials</w:t>
      </w:r>
    </w:p>
    <w:p w14:paraId="0BFF1058" w14:textId="77777777" w:rsidR="00CC00E1" w:rsidRPr="0084727E" w:rsidRDefault="00CC00E1">
      <w:pPr>
        <w:rPr>
          <w:rFonts w:ascii="Times New Roman" w:hAnsi="Times New Roman" w:cs="Times New Roman"/>
          <w:b/>
          <w:sz w:val="20"/>
          <w:szCs w:val="20"/>
          <w:lang w:val="en-GB"/>
        </w:rPr>
      </w:pPr>
      <w:r w:rsidRPr="0084727E">
        <w:rPr>
          <w:rFonts w:ascii="Times New Roman" w:hAnsi="Times New Roman" w:cs="Times New Roman"/>
          <w:b/>
          <w:sz w:val="20"/>
          <w:szCs w:val="20"/>
          <w:lang w:val="en-GB"/>
        </w:rPr>
        <w:t>USE OF CACTUS PEAR PRUNING WASTE TO IMPROVE SOIL PROPERTIES AND TO PRODUCE HIGH QUALITY COMPOST</w:t>
      </w:r>
    </w:p>
    <w:p w14:paraId="5322BFE2" w14:textId="77777777" w:rsidR="00CC00E1" w:rsidRPr="0012771B" w:rsidRDefault="00CC00E1">
      <w:pPr>
        <w:rPr>
          <w:rFonts w:ascii="Times New Roman" w:hAnsi="Times New Roman" w:cs="Times New Roman"/>
          <w:sz w:val="20"/>
          <w:szCs w:val="20"/>
          <w:lang w:val="en-GB"/>
        </w:rPr>
      </w:pPr>
      <w:r w:rsidRPr="0012771B">
        <w:rPr>
          <w:rFonts w:ascii="Times New Roman" w:hAnsi="Times New Roman" w:cs="Times New Roman"/>
          <w:sz w:val="20"/>
          <w:szCs w:val="20"/>
          <w:lang w:val="en-GB"/>
        </w:rPr>
        <w:t>Bacchetta et al.</w:t>
      </w:r>
    </w:p>
    <w:p w14:paraId="7728189D" w14:textId="77777777" w:rsidR="00CC00E1" w:rsidRPr="0012771B" w:rsidRDefault="00CC00E1">
      <w:pPr>
        <w:rPr>
          <w:rFonts w:ascii="Times New Roman" w:hAnsi="Times New Roman" w:cs="Times New Roman"/>
          <w:sz w:val="20"/>
          <w:szCs w:val="20"/>
          <w:lang w:val="en-GB"/>
        </w:rPr>
      </w:pPr>
    </w:p>
    <w:p w14:paraId="5845453B" w14:textId="2CCEA3E3" w:rsidR="00CC00E1" w:rsidRPr="008A5522" w:rsidRDefault="002D3B33" w:rsidP="008A5522">
      <w:pPr>
        <w:pStyle w:val="Paragrafoelenco"/>
        <w:jc w:val="both"/>
        <w:rPr>
          <w:rFonts w:ascii="Times New Roman" w:hAnsi="Times New Roman" w:cs="Times New Roman"/>
          <w:b/>
          <w:bCs/>
          <w:lang w:val="en-GB"/>
        </w:rPr>
      </w:pPr>
      <w:r>
        <w:rPr>
          <w:rFonts w:ascii="Times New Roman" w:hAnsi="Times New Roman" w:cs="Times New Roman"/>
          <w:b/>
          <w:bCs/>
          <w:lang w:val="en-GB"/>
        </w:rPr>
        <w:t>S1</w:t>
      </w:r>
      <w:r w:rsidR="00B059E9" w:rsidRPr="008A5522">
        <w:rPr>
          <w:rFonts w:ascii="Times New Roman" w:hAnsi="Times New Roman" w:cs="Times New Roman"/>
          <w:b/>
          <w:bCs/>
          <w:lang w:val="en-GB"/>
        </w:rPr>
        <w:t xml:space="preserve">) </w:t>
      </w:r>
      <w:r w:rsidR="00CC00E1" w:rsidRPr="008A5522">
        <w:rPr>
          <w:rFonts w:ascii="Times New Roman" w:hAnsi="Times New Roman" w:cs="Times New Roman"/>
          <w:b/>
          <w:bCs/>
          <w:lang w:val="en-GB"/>
        </w:rPr>
        <w:t>Total polyphenols and antioxidant activity of basil plants growth on OFI mixed soils</w:t>
      </w:r>
    </w:p>
    <w:p w14:paraId="747DCE8F" w14:textId="77777777" w:rsidR="00CC00E1" w:rsidRPr="0012771B" w:rsidRDefault="00CC00E1">
      <w:pPr>
        <w:rPr>
          <w:rFonts w:ascii="Times New Roman" w:hAnsi="Times New Roman" w:cs="Times New Roman"/>
          <w:i/>
          <w:iCs/>
          <w:sz w:val="20"/>
          <w:szCs w:val="20"/>
          <w:lang w:val="en-GB"/>
        </w:rPr>
      </w:pPr>
      <w:r w:rsidRPr="0012771B">
        <w:rPr>
          <w:rFonts w:ascii="Times New Roman" w:hAnsi="Times New Roman" w:cs="Times New Roman"/>
          <w:i/>
          <w:iCs/>
          <w:sz w:val="20"/>
          <w:szCs w:val="20"/>
          <w:lang w:val="en-GB"/>
        </w:rPr>
        <w:t>Materials and methods</w:t>
      </w:r>
    </w:p>
    <w:p w14:paraId="196A33E5" w14:textId="77777777" w:rsidR="00CC00E1" w:rsidRPr="0012771B" w:rsidRDefault="00CC00E1" w:rsidP="00CA3AD8">
      <w:pPr>
        <w:spacing w:line="480" w:lineRule="auto"/>
        <w:jc w:val="both"/>
        <w:rPr>
          <w:rFonts w:ascii="Times New Roman" w:hAnsi="Times New Roman" w:cs="Times New Roman"/>
          <w:sz w:val="20"/>
          <w:szCs w:val="20"/>
          <w:lang w:val="en-GB"/>
        </w:rPr>
      </w:pPr>
      <w:r w:rsidRPr="0012771B">
        <w:rPr>
          <w:rFonts w:ascii="Times New Roman" w:hAnsi="Times New Roman" w:cs="Times New Roman"/>
          <w:sz w:val="20"/>
          <w:szCs w:val="20"/>
          <w:lang w:val="en-GB"/>
        </w:rPr>
        <w:t xml:space="preserve">Total polyphenols content was evaluated in leaves of each sample following </w:t>
      </w:r>
      <w:proofErr w:type="spellStart"/>
      <w:r w:rsidRPr="0012771B">
        <w:rPr>
          <w:rFonts w:ascii="Times New Roman" w:hAnsi="Times New Roman" w:cs="Times New Roman"/>
          <w:sz w:val="20"/>
          <w:szCs w:val="20"/>
          <w:lang w:val="en-GB"/>
        </w:rPr>
        <w:t>Folin-Ciocalteu</w:t>
      </w:r>
      <w:proofErr w:type="spellEnd"/>
      <w:r w:rsidRPr="0012771B">
        <w:rPr>
          <w:rFonts w:ascii="Times New Roman" w:hAnsi="Times New Roman" w:cs="Times New Roman"/>
          <w:sz w:val="20"/>
          <w:szCs w:val="20"/>
          <w:lang w:val="en-GB"/>
        </w:rPr>
        <w:t xml:space="preserve"> method as reported by Procacci et al. (2020) with slight modifications. Briefly, an aliquot of 200 µL of standard solution or extract of sample (40 mg in 1 mL ethanol 80% at 30°C for 30 min) or 80% methanol (control) were mixed with 1.5 mL of </w:t>
      </w:r>
      <w:proofErr w:type="spellStart"/>
      <w:r w:rsidRPr="0012771B">
        <w:rPr>
          <w:rFonts w:ascii="Times New Roman" w:hAnsi="Times New Roman" w:cs="Times New Roman"/>
          <w:sz w:val="20"/>
          <w:szCs w:val="20"/>
          <w:lang w:val="en-GB"/>
        </w:rPr>
        <w:t>Folin-Ciocalteu</w:t>
      </w:r>
      <w:proofErr w:type="spellEnd"/>
      <w:r w:rsidRPr="0012771B">
        <w:rPr>
          <w:rFonts w:ascii="Times New Roman" w:hAnsi="Times New Roman" w:cs="Times New Roman"/>
          <w:sz w:val="20"/>
          <w:szCs w:val="20"/>
          <w:lang w:val="en-GB"/>
        </w:rPr>
        <w:t xml:space="preserve"> reagent (Sigma-Aldrich), which was previously diluted with double distilled water (1:10). The mixture was allowed to stand for 5 min, and then 1.5 mL of sodium carbonate (60g/L) was added to the mixture. Finally, the mixture was allowed to stand in the dark for about 30 min and the absorbance (Abs) was measured at 725 nm against a blank solution using a UV/Visible spectrophotometer (Lambda 2 – Perkin Elmer). All measurements were carried out in triplicate and results were expressed as milligrams of gallic acid eq./g dry weight (mg Gallic Acid eq./g. </w:t>
      </w:r>
      <w:proofErr w:type="spellStart"/>
      <w:r w:rsidRPr="0012771B">
        <w:rPr>
          <w:rFonts w:ascii="Times New Roman" w:hAnsi="Times New Roman" w:cs="Times New Roman"/>
          <w:sz w:val="20"/>
          <w:szCs w:val="20"/>
          <w:lang w:val="en-GB"/>
        </w:rPr>
        <w:t>d.w</w:t>
      </w:r>
      <w:proofErr w:type="spellEnd"/>
      <w:r w:rsidRPr="0012771B">
        <w:rPr>
          <w:rFonts w:ascii="Times New Roman" w:hAnsi="Times New Roman" w:cs="Times New Roman"/>
          <w:sz w:val="20"/>
          <w:szCs w:val="20"/>
          <w:lang w:val="en-GB"/>
        </w:rPr>
        <w:t>.). A calibration curve was performed with gallic acid as standard (y = 0.0031x – 0.0338, R2 = 0.9981).</w:t>
      </w:r>
    </w:p>
    <w:p w14:paraId="1A559A0E" w14:textId="77777777" w:rsidR="006B2EAA" w:rsidRPr="0012771B" w:rsidRDefault="006B2EAA" w:rsidP="00CA3AD8">
      <w:pPr>
        <w:spacing w:line="480" w:lineRule="auto"/>
        <w:jc w:val="both"/>
        <w:rPr>
          <w:rFonts w:ascii="Times New Roman" w:hAnsi="Times New Roman" w:cs="Times New Roman"/>
          <w:i/>
          <w:iCs/>
          <w:sz w:val="20"/>
          <w:szCs w:val="20"/>
          <w:lang w:val="en-GB"/>
        </w:rPr>
      </w:pPr>
      <w:r w:rsidRPr="0012771B">
        <w:rPr>
          <w:rFonts w:ascii="Times New Roman" w:hAnsi="Times New Roman" w:cs="Times New Roman"/>
          <w:i/>
          <w:iCs/>
          <w:sz w:val="20"/>
          <w:szCs w:val="20"/>
          <w:lang w:val="en-GB"/>
        </w:rPr>
        <w:t xml:space="preserve">Results </w:t>
      </w:r>
    </w:p>
    <w:p w14:paraId="6103D7F6" w14:textId="338844C6" w:rsidR="00303A57" w:rsidRPr="0012771B" w:rsidRDefault="00303A57" w:rsidP="00303A57">
      <w:pPr>
        <w:pStyle w:val="TableTitle"/>
        <w:spacing w:line="480" w:lineRule="auto"/>
        <w:rPr>
          <w:b w:val="0"/>
          <w:bCs/>
        </w:rPr>
      </w:pPr>
      <w:r w:rsidRPr="0012771B">
        <w:t xml:space="preserve">Figure </w:t>
      </w:r>
      <w:r w:rsidR="002D3B33">
        <w:t>S1</w:t>
      </w:r>
      <w:r w:rsidRPr="0012771B">
        <w:t>.</w:t>
      </w:r>
      <w:r w:rsidRPr="0012771B">
        <w:rPr>
          <w:b w:val="0"/>
          <w:bCs/>
        </w:rPr>
        <w:t xml:space="preserve"> Total polyphenols contents in plant of basil cultivated on soil supplemented with 0, 5, 10, 20%.</w:t>
      </w:r>
    </w:p>
    <w:p w14:paraId="6B80E024" w14:textId="77777777" w:rsidR="00303A57" w:rsidRPr="0012771B" w:rsidRDefault="00303A57" w:rsidP="00303A57">
      <w:pPr>
        <w:pStyle w:val="TableTitle"/>
        <w:spacing w:line="480" w:lineRule="auto"/>
        <w:rPr>
          <w:b w:val="0"/>
          <w:bCs/>
        </w:rPr>
      </w:pPr>
      <w:r w:rsidRPr="0012771B">
        <w:rPr>
          <w:noProof/>
          <w:lang w:val="it-IT" w:eastAsia="it-IT"/>
        </w:rPr>
        <w:drawing>
          <wp:inline distT="0" distB="0" distL="0" distR="0" wp14:anchorId="63ACC2B5" wp14:editId="75B6752A">
            <wp:extent cx="4044275" cy="2517704"/>
            <wp:effectExtent l="0" t="0" r="0" b="0"/>
            <wp:docPr id="19" name="Elemento gra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magine 19"/>
                    <pic:cNvPicPr>
                      <a:picLocks noChangeAspect="1" noChangeArrowheads="1"/>
                    </pic:cNvPicPr>
                  </pic:nvPicPr>
                  <pic:blipFill>
                    <a:blip r:embed="rId6"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7"/>
                        </a:ext>
                      </a:extLst>
                    </a:blip>
                    <a:stretch>
                      <a:fillRect/>
                    </a:stretch>
                  </pic:blipFill>
                  <pic:spPr bwMode="auto">
                    <a:xfrm>
                      <a:off x="0" y="0"/>
                      <a:ext cx="4044275" cy="2517704"/>
                    </a:xfrm>
                    <a:prstGeom prst="rect">
                      <a:avLst/>
                    </a:prstGeom>
                  </pic:spPr>
                </pic:pic>
              </a:graphicData>
            </a:graphic>
          </wp:inline>
        </w:drawing>
      </w:r>
    </w:p>
    <w:p w14:paraId="4A23B4DF" w14:textId="77777777" w:rsidR="00303A57" w:rsidRPr="0012771B" w:rsidRDefault="00303A57" w:rsidP="00303A57">
      <w:pPr>
        <w:pStyle w:val="TableTitle"/>
        <w:spacing w:line="480" w:lineRule="auto"/>
        <w:rPr>
          <w:b w:val="0"/>
          <w:bCs/>
        </w:rPr>
      </w:pPr>
      <w:r w:rsidRPr="0012771B">
        <w:rPr>
          <w:b w:val="0"/>
          <w:bCs/>
        </w:rPr>
        <w:t>Significant differences are reported as ***p&lt;0.001.</w:t>
      </w:r>
    </w:p>
    <w:p w14:paraId="56DEA926" w14:textId="77777777" w:rsidR="00CA3AD8" w:rsidRPr="0012771B" w:rsidRDefault="006B2EAA" w:rsidP="00B40273">
      <w:pPr>
        <w:spacing w:line="480" w:lineRule="auto"/>
        <w:jc w:val="both"/>
        <w:rPr>
          <w:rFonts w:ascii="Times New Roman" w:hAnsi="Times New Roman" w:cs="Times New Roman"/>
          <w:sz w:val="20"/>
          <w:szCs w:val="20"/>
          <w:lang w:val="en-GB"/>
        </w:rPr>
      </w:pPr>
      <w:r w:rsidRPr="0012771B">
        <w:rPr>
          <w:rFonts w:ascii="Times New Roman" w:hAnsi="Times New Roman" w:cs="Times New Roman"/>
          <w:sz w:val="20"/>
          <w:szCs w:val="20"/>
          <w:lang w:val="en-GB"/>
        </w:rPr>
        <w:t xml:space="preserve">A significant difference in total polyphenols was detected in plants cultivated on soil supplemented with 10% of dried cladodes as reported in Figure 3 . These results agreed with other authors who reported agro-industrial waste promoted </w:t>
      </w:r>
      <w:r w:rsidRPr="0012771B">
        <w:rPr>
          <w:rFonts w:ascii="Times New Roman" w:hAnsi="Times New Roman" w:cs="Times New Roman"/>
          <w:sz w:val="20"/>
          <w:szCs w:val="20"/>
          <w:lang w:val="en-GB"/>
        </w:rPr>
        <w:lastRenderedPageBreak/>
        <w:t xml:space="preserve">higher values of polyphenol content in lettuce (Aida Solís-Oba et al, 2020). </w:t>
      </w:r>
      <w:r w:rsidR="008A5522" w:rsidRPr="00BF68AE">
        <w:rPr>
          <w:rFonts w:ascii="Times New Roman" w:hAnsi="Times New Roman" w:cs="Times New Roman"/>
          <w:color w:val="4472C4" w:themeColor="accent1"/>
          <w:sz w:val="20"/>
          <w:szCs w:val="20"/>
          <w:lang w:val="en-GB"/>
        </w:rPr>
        <w:t>Thus, application of these organic matter not only improves soil physical and chemical properties, but may also affects plant performance.</w:t>
      </w:r>
      <w:r w:rsidR="008A5522" w:rsidRPr="0012771B">
        <w:rPr>
          <w:rFonts w:ascii="Times New Roman" w:hAnsi="Times New Roman" w:cs="Times New Roman"/>
          <w:sz w:val="20"/>
          <w:szCs w:val="20"/>
          <w:lang w:val="en-GB"/>
        </w:rPr>
        <w:t xml:space="preserve"> </w:t>
      </w:r>
      <w:r w:rsidRPr="0012771B">
        <w:rPr>
          <w:rFonts w:ascii="Times New Roman" w:hAnsi="Times New Roman" w:cs="Times New Roman"/>
          <w:sz w:val="20"/>
          <w:szCs w:val="20"/>
          <w:lang w:val="en-GB"/>
        </w:rPr>
        <w:t>As reported by Aida Solís-Oba et al. (2020), there was a significant difference between the lettuces grown on soil fertilized with vegetative herbal compost compared with those grown without fertilizing or fertilized with urea. Even if the phenolic amount in crops could differ in response to genotypes, to outdoor or indoor cultivation or to environmental stress (Zhao et al., 2009), we also noted an increment in polyphenol level of basil plants grown in dried cladodes mixed soil. Considering the different factors that could affect secondary metabolites of plants, further studies are required in order to better understand the influence of such amendment on secondary metabolites synthesis of plants grown in mixed soil and compared to control conditions.</w:t>
      </w:r>
    </w:p>
    <w:p w14:paraId="370C045A" w14:textId="77777777" w:rsidR="0099016D" w:rsidRPr="0012771B" w:rsidRDefault="0099016D">
      <w:pPr>
        <w:rPr>
          <w:rFonts w:ascii="Times New Roman" w:hAnsi="Times New Roman" w:cs="Times New Roman"/>
          <w:b/>
          <w:bCs/>
          <w:sz w:val="20"/>
          <w:szCs w:val="20"/>
          <w:lang w:val="en-GB"/>
        </w:rPr>
      </w:pPr>
      <w:r w:rsidRPr="0012771B">
        <w:rPr>
          <w:rFonts w:ascii="Times New Roman" w:hAnsi="Times New Roman" w:cs="Times New Roman"/>
          <w:b/>
          <w:bCs/>
          <w:sz w:val="20"/>
          <w:szCs w:val="20"/>
          <w:lang w:val="en-GB"/>
        </w:rPr>
        <w:t>References</w:t>
      </w:r>
    </w:p>
    <w:p w14:paraId="630FB999" w14:textId="77777777" w:rsidR="0099016D" w:rsidRPr="0012771B" w:rsidRDefault="0099016D" w:rsidP="0084727E">
      <w:pPr>
        <w:jc w:val="both"/>
        <w:rPr>
          <w:rFonts w:ascii="Times New Roman" w:hAnsi="Times New Roman" w:cs="Times New Roman"/>
          <w:sz w:val="20"/>
          <w:szCs w:val="20"/>
          <w:lang w:val="en-GB"/>
        </w:rPr>
      </w:pPr>
      <w:r w:rsidRPr="0012771B">
        <w:rPr>
          <w:rFonts w:ascii="Times New Roman" w:hAnsi="Times New Roman" w:cs="Times New Roman"/>
          <w:sz w:val="20"/>
          <w:szCs w:val="20"/>
          <w:lang w:val="en-GB"/>
        </w:rPr>
        <w:t xml:space="preserve">Aida et al (2020) Effect of composts produced from vegetable waste and/or manure on lettuce crop and their antioxidants content. </w:t>
      </w:r>
      <w:proofErr w:type="spellStart"/>
      <w:r w:rsidRPr="0012771B">
        <w:rPr>
          <w:rFonts w:ascii="Times New Roman" w:hAnsi="Times New Roman" w:cs="Times New Roman"/>
          <w:sz w:val="20"/>
          <w:szCs w:val="20"/>
          <w:lang w:val="en-GB"/>
        </w:rPr>
        <w:t>Mex</w:t>
      </w:r>
      <w:proofErr w:type="spellEnd"/>
      <w:r w:rsidRPr="0012771B">
        <w:rPr>
          <w:rFonts w:ascii="Times New Roman" w:hAnsi="Times New Roman" w:cs="Times New Roman"/>
          <w:sz w:val="20"/>
          <w:szCs w:val="20"/>
          <w:lang w:val="en-GB"/>
        </w:rPr>
        <w:t xml:space="preserve"> J </w:t>
      </w:r>
      <w:proofErr w:type="spellStart"/>
      <w:r w:rsidRPr="0012771B">
        <w:rPr>
          <w:rFonts w:ascii="Times New Roman" w:hAnsi="Times New Roman" w:cs="Times New Roman"/>
          <w:sz w:val="20"/>
          <w:szCs w:val="20"/>
          <w:lang w:val="en-GB"/>
        </w:rPr>
        <w:t>Biotechnol</w:t>
      </w:r>
      <w:proofErr w:type="spellEnd"/>
      <w:r w:rsidRPr="0012771B">
        <w:rPr>
          <w:rFonts w:ascii="Times New Roman" w:hAnsi="Times New Roman" w:cs="Times New Roman"/>
          <w:sz w:val="20"/>
          <w:szCs w:val="20"/>
          <w:lang w:val="en-GB"/>
        </w:rPr>
        <w:t xml:space="preserve"> 2: 86-105.</w:t>
      </w:r>
    </w:p>
    <w:p w14:paraId="6D5018AB" w14:textId="77777777" w:rsidR="00CA3AD8" w:rsidRPr="0012771B" w:rsidRDefault="0099016D" w:rsidP="0084727E">
      <w:pPr>
        <w:jc w:val="both"/>
        <w:rPr>
          <w:rFonts w:ascii="Times New Roman" w:hAnsi="Times New Roman" w:cs="Times New Roman"/>
          <w:sz w:val="20"/>
          <w:szCs w:val="20"/>
          <w:lang w:val="en-GB"/>
        </w:rPr>
      </w:pPr>
      <w:r w:rsidRPr="0012771B">
        <w:rPr>
          <w:rFonts w:ascii="Times New Roman" w:hAnsi="Times New Roman" w:cs="Times New Roman"/>
          <w:sz w:val="20"/>
          <w:szCs w:val="20"/>
          <w:lang w:val="en-GB"/>
        </w:rPr>
        <w:t xml:space="preserve">Zhao et al (2009) Comparison of phenolic acids in organically and conventionally grown </w:t>
      </w:r>
      <w:proofErr w:type="spellStart"/>
      <w:r w:rsidRPr="0012771B">
        <w:rPr>
          <w:rFonts w:ascii="Times New Roman" w:hAnsi="Times New Roman" w:cs="Times New Roman"/>
          <w:sz w:val="20"/>
          <w:szCs w:val="20"/>
          <w:lang w:val="en-GB"/>
        </w:rPr>
        <w:t>pac</w:t>
      </w:r>
      <w:proofErr w:type="spellEnd"/>
      <w:r w:rsidRPr="0012771B">
        <w:rPr>
          <w:rFonts w:ascii="Times New Roman" w:hAnsi="Times New Roman" w:cs="Times New Roman"/>
          <w:sz w:val="20"/>
          <w:szCs w:val="20"/>
          <w:lang w:val="en-GB"/>
        </w:rPr>
        <w:t xml:space="preserve"> </w:t>
      </w:r>
      <w:proofErr w:type="spellStart"/>
      <w:r w:rsidRPr="0012771B">
        <w:rPr>
          <w:rFonts w:ascii="Times New Roman" w:hAnsi="Times New Roman" w:cs="Times New Roman"/>
          <w:sz w:val="20"/>
          <w:szCs w:val="20"/>
          <w:lang w:val="en-GB"/>
        </w:rPr>
        <w:t>choi</w:t>
      </w:r>
      <w:proofErr w:type="spellEnd"/>
      <w:r w:rsidRPr="0012771B">
        <w:rPr>
          <w:rFonts w:ascii="Times New Roman" w:hAnsi="Times New Roman" w:cs="Times New Roman"/>
          <w:sz w:val="20"/>
          <w:szCs w:val="20"/>
          <w:lang w:val="en-GB"/>
        </w:rPr>
        <w:t xml:space="preserve"> (Brassica </w:t>
      </w:r>
      <w:proofErr w:type="spellStart"/>
      <w:r w:rsidRPr="0012771B">
        <w:rPr>
          <w:rFonts w:ascii="Times New Roman" w:hAnsi="Times New Roman" w:cs="Times New Roman"/>
          <w:sz w:val="20"/>
          <w:szCs w:val="20"/>
          <w:lang w:val="en-GB"/>
        </w:rPr>
        <w:t>rapa</w:t>
      </w:r>
      <w:proofErr w:type="spellEnd"/>
      <w:r w:rsidRPr="0012771B">
        <w:rPr>
          <w:rFonts w:ascii="Times New Roman" w:hAnsi="Times New Roman" w:cs="Times New Roman"/>
          <w:sz w:val="20"/>
          <w:szCs w:val="20"/>
          <w:lang w:val="en-GB"/>
        </w:rPr>
        <w:t xml:space="preserve"> L. chinensis). J Sci Food Agric 89: 940-946.</w:t>
      </w:r>
      <w:r w:rsidR="00CA3AD8" w:rsidRPr="0012771B">
        <w:rPr>
          <w:rFonts w:ascii="Times New Roman" w:hAnsi="Times New Roman" w:cs="Times New Roman"/>
          <w:sz w:val="20"/>
          <w:szCs w:val="20"/>
          <w:lang w:val="en-GB"/>
        </w:rPr>
        <w:t xml:space="preserve"> </w:t>
      </w:r>
    </w:p>
    <w:p w14:paraId="34CF3C27" w14:textId="77777777" w:rsidR="0084727E" w:rsidRDefault="0084727E" w:rsidP="003A50FF">
      <w:pPr>
        <w:rPr>
          <w:rFonts w:ascii="Times New Roman" w:eastAsia="Times New Roman" w:hAnsi="Times New Roman" w:cs="Times New Roman"/>
          <w:b/>
          <w:snapToGrid w:val="0"/>
          <w:color w:val="000000"/>
          <w:lang w:val="en-US" w:eastAsia="de-DE" w:bidi="en-US"/>
        </w:rPr>
      </w:pPr>
    </w:p>
    <w:p w14:paraId="0D436A87" w14:textId="0D7162DD" w:rsidR="003A50FF" w:rsidRPr="003A50FF" w:rsidRDefault="002D3B33" w:rsidP="003A50FF">
      <w:pPr>
        <w:rPr>
          <w:rFonts w:ascii="Times New Roman" w:eastAsia="Times New Roman" w:hAnsi="Times New Roman" w:cs="Times New Roman"/>
          <w:b/>
          <w:snapToGrid w:val="0"/>
          <w:color w:val="000000"/>
          <w:lang w:val="en-US" w:eastAsia="de-DE" w:bidi="en-US"/>
        </w:rPr>
      </w:pPr>
      <w:r>
        <w:rPr>
          <w:rFonts w:ascii="Times New Roman" w:eastAsia="Times New Roman" w:hAnsi="Times New Roman" w:cs="Times New Roman"/>
          <w:b/>
          <w:snapToGrid w:val="0"/>
          <w:color w:val="000000"/>
          <w:lang w:val="en-US" w:eastAsia="de-DE" w:bidi="en-US"/>
        </w:rPr>
        <w:t>S2</w:t>
      </w:r>
      <w:r w:rsidR="003A50FF" w:rsidRPr="003A50FF">
        <w:rPr>
          <w:rFonts w:ascii="Times New Roman" w:eastAsia="Times New Roman" w:hAnsi="Times New Roman" w:cs="Times New Roman"/>
          <w:b/>
          <w:snapToGrid w:val="0"/>
          <w:color w:val="000000"/>
          <w:lang w:val="en-US" w:eastAsia="de-DE" w:bidi="en-US"/>
        </w:rPr>
        <w:t xml:space="preserve">) Main chemical and biological characteristics of </w:t>
      </w:r>
      <w:r w:rsidR="003A50FF">
        <w:rPr>
          <w:rFonts w:ascii="Times New Roman" w:eastAsia="Times New Roman" w:hAnsi="Times New Roman" w:cs="Times New Roman"/>
          <w:b/>
          <w:snapToGrid w:val="0"/>
          <w:color w:val="000000"/>
          <w:lang w:val="en-US" w:eastAsia="de-DE" w:bidi="en-US"/>
        </w:rPr>
        <w:t>inoculum used as starter for compostin</w:t>
      </w:r>
      <w:r w:rsidR="008A5522">
        <w:rPr>
          <w:rFonts w:ascii="Times New Roman" w:eastAsia="Times New Roman" w:hAnsi="Times New Roman" w:cs="Times New Roman"/>
          <w:b/>
          <w:snapToGrid w:val="0"/>
          <w:color w:val="000000"/>
          <w:lang w:val="en-US" w:eastAsia="de-DE" w:bidi="en-US"/>
        </w:rPr>
        <w:t>g</w:t>
      </w:r>
      <w:r w:rsidR="003A50FF">
        <w:rPr>
          <w:rFonts w:ascii="Times New Roman" w:eastAsia="Times New Roman" w:hAnsi="Times New Roman" w:cs="Times New Roman"/>
          <w:b/>
          <w:snapToGrid w:val="0"/>
          <w:color w:val="000000"/>
          <w:lang w:val="en-US" w:eastAsia="de-DE" w:bidi="en-US"/>
        </w:rPr>
        <w:t xml:space="preserve"> process</w:t>
      </w:r>
    </w:p>
    <w:p w14:paraId="6E5A8605" w14:textId="77777777" w:rsidR="003A50FF" w:rsidRPr="0084727E" w:rsidRDefault="003A50FF" w:rsidP="003A50FF">
      <w:pPr>
        <w:rPr>
          <w:rFonts w:ascii="Times New Roman" w:hAnsi="Times New Roman" w:cs="Times New Roman"/>
          <w:i/>
          <w:sz w:val="20"/>
          <w:szCs w:val="20"/>
          <w:lang w:val="en-GB"/>
        </w:rPr>
      </w:pPr>
      <w:r w:rsidRPr="0084727E">
        <w:rPr>
          <w:rFonts w:ascii="Times New Roman" w:hAnsi="Times New Roman" w:cs="Times New Roman"/>
          <w:i/>
          <w:sz w:val="20"/>
          <w:szCs w:val="20"/>
          <w:lang w:val="en-GB"/>
        </w:rPr>
        <w:t>Materials and methods</w:t>
      </w:r>
    </w:p>
    <w:p w14:paraId="21D46AE0" w14:textId="77777777" w:rsidR="003A50FF" w:rsidRPr="003A50FF" w:rsidRDefault="007B4B06" w:rsidP="00014A5E">
      <w:pPr>
        <w:spacing w:line="480" w:lineRule="auto"/>
        <w:jc w:val="both"/>
        <w:rPr>
          <w:rFonts w:ascii="Times New Roman" w:hAnsi="Times New Roman" w:cs="Times New Roman"/>
          <w:sz w:val="20"/>
          <w:szCs w:val="20"/>
          <w:lang w:val="en-GB"/>
        </w:rPr>
      </w:pPr>
      <w:r w:rsidRPr="00014A5E">
        <w:rPr>
          <w:rFonts w:ascii="Times New Roman" w:hAnsi="Times New Roman" w:cs="Times New Roman"/>
          <w:sz w:val="20"/>
          <w:szCs w:val="20"/>
          <w:lang w:val="en-GB"/>
        </w:rPr>
        <w:t xml:space="preserve">Total Carbon and Total Nitrogen was performed by the elemental </w:t>
      </w:r>
      <w:proofErr w:type="spellStart"/>
      <w:r w:rsidRPr="00014A5E">
        <w:rPr>
          <w:rFonts w:ascii="Times New Roman" w:hAnsi="Times New Roman" w:cs="Times New Roman"/>
          <w:sz w:val="20"/>
          <w:szCs w:val="20"/>
          <w:lang w:val="en-GB"/>
        </w:rPr>
        <w:t>analyzer</w:t>
      </w:r>
      <w:proofErr w:type="spellEnd"/>
      <w:r w:rsidRPr="00014A5E">
        <w:rPr>
          <w:rFonts w:ascii="Times New Roman" w:hAnsi="Times New Roman" w:cs="Times New Roman"/>
          <w:sz w:val="20"/>
          <w:szCs w:val="20"/>
          <w:lang w:val="en-GB"/>
        </w:rPr>
        <w:t xml:space="preserve"> (ELEMENTAR, </w:t>
      </w:r>
      <w:proofErr w:type="spellStart"/>
      <w:r w:rsidRPr="00014A5E">
        <w:rPr>
          <w:rFonts w:ascii="Times New Roman" w:hAnsi="Times New Roman" w:cs="Times New Roman"/>
          <w:sz w:val="20"/>
          <w:szCs w:val="20"/>
          <w:lang w:val="en-GB"/>
        </w:rPr>
        <w:t>vario</w:t>
      </w:r>
      <w:proofErr w:type="spellEnd"/>
      <w:r w:rsidRPr="00014A5E">
        <w:rPr>
          <w:rFonts w:ascii="Times New Roman" w:hAnsi="Times New Roman" w:cs="Times New Roman"/>
          <w:sz w:val="20"/>
          <w:szCs w:val="20"/>
          <w:lang w:val="en-GB"/>
        </w:rPr>
        <w:t xml:space="preserve"> MACRO), while the other parameters were analyzed according to the methods provided by the reference guidelines “</w:t>
      </w:r>
      <w:proofErr w:type="spellStart"/>
      <w:r w:rsidRPr="00014A5E">
        <w:rPr>
          <w:rFonts w:ascii="Times New Roman" w:hAnsi="Times New Roman" w:cs="Times New Roman"/>
          <w:sz w:val="20"/>
          <w:szCs w:val="20"/>
          <w:lang w:val="en-GB"/>
        </w:rPr>
        <w:t>Metodi</w:t>
      </w:r>
      <w:proofErr w:type="spellEnd"/>
      <w:r w:rsidRPr="00014A5E">
        <w:rPr>
          <w:rFonts w:ascii="Times New Roman" w:hAnsi="Times New Roman" w:cs="Times New Roman"/>
          <w:sz w:val="20"/>
          <w:szCs w:val="20"/>
          <w:lang w:val="en-GB"/>
        </w:rPr>
        <w:t xml:space="preserve"> di </w:t>
      </w:r>
      <w:proofErr w:type="spellStart"/>
      <w:r w:rsidRPr="00014A5E">
        <w:rPr>
          <w:rFonts w:ascii="Times New Roman" w:hAnsi="Times New Roman" w:cs="Times New Roman"/>
          <w:sz w:val="20"/>
          <w:szCs w:val="20"/>
          <w:lang w:val="en-GB"/>
        </w:rPr>
        <w:t>Analisi</w:t>
      </w:r>
      <w:proofErr w:type="spellEnd"/>
      <w:r w:rsidRPr="00014A5E">
        <w:rPr>
          <w:rFonts w:ascii="Times New Roman" w:hAnsi="Times New Roman" w:cs="Times New Roman"/>
          <w:sz w:val="20"/>
          <w:szCs w:val="20"/>
          <w:lang w:val="en-GB"/>
        </w:rPr>
        <w:t xml:space="preserve"> del Compost. In </w:t>
      </w:r>
      <w:proofErr w:type="spellStart"/>
      <w:r w:rsidRPr="00014A5E">
        <w:rPr>
          <w:rFonts w:ascii="Times New Roman" w:hAnsi="Times New Roman" w:cs="Times New Roman"/>
          <w:sz w:val="20"/>
          <w:szCs w:val="20"/>
          <w:lang w:val="en-GB"/>
        </w:rPr>
        <w:t>Manuali</w:t>
      </w:r>
      <w:proofErr w:type="spellEnd"/>
      <w:r w:rsidRPr="00014A5E">
        <w:rPr>
          <w:rFonts w:ascii="Times New Roman" w:hAnsi="Times New Roman" w:cs="Times New Roman"/>
          <w:sz w:val="20"/>
          <w:szCs w:val="20"/>
          <w:lang w:val="en-GB"/>
        </w:rPr>
        <w:t xml:space="preserve"> e </w:t>
      </w:r>
      <w:proofErr w:type="spellStart"/>
      <w:r w:rsidRPr="00014A5E">
        <w:rPr>
          <w:rFonts w:ascii="Times New Roman" w:hAnsi="Times New Roman" w:cs="Times New Roman"/>
          <w:sz w:val="20"/>
          <w:szCs w:val="20"/>
          <w:lang w:val="en-GB"/>
        </w:rPr>
        <w:t>Linee</w:t>
      </w:r>
      <w:proofErr w:type="spellEnd"/>
      <w:r w:rsidRPr="00014A5E">
        <w:rPr>
          <w:rFonts w:ascii="Times New Roman" w:hAnsi="Times New Roman" w:cs="Times New Roman"/>
          <w:sz w:val="20"/>
          <w:szCs w:val="20"/>
          <w:lang w:val="en-GB"/>
        </w:rPr>
        <w:t xml:space="preserve"> </w:t>
      </w:r>
      <w:proofErr w:type="spellStart"/>
      <w:r w:rsidRPr="00014A5E">
        <w:rPr>
          <w:rFonts w:ascii="Times New Roman" w:hAnsi="Times New Roman" w:cs="Times New Roman"/>
          <w:sz w:val="20"/>
          <w:szCs w:val="20"/>
          <w:lang w:val="en-GB"/>
        </w:rPr>
        <w:t>Guida</w:t>
      </w:r>
      <w:proofErr w:type="spellEnd"/>
      <w:r w:rsidRPr="00014A5E">
        <w:rPr>
          <w:rFonts w:ascii="Times New Roman" w:hAnsi="Times New Roman" w:cs="Times New Roman"/>
          <w:sz w:val="20"/>
          <w:szCs w:val="20"/>
          <w:lang w:val="en-GB"/>
        </w:rPr>
        <w:t>; ANPA: Roma, Italy, 2001; ISBN 88–448-0258-9”.</w:t>
      </w:r>
    </w:p>
    <w:p w14:paraId="6D14CCFE" w14:textId="77777777" w:rsidR="003A50FF" w:rsidRPr="003A50FF" w:rsidRDefault="003A50FF" w:rsidP="003A50FF">
      <w:pPr>
        <w:spacing w:after="0"/>
        <w:rPr>
          <w:rFonts w:ascii="Times New Roman" w:eastAsia="Times New Roman" w:hAnsi="Times New Roman" w:cs="Times New Roman"/>
          <w:snapToGrid w:val="0"/>
          <w:color w:val="000000"/>
          <w:lang w:val="en-US" w:eastAsia="de-DE" w:bidi="en-US"/>
        </w:rPr>
      </w:pPr>
      <w:r w:rsidRPr="003A50FF">
        <w:rPr>
          <w:rFonts w:ascii="Times New Roman" w:eastAsia="Times New Roman" w:hAnsi="Times New Roman" w:cs="Times New Roman"/>
          <w:snapToGrid w:val="0"/>
          <w:color w:val="000000"/>
          <w:lang w:val="en-US" w:eastAsia="de-DE" w:bidi="en-US"/>
        </w:rPr>
        <w:t>Table S2 Main characteristics of cured compost used as inoculum.</w:t>
      </w:r>
    </w:p>
    <w:tbl>
      <w:tblPr>
        <w:tblW w:w="9723"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08"/>
        <w:gridCol w:w="1559"/>
        <w:gridCol w:w="1134"/>
        <w:gridCol w:w="1134"/>
        <w:gridCol w:w="709"/>
        <w:gridCol w:w="529"/>
        <w:gridCol w:w="1313"/>
        <w:gridCol w:w="851"/>
        <w:gridCol w:w="1486"/>
      </w:tblGrid>
      <w:tr w:rsidR="003A50FF" w:rsidRPr="002D3B33" w14:paraId="65D65167" w14:textId="77777777" w:rsidTr="00A304AA">
        <w:trPr>
          <w:trHeight w:val="360"/>
        </w:trPr>
        <w:tc>
          <w:tcPr>
            <w:tcW w:w="1008" w:type="dxa"/>
            <w:shd w:val="clear" w:color="auto" w:fill="auto"/>
            <w:vAlign w:val="center"/>
          </w:tcPr>
          <w:p w14:paraId="52092043" w14:textId="77777777" w:rsidR="003A50FF" w:rsidRPr="003A50FF" w:rsidRDefault="003A50FF" w:rsidP="00A304AA">
            <w:pPr>
              <w:spacing w:after="0" w:line="240" w:lineRule="auto"/>
              <w:jc w:val="center"/>
              <w:rPr>
                <w:rFonts w:ascii="Times New Roman" w:hAnsi="Times New Roman"/>
                <w:bCs/>
                <w:color w:val="000000"/>
                <w:sz w:val="20"/>
              </w:rPr>
            </w:pPr>
            <w:proofErr w:type="spellStart"/>
            <w:r w:rsidRPr="003A50FF">
              <w:rPr>
                <w:rFonts w:ascii="Times New Roman" w:hAnsi="Times New Roman"/>
                <w:bCs/>
                <w:color w:val="000000"/>
                <w:sz w:val="20"/>
              </w:rPr>
              <w:t>Parameter</w:t>
            </w:r>
            <w:proofErr w:type="spellEnd"/>
          </w:p>
        </w:tc>
        <w:tc>
          <w:tcPr>
            <w:tcW w:w="1559" w:type="dxa"/>
            <w:shd w:val="clear" w:color="auto" w:fill="auto"/>
            <w:vAlign w:val="center"/>
          </w:tcPr>
          <w:p w14:paraId="43278B13" w14:textId="77777777" w:rsidR="003A50FF" w:rsidRPr="00014A5E" w:rsidRDefault="003A50FF" w:rsidP="00A304AA">
            <w:pPr>
              <w:spacing w:after="0" w:line="240" w:lineRule="auto"/>
              <w:jc w:val="center"/>
              <w:rPr>
                <w:rFonts w:ascii="Times New Roman" w:hAnsi="Times New Roman"/>
                <w:bCs/>
                <w:color w:val="000000"/>
                <w:sz w:val="20"/>
              </w:rPr>
            </w:pPr>
            <w:r w:rsidRPr="00014A5E">
              <w:rPr>
                <w:rFonts w:ascii="Times New Roman" w:hAnsi="Times New Roman"/>
                <w:bCs/>
                <w:color w:val="000000"/>
                <w:sz w:val="20"/>
              </w:rPr>
              <w:t xml:space="preserve">Water </w:t>
            </w:r>
          </w:p>
          <w:p w14:paraId="5F0F1E7C" w14:textId="77777777" w:rsidR="003A50FF" w:rsidRPr="00014A5E" w:rsidRDefault="003A50FF" w:rsidP="00A304AA">
            <w:pPr>
              <w:spacing w:after="0" w:line="240" w:lineRule="auto"/>
              <w:jc w:val="center"/>
              <w:rPr>
                <w:rFonts w:ascii="Times New Roman" w:hAnsi="Times New Roman"/>
                <w:bCs/>
                <w:color w:val="000000"/>
                <w:sz w:val="20"/>
              </w:rPr>
            </w:pPr>
            <w:r w:rsidRPr="00014A5E">
              <w:rPr>
                <w:rFonts w:ascii="Times New Roman" w:hAnsi="Times New Roman"/>
                <w:bCs/>
                <w:color w:val="000000"/>
                <w:sz w:val="20"/>
              </w:rPr>
              <w:t>Content (%)</w:t>
            </w:r>
          </w:p>
        </w:tc>
        <w:tc>
          <w:tcPr>
            <w:tcW w:w="1134" w:type="dxa"/>
            <w:vAlign w:val="center"/>
          </w:tcPr>
          <w:p w14:paraId="621158EE" w14:textId="77777777" w:rsidR="003A50FF" w:rsidRPr="00014A5E" w:rsidRDefault="007B4B06" w:rsidP="00A304AA">
            <w:pPr>
              <w:spacing w:after="0" w:line="240" w:lineRule="auto"/>
              <w:jc w:val="center"/>
              <w:rPr>
                <w:rFonts w:ascii="Times New Roman" w:hAnsi="Times New Roman"/>
                <w:bCs/>
                <w:color w:val="000000"/>
                <w:sz w:val="20"/>
                <w:lang w:val="en-US"/>
              </w:rPr>
            </w:pPr>
            <w:r w:rsidRPr="00014A5E">
              <w:rPr>
                <w:rFonts w:ascii="Times New Roman" w:hAnsi="Times New Roman"/>
                <w:bCs/>
                <w:color w:val="000000"/>
                <w:sz w:val="20"/>
                <w:lang w:val="en-US"/>
              </w:rPr>
              <w:t xml:space="preserve">Total </w:t>
            </w:r>
            <w:r w:rsidR="003A50FF" w:rsidRPr="00014A5E">
              <w:rPr>
                <w:rFonts w:ascii="Times New Roman" w:hAnsi="Times New Roman"/>
                <w:bCs/>
                <w:color w:val="000000"/>
                <w:sz w:val="20"/>
                <w:lang w:val="en-US"/>
              </w:rPr>
              <w:t>C</w:t>
            </w:r>
            <w:r w:rsidRPr="00014A5E">
              <w:rPr>
                <w:rFonts w:ascii="Times New Roman" w:hAnsi="Times New Roman"/>
                <w:bCs/>
                <w:color w:val="000000"/>
                <w:sz w:val="20"/>
                <w:lang w:val="en-US"/>
              </w:rPr>
              <w:t>arbon</w:t>
            </w:r>
            <w:r w:rsidR="003A50FF" w:rsidRPr="00014A5E">
              <w:rPr>
                <w:rFonts w:ascii="Times New Roman" w:hAnsi="Times New Roman"/>
                <w:bCs/>
                <w:color w:val="000000"/>
                <w:sz w:val="20"/>
                <w:lang w:val="en-US"/>
              </w:rPr>
              <w:t xml:space="preserve"> (%)</w:t>
            </w:r>
          </w:p>
          <w:p w14:paraId="4E8D9327" w14:textId="77777777" w:rsidR="003A50FF" w:rsidRPr="00014A5E" w:rsidRDefault="003A50FF" w:rsidP="00A304AA">
            <w:pPr>
              <w:spacing w:after="0" w:line="240" w:lineRule="auto"/>
              <w:jc w:val="center"/>
              <w:rPr>
                <w:rFonts w:ascii="Times New Roman" w:hAnsi="Times New Roman"/>
                <w:bCs/>
                <w:color w:val="000000"/>
                <w:sz w:val="20"/>
                <w:lang w:val="en-US"/>
              </w:rPr>
            </w:pPr>
          </w:p>
          <w:p w14:paraId="28532034" w14:textId="77777777" w:rsidR="003A50FF" w:rsidRPr="00014A5E" w:rsidRDefault="003A50FF" w:rsidP="00A304AA">
            <w:pPr>
              <w:spacing w:after="0" w:line="240" w:lineRule="auto"/>
              <w:jc w:val="center"/>
              <w:rPr>
                <w:rFonts w:ascii="Times New Roman" w:hAnsi="Times New Roman"/>
                <w:bCs/>
                <w:color w:val="000000"/>
                <w:sz w:val="20"/>
                <w:lang w:val="en-US"/>
              </w:rPr>
            </w:pPr>
            <w:r w:rsidRPr="00014A5E">
              <w:rPr>
                <w:rFonts w:ascii="Times New Roman" w:hAnsi="Times New Roman"/>
                <w:bCs/>
                <w:color w:val="000000"/>
                <w:sz w:val="20"/>
                <w:lang w:val="en-US"/>
              </w:rPr>
              <w:t>(g/g dry weight basis)</w:t>
            </w:r>
          </w:p>
        </w:tc>
        <w:tc>
          <w:tcPr>
            <w:tcW w:w="1134" w:type="dxa"/>
            <w:vAlign w:val="center"/>
          </w:tcPr>
          <w:p w14:paraId="180726FC" w14:textId="77777777" w:rsidR="003A50FF" w:rsidRPr="00014A5E" w:rsidRDefault="007B4B06" w:rsidP="00A304AA">
            <w:pPr>
              <w:spacing w:after="0" w:line="240" w:lineRule="auto"/>
              <w:jc w:val="center"/>
              <w:rPr>
                <w:rFonts w:ascii="Times New Roman" w:hAnsi="Times New Roman"/>
                <w:bCs/>
                <w:color w:val="000000"/>
                <w:sz w:val="20"/>
                <w:lang w:val="en-US"/>
              </w:rPr>
            </w:pPr>
            <w:r w:rsidRPr="00014A5E">
              <w:rPr>
                <w:rFonts w:ascii="Times New Roman" w:hAnsi="Times New Roman"/>
                <w:bCs/>
                <w:color w:val="000000"/>
                <w:sz w:val="20"/>
                <w:lang w:val="en-US"/>
              </w:rPr>
              <w:t>T</w:t>
            </w:r>
            <w:r w:rsidR="003A50FF" w:rsidRPr="00014A5E">
              <w:rPr>
                <w:rFonts w:ascii="Times New Roman" w:hAnsi="Times New Roman"/>
                <w:bCs/>
                <w:color w:val="000000"/>
                <w:sz w:val="20"/>
                <w:lang w:val="en-US"/>
              </w:rPr>
              <w:t>ot</w:t>
            </w:r>
            <w:r w:rsidRPr="00014A5E">
              <w:rPr>
                <w:rFonts w:ascii="Times New Roman" w:hAnsi="Times New Roman"/>
                <w:bCs/>
                <w:color w:val="000000"/>
                <w:sz w:val="20"/>
                <w:lang w:val="en-US"/>
              </w:rPr>
              <w:t xml:space="preserve">al Nitrogen </w:t>
            </w:r>
            <w:r w:rsidR="003A50FF" w:rsidRPr="00014A5E">
              <w:rPr>
                <w:rFonts w:ascii="Times New Roman" w:hAnsi="Times New Roman"/>
                <w:bCs/>
                <w:color w:val="000000"/>
                <w:sz w:val="20"/>
                <w:lang w:val="en-US"/>
              </w:rPr>
              <w:t>(%)</w:t>
            </w:r>
          </w:p>
          <w:p w14:paraId="656F5EF2" w14:textId="77777777" w:rsidR="003A50FF" w:rsidRPr="00014A5E" w:rsidRDefault="003A50FF" w:rsidP="00A304AA">
            <w:pPr>
              <w:spacing w:after="0" w:line="240" w:lineRule="auto"/>
              <w:jc w:val="center"/>
              <w:rPr>
                <w:rFonts w:ascii="Times New Roman" w:hAnsi="Times New Roman"/>
                <w:bCs/>
                <w:color w:val="000000"/>
                <w:sz w:val="20"/>
                <w:lang w:val="en-US"/>
              </w:rPr>
            </w:pPr>
          </w:p>
          <w:p w14:paraId="7C9A5C1A" w14:textId="77777777" w:rsidR="003A50FF" w:rsidRPr="00014A5E" w:rsidRDefault="003A50FF" w:rsidP="00A304AA">
            <w:pPr>
              <w:spacing w:after="0" w:line="240" w:lineRule="auto"/>
              <w:jc w:val="center"/>
              <w:rPr>
                <w:rFonts w:ascii="Times New Roman" w:hAnsi="Times New Roman"/>
                <w:bCs/>
                <w:color w:val="000000"/>
                <w:sz w:val="20"/>
                <w:lang w:val="en-US"/>
              </w:rPr>
            </w:pPr>
            <w:r w:rsidRPr="00014A5E">
              <w:rPr>
                <w:rFonts w:ascii="Times New Roman" w:hAnsi="Times New Roman"/>
                <w:bCs/>
                <w:color w:val="000000"/>
                <w:sz w:val="20"/>
                <w:lang w:val="en-US"/>
              </w:rPr>
              <w:t>(g/g dry weight basis)</w:t>
            </w:r>
          </w:p>
        </w:tc>
        <w:tc>
          <w:tcPr>
            <w:tcW w:w="709" w:type="dxa"/>
            <w:vAlign w:val="center"/>
          </w:tcPr>
          <w:p w14:paraId="48CC4AC1" w14:textId="77777777" w:rsidR="003A50FF" w:rsidRPr="00014A5E" w:rsidRDefault="003A50FF" w:rsidP="00A304AA">
            <w:pPr>
              <w:spacing w:after="0" w:line="240" w:lineRule="auto"/>
              <w:jc w:val="center"/>
              <w:rPr>
                <w:rFonts w:ascii="Times New Roman" w:hAnsi="Times New Roman"/>
                <w:bCs/>
                <w:color w:val="000000"/>
                <w:sz w:val="20"/>
              </w:rPr>
            </w:pPr>
            <w:r w:rsidRPr="00014A5E">
              <w:rPr>
                <w:rFonts w:ascii="Times New Roman" w:hAnsi="Times New Roman"/>
                <w:bCs/>
                <w:color w:val="000000"/>
                <w:sz w:val="20"/>
              </w:rPr>
              <w:t>C/N</w:t>
            </w:r>
          </w:p>
        </w:tc>
        <w:tc>
          <w:tcPr>
            <w:tcW w:w="529" w:type="dxa"/>
            <w:vAlign w:val="center"/>
          </w:tcPr>
          <w:p w14:paraId="605CAAF3" w14:textId="77777777" w:rsidR="003A50FF" w:rsidRPr="00014A5E" w:rsidRDefault="003A50FF" w:rsidP="00A304AA">
            <w:pPr>
              <w:spacing w:after="0" w:line="240" w:lineRule="auto"/>
              <w:jc w:val="center"/>
              <w:rPr>
                <w:rFonts w:ascii="Times New Roman" w:hAnsi="Times New Roman"/>
                <w:bCs/>
                <w:color w:val="000000"/>
                <w:sz w:val="20"/>
              </w:rPr>
            </w:pPr>
            <w:r w:rsidRPr="00014A5E">
              <w:rPr>
                <w:rFonts w:ascii="Times New Roman" w:hAnsi="Times New Roman"/>
                <w:bCs/>
                <w:color w:val="000000"/>
                <w:sz w:val="20"/>
              </w:rPr>
              <w:t>pH</w:t>
            </w:r>
          </w:p>
        </w:tc>
        <w:tc>
          <w:tcPr>
            <w:tcW w:w="1313" w:type="dxa"/>
            <w:vAlign w:val="center"/>
          </w:tcPr>
          <w:p w14:paraId="5E170823" w14:textId="77777777" w:rsidR="003A50FF" w:rsidRPr="00014A5E" w:rsidRDefault="007B4B06" w:rsidP="00A304AA">
            <w:pPr>
              <w:spacing w:after="0" w:line="240" w:lineRule="auto"/>
              <w:jc w:val="center"/>
              <w:rPr>
                <w:rFonts w:ascii="Times New Roman" w:hAnsi="Times New Roman"/>
                <w:bCs/>
                <w:color w:val="000000"/>
                <w:sz w:val="20"/>
              </w:rPr>
            </w:pPr>
            <w:proofErr w:type="spellStart"/>
            <w:r w:rsidRPr="00014A5E">
              <w:rPr>
                <w:rFonts w:ascii="Times New Roman" w:hAnsi="Times New Roman"/>
                <w:bCs/>
                <w:color w:val="000000"/>
                <w:sz w:val="20"/>
              </w:rPr>
              <w:t>Dynamic</w:t>
            </w:r>
            <w:proofErr w:type="spellEnd"/>
            <w:r w:rsidRPr="00014A5E">
              <w:rPr>
                <w:rFonts w:ascii="Times New Roman" w:hAnsi="Times New Roman"/>
                <w:bCs/>
                <w:color w:val="000000"/>
                <w:sz w:val="20"/>
              </w:rPr>
              <w:t xml:space="preserve"> </w:t>
            </w:r>
            <w:proofErr w:type="spellStart"/>
            <w:r w:rsidRPr="00014A5E">
              <w:rPr>
                <w:rFonts w:ascii="Times New Roman" w:hAnsi="Times New Roman"/>
                <w:bCs/>
                <w:color w:val="000000"/>
                <w:sz w:val="20"/>
              </w:rPr>
              <w:t>respiration</w:t>
            </w:r>
            <w:proofErr w:type="spellEnd"/>
            <w:r w:rsidRPr="00014A5E">
              <w:rPr>
                <w:rFonts w:ascii="Times New Roman" w:hAnsi="Times New Roman"/>
                <w:bCs/>
                <w:color w:val="000000"/>
                <w:sz w:val="20"/>
              </w:rPr>
              <w:t xml:space="preserve"> </w:t>
            </w:r>
            <w:proofErr w:type="spellStart"/>
            <w:r w:rsidRPr="00014A5E">
              <w:rPr>
                <w:rFonts w:ascii="Times New Roman" w:hAnsi="Times New Roman"/>
                <w:bCs/>
                <w:color w:val="000000"/>
                <w:sz w:val="20"/>
              </w:rPr>
              <w:t>index</w:t>
            </w:r>
            <w:proofErr w:type="spellEnd"/>
          </w:p>
          <w:p w14:paraId="34A01B14" w14:textId="77777777" w:rsidR="003A50FF" w:rsidRPr="00014A5E" w:rsidRDefault="003A50FF" w:rsidP="00A304AA">
            <w:pPr>
              <w:spacing w:after="0" w:line="240" w:lineRule="auto"/>
              <w:jc w:val="center"/>
              <w:rPr>
                <w:rFonts w:ascii="Times New Roman" w:hAnsi="Times New Roman"/>
                <w:bCs/>
                <w:color w:val="000000"/>
                <w:sz w:val="20"/>
              </w:rPr>
            </w:pPr>
          </w:p>
          <w:p w14:paraId="7D3BAB79" w14:textId="77777777" w:rsidR="003A50FF" w:rsidRPr="00014A5E" w:rsidRDefault="003A50FF" w:rsidP="00A304AA">
            <w:pPr>
              <w:spacing w:after="0" w:line="240" w:lineRule="auto"/>
              <w:jc w:val="center"/>
              <w:rPr>
                <w:rFonts w:ascii="Times New Roman" w:hAnsi="Times New Roman"/>
                <w:bCs/>
                <w:color w:val="000000"/>
                <w:sz w:val="16"/>
                <w:szCs w:val="16"/>
              </w:rPr>
            </w:pPr>
            <w:r w:rsidRPr="00014A5E">
              <w:rPr>
                <w:rFonts w:ascii="Times New Roman" w:hAnsi="Times New Roman"/>
                <w:bCs/>
                <w:color w:val="000000"/>
                <w:sz w:val="16"/>
                <w:szCs w:val="16"/>
              </w:rPr>
              <w:t>(mgO</w:t>
            </w:r>
            <w:r w:rsidRPr="00014A5E">
              <w:rPr>
                <w:rFonts w:ascii="Times New Roman" w:hAnsi="Times New Roman"/>
                <w:bCs/>
                <w:color w:val="000000"/>
                <w:sz w:val="16"/>
                <w:szCs w:val="16"/>
                <w:vertAlign w:val="subscript"/>
              </w:rPr>
              <w:t>2</w:t>
            </w:r>
            <w:r w:rsidRPr="00014A5E">
              <w:rPr>
                <w:rFonts w:ascii="Times New Roman" w:hAnsi="Times New Roman"/>
                <w:bCs/>
                <w:color w:val="000000"/>
                <w:sz w:val="16"/>
                <w:szCs w:val="16"/>
              </w:rPr>
              <w:t>KgSV</w:t>
            </w:r>
            <w:r w:rsidRPr="00014A5E">
              <w:rPr>
                <w:rFonts w:ascii="Times New Roman" w:hAnsi="Times New Roman"/>
                <w:bCs/>
                <w:color w:val="000000"/>
                <w:sz w:val="16"/>
                <w:szCs w:val="16"/>
                <w:vertAlign w:val="superscript"/>
              </w:rPr>
              <w:t>1</w:t>
            </w:r>
            <w:r w:rsidRPr="00014A5E">
              <w:rPr>
                <w:rFonts w:ascii="Times New Roman" w:hAnsi="Times New Roman"/>
                <w:bCs/>
                <w:color w:val="000000"/>
                <w:sz w:val="16"/>
                <w:szCs w:val="16"/>
              </w:rPr>
              <w:t>h</w:t>
            </w:r>
            <w:r w:rsidRPr="00014A5E">
              <w:rPr>
                <w:rFonts w:ascii="Times New Roman" w:hAnsi="Times New Roman"/>
                <w:bCs/>
                <w:color w:val="000000"/>
                <w:sz w:val="16"/>
                <w:szCs w:val="16"/>
                <w:vertAlign w:val="superscript"/>
              </w:rPr>
              <w:t>-1</w:t>
            </w:r>
            <w:r w:rsidRPr="00014A5E">
              <w:rPr>
                <w:rFonts w:ascii="Times New Roman" w:hAnsi="Times New Roman"/>
                <w:bCs/>
                <w:color w:val="000000"/>
                <w:sz w:val="16"/>
                <w:szCs w:val="16"/>
              </w:rPr>
              <w:t>)</w:t>
            </w:r>
          </w:p>
        </w:tc>
        <w:tc>
          <w:tcPr>
            <w:tcW w:w="851" w:type="dxa"/>
            <w:vAlign w:val="center"/>
          </w:tcPr>
          <w:p w14:paraId="752E3FA8" w14:textId="77777777" w:rsidR="007B4B06" w:rsidRPr="00014A5E" w:rsidRDefault="003A50FF" w:rsidP="007B4B06">
            <w:pPr>
              <w:spacing w:after="0" w:line="240" w:lineRule="auto"/>
              <w:jc w:val="center"/>
              <w:rPr>
                <w:rFonts w:ascii="Times New Roman" w:hAnsi="Times New Roman"/>
                <w:bCs/>
                <w:color w:val="000000"/>
                <w:sz w:val="20"/>
                <w:lang w:val="en-US"/>
              </w:rPr>
            </w:pPr>
            <w:proofErr w:type="spellStart"/>
            <w:r w:rsidRPr="00014A5E">
              <w:rPr>
                <w:rFonts w:ascii="Times New Roman" w:hAnsi="Times New Roman"/>
                <w:bCs/>
                <w:color w:val="000000"/>
                <w:sz w:val="20"/>
                <w:lang w:val="en-US"/>
              </w:rPr>
              <w:t>H</w:t>
            </w:r>
            <w:r w:rsidR="007B4B06" w:rsidRPr="00014A5E">
              <w:rPr>
                <w:rFonts w:ascii="Times New Roman" w:hAnsi="Times New Roman"/>
                <w:bCs/>
                <w:color w:val="000000"/>
                <w:sz w:val="20"/>
                <w:lang w:val="en-US"/>
              </w:rPr>
              <w:t>umic</w:t>
            </w:r>
            <w:proofErr w:type="spellEnd"/>
            <w:r w:rsidR="007B4B06" w:rsidRPr="00014A5E">
              <w:rPr>
                <w:rFonts w:ascii="Times New Roman" w:hAnsi="Times New Roman"/>
                <w:bCs/>
                <w:color w:val="000000"/>
                <w:sz w:val="20"/>
                <w:lang w:val="en-US"/>
              </w:rPr>
              <w:t xml:space="preserve"> and </w:t>
            </w:r>
            <w:proofErr w:type="spellStart"/>
            <w:r w:rsidR="007B4B06" w:rsidRPr="00014A5E">
              <w:rPr>
                <w:rFonts w:ascii="Times New Roman" w:hAnsi="Times New Roman"/>
                <w:bCs/>
                <w:color w:val="000000"/>
                <w:sz w:val="20"/>
                <w:lang w:val="en-US"/>
              </w:rPr>
              <w:t>Fulvic</w:t>
            </w:r>
            <w:proofErr w:type="spellEnd"/>
            <w:r w:rsidR="007B4B06" w:rsidRPr="00014A5E">
              <w:rPr>
                <w:rFonts w:ascii="Times New Roman" w:hAnsi="Times New Roman"/>
                <w:bCs/>
                <w:color w:val="000000"/>
                <w:sz w:val="20"/>
                <w:lang w:val="en-US"/>
              </w:rPr>
              <w:t xml:space="preserve"> </w:t>
            </w:r>
            <w:r w:rsidRPr="00014A5E">
              <w:rPr>
                <w:rFonts w:ascii="Times New Roman" w:hAnsi="Times New Roman"/>
                <w:bCs/>
                <w:color w:val="000000"/>
                <w:sz w:val="20"/>
                <w:lang w:val="en-US"/>
              </w:rPr>
              <w:t>A</w:t>
            </w:r>
            <w:r w:rsidR="007B4B06" w:rsidRPr="00014A5E">
              <w:rPr>
                <w:rFonts w:ascii="Times New Roman" w:hAnsi="Times New Roman"/>
                <w:bCs/>
                <w:color w:val="000000"/>
                <w:sz w:val="20"/>
                <w:lang w:val="en-US"/>
              </w:rPr>
              <w:t>cids</w:t>
            </w:r>
          </w:p>
          <w:p w14:paraId="0A4D163B" w14:textId="77777777" w:rsidR="007B4B06" w:rsidRPr="00014A5E" w:rsidRDefault="007B4B06" w:rsidP="007B4B06">
            <w:pPr>
              <w:spacing w:after="0" w:line="240" w:lineRule="auto"/>
              <w:jc w:val="center"/>
              <w:rPr>
                <w:rFonts w:ascii="Times New Roman" w:hAnsi="Times New Roman"/>
                <w:bCs/>
                <w:color w:val="000000"/>
                <w:sz w:val="20"/>
                <w:lang w:val="en-US"/>
              </w:rPr>
            </w:pPr>
          </w:p>
          <w:p w14:paraId="4A5A9533" w14:textId="77777777" w:rsidR="003A50FF" w:rsidRPr="00014A5E" w:rsidRDefault="003A50FF" w:rsidP="007B4B06">
            <w:pPr>
              <w:spacing w:after="0" w:line="240" w:lineRule="auto"/>
              <w:jc w:val="center"/>
              <w:rPr>
                <w:rFonts w:ascii="Times New Roman" w:hAnsi="Times New Roman"/>
                <w:bCs/>
                <w:color w:val="000000"/>
                <w:sz w:val="20"/>
                <w:lang w:val="en-US"/>
              </w:rPr>
            </w:pPr>
            <w:r w:rsidRPr="00014A5E">
              <w:rPr>
                <w:rFonts w:ascii="Times New Roman" w:hAnsi="Times New Roman"/>
                <w:bCs/>
                <w:color w:val="000000"/>
                <w:sz w:val="20"/>
                <w:lang w:val="en-US"/>
              </w:rPr>
              <w:t>C%</w:t>
            </w:r>
          </w:p>
        </w:tc>
        <w:tc>
          <w:tcPr>
            <w:tcW w:w="1486" w:type="dxa"/>
            <w:vAlign w:val="center"/>
          </w:tcPr>
          <w:p w14:paraId="101A8F1C" w14:textId="77777777" w:rsidR="003A50FF" w:rsidRPr="00014A5E" w:rsidRDefault="003A50FF" w:rsidP="00A304AA">
            <w:pPr>
              <w:spacing w:after="0" w:line="240" w:lineRule="auto"/>
              <w:jc w:val="center"/>
              <w:rPr>
                <w:rFonts w:ascii="Times New Roman" w:hAnsi="Times New Roman"/>
                <w:bCs/>
                <w:color w:val="000000"/>
                <w:sz w:val="20"/>
                <w:lang w:val="en-US"/>
              </w:rPr>
            </w:pPr>
            <w:r w:rsidRPr="00014A5E">
              <w:rPr>
                <w:rFonts w:ascii="Times New Roman" w:hAnsi="Times New Roman"/>
                <w:bCs/>
                <w:color w:val="000000"/>
                <w:sz w:val="20"/>
                <w:lang w:val="en-US"/>
              </w:rPr>
              <w:t>Pathogens</w:t>
            </w:r>
          </w:p>
          <w:p w14:paraId="65F0E6E2" w14:textId="77777777" w:rsidR="003A50FF" w:rsidRPr="00014A5E" w:rsidRDefault="003A50FF" w:rsidP="00A304AA">
            <w:pPr>
              <w:spacing w:after="0" w:line="240" w:lineRule="auto"/>
              <w:jc w:val="center"/>
              <w:rPr>
                <w:rFonts w:ascii="Times New Roman" w:hAnsi="Times New Roman"/>
                <w:bCs/>
                <w:color w:val="000000"/>
                <w:sz w:val="20"/>
                <w:lang w:val="en-US"/>
              </w:rPr>
            </w:pPr>
            <w:r w:rsidRPr="00014A5E">
              <w:rPr>
                <w:rFonts w:ascii="Times New Roman" w:hAnsi="Times New Roman"/>
                <w:bCs/>
                <w:color w:val="000000"/>
                <w:sz w:val="20"/>
                <w:lang w:val="en-US"/>
              </w:rPr>
              <w:t>(Fecal Coliform and Salmonella)</w:t>
            </w:r>
          </w:p>
        </w:tc>
      </w:tr>
      <w:tr w:rsidR="003A50FF" w:rsidRPr="003A50FF" w14:paraId="3B72B063" w14:textId="77777777" w:rsidTr="00A304AA">
        <w:trPr>
          <w:trHeight w:val="360"/>
        </w:trPr>
        <w:tc>
          <w:tcPr>
            <w:tcW w:w="1008" w:type="dxa"/>
            <w:shd w:val="clear" w:color="auto" w:fill="auto"/>
            <w:vAlign w:val="center"/>
          </w:tcPr>
          <w:p w14:paraId="69FDCC6F" w14:textId="77777777" w:rsidR="003A50FF" w:rsidRPr="003A50FF" w:rsidRDefault="003A50FF" w:rsidP="00A304AA">
            <w:pPr>
              <w:spacing w:after="0" w:line="240" w:lineRule="auto"/>
              <w:jc w:val="center"/>
              <w:rPr>
                <w:rFonts w:ascii="Times New Roman" w:hAnsi="Times New Roman"/>
                <w:b/>
                <w:bCs/>
                <w:color w:val="000000"/>
                <w:sz w:val="16"/>
                <w:szCs w:val="16"/>
              </w:rPr>
            </w:pPr>
            <w:r w:rsidRPr="003A50FF">
              <w:rPr>
                <w:rFonts w:ascii="Times New Roman" w:hAnsi="Times New Roman"/>
                <w:bCs/>
                <w:color w:val="000000"/>
                <w:sz w:val="20"/>
              </w:rPr>
              <w:t>Value</w:t>
            </w:r>
          </w:p>
        </w:tc>
        <w:tc>
          <w:tcPr>
            <w:tcW w:w="1559" w:type="dxa"/>
            <w:shd w:val="clear" w:color="auto" w:fill="auto"/>
            <w:vAlign w:val="center"/>
          </w:tcPr>
          <w:p w14:paraId="4898AD5E" w14:textId="77777777" w:rsidR="003A50FF" w:rsidRPr="003A50FF" w:rsidRDefault="003A50FF" w:rsidP="00A304AA">
            <w:pPr>
              <w:spacing w:after="0" w:line="240" w:lineRule="auto"/>
              <w:jc w:val="center"/>
              <w:rPr>
                <w:rFonts w:ascii="Times New Roman" w:hAnsi="Times New Roman"/>
                <w:b/>
                <w:bCs/>
                <w:color w:val="000000"/>
                <w:sz w:val="16"/>
                <w:szCs w:val="16"/>
              </w:rPr>
            </w:pPr>
            <w:r w:rsidRPr="003A50FF">
              <w:rPr>
                <w:rFonts w:ascii="Times New Roman" w:hAnsi="Times New Roman"/>
                <w:sz w:val="20"/>
              </w:rPr>
              <w:t>21</w:t>
            </w:r>
          </w:p>
        </w:tc>
        <w:tc>
          <w:tcPr>
            <w:tcW w:w="1134" w:type="dxa"/>
            <w:vAlign w:val="center"/>
          </w:tcPr>
          <w:p w14:paraId="243FD055" w14:textId="77777777" w:rsidR="003A50FF" w:rsidRPr="003A50FF" w:rsidRDefault="003A50FF" w:rsidP="00A304AA">
            <w:pPr>
              <w:spacing w:after="0" w:line="240" w:lineRule="auto"/>
              <w:jc w:val="center"/>
              <w:rPr>
                <w:rFonts w:ascii="Times New Roman" w:hAnsi="Times New Roman"/>
                <w:b/>
                <w:bCs/>
                <w:color w:val="000000"/>
                <w:sz w:val="16"/>
                <w:szCs w:val="16"/>
              </w:rPr>
            </w:pPr>
            <w:r w:rsidRPr="003A50FF">
              <w:rPr>
                <w:rFonts w:ascii="Times New Roman" w:hAnsi="Times New Roman"/>
                <w:bCs/>
                <w:color w:val="000000"/>
                <w:sz w:val="20"/>
              </w:rPr>
              <w:t>42.7</w:t>
            </w:r>
          </w:p>
        </w:tc>
        <w:tc>
          <w:tcPr>
            <w:tcW w:w="1134" w:type="dxa"/>
            <w:vAlign w:val="center"/>
          </w:tcPr>
          <w:p w14:paraId="3F2816E9" w14:textId="77777777" w:rsidR="003A50FF" w:rsidRPr="003A50FF" w:rsidRDefault="003A50FF" w:rsidP="00A304AA">
            <w:pPr>
              <w:spacing w:after="0" w:line="240" w:lineRule="auto"/>
              <w:jc w:val="center"/>
              <w:rPr>
                <w:rFonts w:ascii="Times New Roman" w:hAnsi="Times New Roman"/>
                <w:b/>
                <w:bCs/>
                <w:color w:val="000000"/>
                <w:sz w:val="16"/>
                <w:szCs w:val="16"/>
              </w:rPr>
            </w:pPr>
            <w:r w:rsidRPr="003A50FF">
              <w:rPr>
                <w:rFonts w:ascii="Times New Roman" w:hAnsi="Times New Roman"/>
                <w:bCs/>
                <w:color w:val="000000"/>
                <w:sz w:val="20"/>
              </w:rPr>
              <w:t>3.98</w:t>
            </w:r>
          </w:p>
        </w:tc>
        <w:tc>
          <w:tcPr>
            <w:tcW w:w="709" w:type="dxa"/>
            <w:vAlign w:val="center"/>
          </w:tcPr>
          <w:p w14:paraId="0003ADCF" w14:textId="77777777" w:rsidR="003A50FF" w:rsidRPr="003A50FF" w:rsidRDefault="003A50FF" w:rsidP="00A304AA">
            <w:pPr>
              <w:spacing w:after="0" w:line="240" w:lineRule="auto"/>
              <w:jc w:val="center"/>
              <w:rPr>
                <w:rFonts w:ascii="Times New Roman" w:hAnsi="Times New Roman"/>
                <w:b/>
                <w:bCs/>
                <w:color w:val="000000"/>
                <w:sz w:val="16"/>
                <w:szCs w:val="16"/>
              </w:rPr>
            </w:pPr>
            <w:r w:rsidRPr="003A50FF">
              <w:rPr>
                <w:rFonts w:ascii="Times New Roman" w:hAnsi="Times New Roman"/>
                <w:bCs/>
                <w:color w:val="000000"/>
                <w:sz w:val="20"/>
              </w:rPr>
              <w:t>11</w:t>
            </w:r>
          </w:p>
        </w:tc>
        <w:tc>
          <w:tcPr>
            <w:tcW w:w="529" w:type="dxa"/>
            <w:vAlign w:val="center"/>
          </w:tcPr>
          <w:p w14:paraId="282F846A" w14:textId="77777777" w:rsidR="003A50FF" w:rsidRPr="003A50FF" w:rsidRDefault="003A50FF" w:rsidP="00A304AA">
            <w:pPr>
              <w:spacing w:after="0" w:line="240" w:lineRule="auto"/>
              <w:jc w:val="center"/>
              <w:rPr>
                <w:rFonts w:ascii="Times New Roman" w:hAnsi="Times New Roman"/>
                <w:b/>
                <w:bCs/>
                <w:color w:val="000000"/>
                <w:sz w:val="16"/>
                <w:szCs w:val="16"/>
              </w:rPr>
            </w:pPr>
            <w:r w:rsidRPr="003A50FF">
              <w:rPr>
                <w:rFonts w:ascii="Times New Roman" w:hAnsi="Times New Roman"/>
                <w:bCs/>
                <w:color w:val="000000"/>
                <w:sz w:val="20"/>
              </w:rPr>
              <w:t>7.5</w:t>
            </w:r>
          </w:p>
        </w:tc>
        <w:tc>
          <w:tcPr>
            <w:tcW w:w="1313" w:type="dxa"/>
            <w:vAlign w:val="center"/>
          </w:tcPr>
          <w:p w14:paraId="41F7A269" w14:textId="77777777" w:rsidR="003A50FF" w:rsidRPr="003A50FF" w:rsidRDefault="003A50FF" w:rsidP="00A304AA">
            <w:pPr>
              <w:spacing w:after="0" w:line="240" w:lineRule="auto"/>
              <w:jc w:val="center"/>
              <w:rPr>
                <w:rFonts w:ascii="Times New Roman" w:hAnsi="Times New Roman"/>
                <w:b/>
                <w:bCs/>
                <w:color w:val="000000"/>
                <w:sz w:val="16"/>
                <w:szCs w:val="16"/>
              </w:rPr>
            </w:pPr>
            <w:r w:rsidRPr="003A50FF">
              <w:rPr>
                <w:rFonts w:ascii="Times New Roman" w:hAnsi="Times New Roman"/>
                <w:bCs/>
                <w:color w:val="000000"/>
                <w:sz w:val="20"/>
              </w:rPr>
              <w:t>501</w:t>
            </w:r>
          </w:p>
        </w:tc>
        <w:tc>
          <w:tcPr>
            <w:tcW w:w="851" w:type="dxa"/>
            <w:vAlign w:val="center"/>
          </w:tcPr>
          <w:p w14:paraId="541E7DE2" w14:textId="77777777" w:rsidR="003A50FF" w:rsidRPr="003A50FF" w:rsidRDefault="003A50FF" w:rsidP="00A304AA">
            <w:pPr>
              <w:spacing w:after="0" w:line="240" w:lineRule="auto"/>
              <w:jc w:val="center"/>
              <w:rPr>
                <w:rFonts w:ascii="Times New Roman" w:hAnsi="Times New Roman"/>
                <w:b/>
                <w:bCs/>
                <w:color w:val="000000"/>
                <w:sz w:val="16"/>
                <w:szCs w:val="16"/>
              </w:rPr>
            </w:pPr>
            <w:r w:rsidRPr="003A50FF">
              <w:rPr>
                <w:rFonts w:ascii="Times New Roman" w:hAnsi="Times New Roman"/>
                <w:bCs/>
                <w:color w:val="000000"/>
                <w:sz w:val="20"/>
              </w:rPr>
              <w:t>14.09</w:t>
            </w:r>
          </w:p>
        </w:tc>
        <w:tc>
          <w:tcPr>
            <w:tcW w:w="1486" w:type="dxa"/>
            <w:vAlign w:val="center"/>
          </w:tcPr>
          <w:p w14:paraId="30D02044" w14:textId="77777777" w:rsidR="003A50FF" w:rsidRPr="003A50FF" w:rsidRDefault="003A50FF" w:rsidP="00A304AA">
            <w:pPr>
              <w:spacing w:after="0" w:line="240" w:lineRule="auto"/>
              <w:jc w:val="center"/>
              <w:rPr>
                <w:rFonts w:ascii="Times New Roman" w:hAnsi="Times New Roman"/>
                <w:b/>
                <w:bCs/>
                <w:color w:val="000000"/>
                <w:sz w:val="16"/>
                <w:szCs w:val="16"/>
              </w:rPr>
            </w:pPr>
            <w:proofErr w:type="spellStart"/>
            <w:r w:rsidRPr="003A50FF">
              <w:rPr>
                <w:rFonts w:ascii="Times New Roman" w:hAnsi="Times New Roman"/>
                <w:bCs/>
                <w:color w:val="000000"/>
                <w:sz w:val="20"/>
              </w:rPr>
              <w:t>Absent</w:t>
            </w:r>
            <w:proofErr w:type="spellEnd"/>
          </w:p>
        </w:tc>
      </w:tr>
    </w:tbl>
    <w:p w14:paraId="39E59E15" w14:textId="77777777" w:rsidR="00CA3AD8" w:rsidRPr="003A50FF" w:rsidRDefault="00CA3AD8" w:rsidP="00CA3AD8">
      <w:pPr>
        <w:rPr>
          <w:rFonts w:ascii="Times New Roman" w:hAnsi="Times New Roman" w:cs="Times New Roman"/>
          <w:b/>
          <w:sz w:val="20"/>
          <w:szCs w:val="20"/>
          <w:lang w:val="en-US"/>
        </w:rPr>
      </w:pPr>
    </w:p>
    <w:p w14:paraId="38EE567C" w14:textId="77777777" w:rsidR="0084727E" w:rsidRDefault="0084727E" w:rsidP="0012771B">
      <w:pPr>
        <w:rPr>
          <w:rFonts w:ascii="Times New Roman" w:hAnsi="Times New Roman" w:cs="Times New Roman"/>
          <w:b/>
          <w:sz w:val="20"/>
          <w:szCs w:val="20"/>
          <w:lang w:val="en-GB"/>
        </w:rPr>
      </w:pPr>
    </w:p>
    <w:p w14:paraId="2A789822" w14:textId="158B4218" w:rsidR="00B059E9" w:rsidRPr="008A5522" w:rsidRDefault="002D3B33" w:rsidP="0012771B">
      <w:pPr>
        <w:rPr>
          <w:rFonts w:ascii="Times New Roman" w:eastAsia="Times New Roman" w:hAnsi="Times New Roman" w:cs="Times New Roman"/>
          <w:b/>
          <w:snapToGrid w:val="0"/>
          <w:color w:val="000000"/>
          <w:lang w:val="en-US" w:eastAsia="de-DE" w:bidi="en-US"/>
        </w:rPr>
      </w:pPr>
      <w:r>
        <w:rPr>
          <w:rFonts w:ascii="Times New Roman" w:eastAsia="Times New Roman" w:hAnsi="Times New Roman" w:cs="Times New Roman"/>
          <w:b/>
          <w:snapToGrid w:val="0"/>
          <w:color w:val="000000"/>
          <w:lang w:val="en-US" w:eastAsia="de-DE" w:bidi="en-US"/>
        </w:rPr>
        <w:t>S3</w:t>
      </w:r>
      <w:r w:rsidR="00B059E9" w:rsidRPr="008A5522">
        <w:rPr>
          <w:rFonts w:ascii="Times New Roman" w:eastAsia="Times New Roman" w:hAnsi="Times New Roman" w:cs="Times New Roman"/>
          <w:b/>
          <w:snapToGrid w:val="0"/>
          <w:color w:val="000000"/>
          <w:lang w:val="en-US" w:eastAsia="de-DE" w:bidi="en-US"/>
        </w:rPr>
        <w:t>) Chemical analysis on metal content of OFI compost</w:t>
      </w:r>
    </w:p>
    <w:p w14:paraId="6F7115F5" w14:textId="77777777" w:rsidR="0012771B" w:rsidRPr="0084727E" w:rsidRDefault="0012771B" w:rsidP="0012771B">
      <w:pPr>
        <w:rPr>
          <w:rFonts w:ascii="Times New Roman" w:hAnsi="Times New Roman" w:cs="Times New Roman"/>
          <w:i/>
          <w:sz w:val="20"/>
          <w:szCs w:val="20"/>
          <w:lang w:val="en-GB"/>
        </w:rPr>
      </w:pPr>
      <w:r w:rsidRPr="0084727E">
        <w:rPr>
          <w:rFonts w:ascii="Times New Roman" w:hAnsi="Times New Roman" w:cs="Times New Roman"/>
          <w:i/>
          <w:sz w:val="20"/>
          <w:szCs w:val="20"/>
          <w:lang w:val="en-GB"/>
        </w:rPr>
        <w:t>Materials and methods</w:t>
      </w:r>
    </w:p>
    <w:p w14:paraId="60644E64" w14:textId="77777777" w:rsidR="0012771B" w:rsidRDefault="0012771B" w:rsidP="00014A5E">
      <w:pPr>
        <w:spacing w:line="480" w:lineRule="auto"/>
        <w:jc w:val="both"/>
        <w:rPr>
          <w:rFonts w:ascii="Times New Roman" w:hAnsi="Times New Roman" w:cs="Times New Roman"/>
          <w:sz w:val="20"/>
          <w:szCs w:val="20"/>
          <w:lang w:val="en-GB"/>
        </w:rPr>
      </w:pPr>
      <w:r w:rsidRPr="0012771B">
        <w:rPr>
          <w:rFonts w:ascii="Times New Roman" w:hAnsi="Times New Roman" w:cs="Times New Roman"/>
          <w:sz w:val="20"/>
          <w:szCs w:val="20"/>
          <w:lang w:val="en-GB"/>
        </w:rPr>
        <w:t xml:space="preserve">Heavy metals total contents were obtained in OFI compost by total dissolution of the sample using a microwave-assisted acid digestion procedure. Then, metals concentrations were determined by ICP-MS analysis (ICP-MS, Agilent 7800); the automated mercury analyzer FKV AMA-254 was used for Hg analysis.   </w:t>
      </w:r>
    </w:p>
    <w:p w14:paraId="03202BDF" w14:textId="77777777" w:rsidR="0012771B" w:rsidRDefault="0012771B" w:rsidP="00014A5E">
      <w:pPr>
        <w:spacing w:line="480" w:lineRule="auto"/>
        <w:jc w:val="both"/>
        <w:rPr>
          <w:rFonts w:ascii="Times New Roman" w:hAnsi="Times New Roman" w:cs="Times New Roman"/>
          <w:b/>
          <w:sz w:val="20"/>
          <w:szCs w:val="20"/>
          <w:lang w:val="en-GB"/>
        </w:rPr>
      </w:pPr>
      <w:r w:rsidRPr="0012771B">
        <w:rPr>
          <w:rFonts w:ascii="Times New Roman" w:hAnsi="Times New Roman" w:cs="Times New Roman"/>
          <w:b/>
          <w:sz w:val="20"/>
          <w:szCs w:val="20"/>
          <w:lang w:val="en-GB"/>
        </w:rPr>
        <w:lastRenderedPageBreak/>
        <w:t>Results</w:t>
      </w:r>
    </w:p>
    <w:p w14:paraId="043FBFD0" w14:textId="77777777" w:rsidR="0012771B" w:rsidRPr="0084727E" w:rsidRDefault="0012771B" w:rsidP="0084727E">
      <w:pPr>
        <w:spacing w:line="480" w:lineRule="auto"/>
        <w:jc w:val="both"/>
        <w:rPr>
          <w:rFonts w:ascii="Times New Roman" w:hAnsi="Times New Roman" w:cs="Times New Roman"/>
          <w:sz w:val="20"/>
          <w:szCs w:val="20"/>
          <w:lang w:val="en-GB"/>
        </w:rPr>
      </w:pPr>
      <w:r>
        <w:rPr>
          <w:rFonts w:ascii="Times New Roman" w:hAnsi="Times New Roman" w:cs="Times New Roman"/>
          <w:sz w:val="20"/>
          <w:szCs w:val="20"/>
          <w:lang w:val="en-GB"/>
        </w:rPr>
        <w:t>As reported in table 2S t</w:t>
      </w:r>
      <w:r w:rsidRPr="0012771B">
        <w:rPr>
          <w:rFonts w:ascii="Times New Roman" w:hAnsi="Times New Roman" w:cs="Times New Roman"/>
          <w:sz w:val="20"/>
          <w:szCs w:val="20"/>
          <w:lang w:val="en-GB"/>
        </w:rPr>
        <w:t xml:space="preserve">he values of </w:t>
      </w:r>
      <w:r>
        <w:rPr>
          <w:rFonts w:ascii="Times New Roman" w:hAnsi="Times New Roman" w:cs="Times New Roman"/>
          <w:sz w:val="20"/>
          <w:szCs w:val="20"/>
          <w:lang w:val="en-GB"/>
        </w:rPr>
        <w:t xml:space="preserve">heavy metal </w:t>
      </w:r>
      <w:r w:rsidRPr="0012771B">
        <w:rPr>
          <w:rFonts w:ascii="Times New Roman" w:hAnsi="Times New Roman" w:cs="Times New Roman"/>
          <w:sz w:val="20"/>
          <w:szCs w:val="20"/>
          <w:lang w:val="en-GB"/>
        </w:rPr>
        <w:t>concentration</w:t>
      </w:r>
      <w:r>
        <w:rPr>
          <w:rFonts w:ascii="Times New Roman" w:hAnsi="Times New Roman" w:cs="Times New Roman"/>
          <w:sz w:val="20"/>
          <w:szCs w:val="20"/>
          <w:lang w:val="en-GB"/>
        </w:rPr>
        <w:t>s</w:t>
      </w:r>
      <w:r w:rsidRPr="0012771B">
        <w:rPr>
          <w:rFonts w:ascii="Times New Roman" w:hAnsi="Times New Roman" w:cs="Times New Roman"/>
          <w:sz w:val="20"/>
          <w:szCs w:val="20"/>
          <w:lang w:val="en-GB"/>
        </w:rPr>
        <w:t xml:space="preserve"> determined for Cu, Zn, Pb, Cd, Ni, Hg and Cr(VI) were under the threshold values of national Directive (75/2010 and 10/07/2013)</w:t>
      </w:r>
    </w:p>
    <w:p w14:paraId="1CAE5214" w14:textId="77777777" w:rsidR="0012771B" w:rsidRPr="0012771B" w:rsidRDefault="0012771B" w:rsidP="00014A5E">
      <w:pPr>
        <w:spacing w:line="480" w:lineRule="auto"/>
        <w:ind w:left="360"/>
        <w:jc w:val="both"/>
        <w:rPr>
          <w:rFonts w:ascii="Times New Roman" w:hAnsi="Times New Roman" w:cs="Times New Roman"/>
          <w:b/>
          <w:sz w:val="20"/>
          <w:szCs w:val="20"/>
          <w:lang w:val="en-GB"/>
        </w:rPr>
      </w:pPr>
      <w:r>
        <w:rPr>
          <w:rFonts w:ascii="Times New Roman" w:hAnsi="Times New Roman" w:cs="Times New Roman"/>
          <w:b/>
          <w:sz w:val="20"/>
          <w:szCs w:val="20"/>
          <w:lang w:val="en-GB"/>
        </w:rPr>
        <w:t xml:space="preserve">Table </w:t>
      </w:r>
      <w:r w:rsidR="003A50FF">
        <w:rPr>
          <w:rFonts w:ascii="Times New Roman" w:hAnsi="Times New Roman" w:cs="Times New Roman"/>
          <w:b/>
          <w:sz w:val="20"/>
          <w:szCs w:val="20"/>
          <w:lang w:val="en-GB"/>
        </w:rPr>
        <w:t>3</w:t>
      </w:r>
      <w:r>
        <w:rPr>
          <w:rFonts w:ascii="Times New Roman" w:hAnsi="Times New Roman" w:cs="Times New Roman"/>
          <w:b/>
          <w:sz w:val="20"/>
          <w:szCs w:val="20"/>
          <w:lang w:val="en-GB"/>
        </w:rPr>
        <w:t>S Heavy metals (Mean values ± SD) detected in OFI compost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70"/>
        <w:gridCol w:w="2591"/>
        <w:gridCol w:w="1546"/>
      </w:tblGrid>
      <w:tr w:rsidR="00B059E9" w:rsidRPr="002D3B33" w14:paraId="4F94474B" w14:textId="77777777" w:rsidTr="00312F94">
        <w:trPr>
          <w:trHeight w:val="710"/>
          <w:jc w:val="center"/>
        </w:trPr>
        <w:tc>
          <w:tcPr>
            <w:tcW w:w="1370" w:type="dxa"/>
            <w:tcBorders>
              <w:top w:val="single" w:sz="12" w:space="0" w:color="auto"/>
              <w:left w:val="single" w:sz="12" w:space="0" w:color="auto"/>
              <w:bottom w:val="nil"/>
              <w:right w:val="nil"/>
            </w:tcBorders>
            <w:vAlign w:val="center"/>
          </w:tcPr>
          <w:p w14:paraId="668F869F" w14:textId="77777777" w:rsidR="00B059E9" w:rsidRPr="00B40273" w:rsidRDefault="00B059E9" w:rsidP="00312F94">
            <w:pPr>
              <w:spacing w:after="0" w:line="240" w:lineRule="auto"/>
              <w:rPr>
                <w:rFonts w:ascii="Times New Roman" w:eastAsia="Times New Roman" w:hAnsi="Times New Roman" w:cs="Times New Roman"/>
                <w:b/>
                <w:sz w:val="20"/>
                <w:szCs w:val="20"/>
                <w:lang w:eastAsia="it-IT"/>
              </w:rPr>
            </w:pPr>
            <w:proofErr w:type="spellStart"/>
            <w:r w:rsidRPr="00B40273">
              <w:rPr>
                <w:rFonts w:ascii="Times New Roman" w:eastAsia="Times New Roman" w:hAnsi="Times New Roman" w:cs="Times New Roman"/>
                <w:b/>
                <w:sz w:val="20"/>
                <w:szCs w:val="20"/>
                <w:lang w:eastAsia="it-IT"/>
              </w:rPr>
              <w:t>Chemical</w:t>
            </w:r>
            <w:proofErr w:type="spellEnd"/>
            <w:r w:rsidRPr="00B40273">
              <w:rPr>
                <w:rFonts w:ascii="Times New Roman" w:eastAsia="Times New Roman" w:hAnsi="Times New Roman" w:cs="Times New Roman"/>
                <w:b/>
                <w:sz w:val="20"/>
                <w:szCs w:val="20"/>
                <w:lang w:eastAsia="it-IT"/>
              </w:rPr>
              <w:t xml:space="preserve"> </w:t>
            </w:r>
            <w:proofErr w:type="spellStart"/>
            <w:r w:rsidRPr="00B40273">
              <w:rPr>
                <w:rFonts w:ascii="Times New Roman" w:eastAsia="Times New Roman" w:hAnsi="Times New Roman" w:cs="Times New Roman"/>
                <w:b/>
                <w:sz w:val="20"/>
                <w:szCs w:val="20"/>
                <w:lang w:eastAsia="it-IT"/>
              </w:rPr>
              <w:t>elements</w:t>
            </w:r>
            <w:proofErr w:type="spellEnd"/>
          </w:p>
        </w:tc>
        <w:tc>
          <w:tcPr>
            <w:tcW w:w="2591" w:type="dxa"/>
            <w:tcBorders>
              <w:top w:val="single" w:sz="12" w:space="0" w:color="auto"/>
              <w:left w:val="nil"/>
              <w:bottom w:val="nil"/>
              <w:right w:val="nil"/>
            </w:tcBorders>
            <w:vAlign w:val="center"/>
          </w:tcPr>
          <w:p w14:paraId="2B2C69A7" w14:textId="77777777" w:rsidR="0003074D" w:rsidRDefault="00B059E9" w:rsidP="00312F94">
            <w:pPr>
              <w:spacing w:after="0" w:line="240" w:lineRule="auto"/>
              <w:rPr>
                <w:rFonts w:ascii="Times New Roman" w:eastAsia="Times New Roman" w:hAnsi="Times New Roman" w:cs="Times New Roman"/>
                <w:b/>
                <w:sz w:val="20"/>
                <w:szCs w:val="20"/>
                <w:lang w:val="en-US" w:eastAsia="it-IT"/>
              </w:rPr>
            </w:pPr>
            <w:r w:rsidRPr="00B40273">
              <w:rPr>
                <w:rFonts w:ascii="Times New Roman" w:eastAsia="Times New Roman" w:hAnsi="Times New Roman" w:cs="Times New Roman"/>
                <w:b/>
                <w:sz w:val="20"/>
                <w:szCs w:val="20"/>
                <w:lang w:val="en-US" w:eastAsia="it-IT"/>
              </w:rPr>
              <w:t xml:space="preserve">Mean value </w:t>
            </w:r>
            <w:r w:rsidR="0003074D" w:rsidRPr="0003074D">
              <w:rPr>
                <w:rFonts w:ascii="Times New Roman" w:eastAsia="Times New Roman" w:hAnsi="Times New Roman" w:cs="Times New Roman"/>
                <w:b/>
                <w:sz w:val="20"/>
                <w:szCs w:val="20"/>
                <w:lang w:val="en-US" w:eastAsia="it-IT"/>
              </w:rPr>
              <w:t xml:space="preserve">± SD </w:t>
            </w:r>
          </w:p>
          <w:p w14:paraId="61DDEC67" w14:textId="77777777" w:rsidR="0003074D" w:rsidRPr="00B40273" w:rsidRDefault="0003074D" w:rsidP="0003074D">
            <w:pPr>
              <w:spacing w:after="0" w:line="240" w:lineRule="auto"/>
              <w:rPr>
                <w:rFonts w:ascii="Times New Roman" w:eastAsia="Times New Roman" w:hAnsi="Times New Roman" w:cs="Times New Roman"/>
                <w:b/>
                <w:sz w:val="20"/>
                <w:szCs w:val="20"/>
                <w:lang w:val="en-US" w:eastAsia="it-IT"/>
              </w:rPr>
            </w:pPr>
            <w:r w:rsidRPr="00B40273">
              <w:rPr>
                <w:rFonts w:ascii="Times New Roman" w:eastAsia="Times New Roman" w:hAnsi="Times New Roman" w:cs="Times New Roman"/>
                <w:b/>
                <w:sz w:val="20"/>
                <w:szCs w:val="20"/>
                <w:lang w:val="en-US" w:eastAsia="it-IT"/>
              </w:rPr>
              <w:t xml:space="preserve"> </w:t>
            </w:r>
            <w:r w:rsidR="00B059E9" w:rsidRPr="00B40273">
              <w:rPr>
                <w:rFonts w:ascii="Times New Roman" w:eastAsia="Times New Roman" w:hAnsi="Times New Roman" w:cs="Times New Roman"/>
                <w:b/>
                <w:sz w:val="20"/>
                <w:szCs w:val="20"/>
                <w:lang w:val="en-US" w:eastAsia="it-IT"/>
              </w:rPr>
              <w:t>(mg/kg)</w:t>
            </w:r>
            <w:r w:rsidRPr="00B40273">
              <w:rPr>
                <w:rFonts w:ascii="Times New Roman" w:eastAsia="Times New Roman" w:hAnsi="Times New Roman" w:cs="Times New Roman"/>
                <w:b/>
                <w:sz w:val="20"/>
                <w:szCs w:val="20"/>
                <w:lang w:val="en-US" w:eastAsia="it-IT"/>
              </w:rPr>
              <w:t xml:space="preserve"> (</w:t>
            </w:r>
            <w:r w:rsidRPr="00B40273">
              <w:rPr>
                <w:rFonts w:ascii="Times New Roman" w:eastAsia="Times New Roman" w:hAnsi="Times New Roman" w:cs="Times New Roman"/>
                <w:b/>
                <w:i/>
                <w:sz w:val="20"/>
                <w:szCs w:val="20"/>
                <w:lang w:val="en-US" w:eastAsia="it-IT"/>
              </w:rPr>
              <w:t>n=3</w:t>
            </w:r>
            <w:r w:rsidRPr="00B40273">
              <w:rPr>
                <w:rFonts w:ascii="Times New Roman" w:eastAsia="Times New Roman" w:hAnsi="Times New Roman" w:cs="Times New Roman"/>
                <w:b/>
                <w:sz w:val="20"/>
                <w:szCs w:val="20"/>
                <w:lang w:val="en-US" w:eastAsia="it-IT"/>
              </w:rPr>
              <w:t>)</w:t>
            </w:r>
          </w:p>
          <w:p w14:paraId="19C3293A" w14:textId="77777777" w:rsidR="00B059E9" w:rsidRPr="00B40273" w:rsidRDefault="00B059E9" w:rsidP="00312F94">
            <w:pPr>
              <w:spacing w:after="0" w:line="240" w:lineRule="auto"/>
              <w:rPr>
                <w:rFonts w:ascii="Times New Roman" w:eastAsia="Times New Roman" w:hAnsi="Times New Roman" w:cs="Times New Roman"/>
                <w:b/>
                <w:sz w:val="20"/>
                <w:szCs w:val="20"/>
                <w:lang w:val="en-US" w:eastAsia="it-IT"/>
              </w:rPr>
            </w:pPr>
          </w:p>
        </w:tc>
        <w:tc>
          <w:tcPr>
            <w:tcW w:w="1546" w:type="dxa"/>
            <w:tcBorders>
              <w:top w:val="single" w:sz="12" w:space="0" w:color="auto"/>
              <w:left w:val="nil"/>
              <w:bottom w:val="nil"/>
              <w:right w:val="single" w:sz="12" w:space="0" w:color="auto"/>
            </w:tcBorders>
            <w:vAlign w:val="center"/>
          </w:tcPr>
          <w:p w14:paraId="6F114892" w14:textId="77777777" w:rsidR="00B059E9" w:rsidRPr="00B40273" w:rsidRDefault="00B059E9" w:rsidP="00312F94">
            <w:pPr>
              <w:spacing w:after="0" w:line="240" w:lineRule="auto"/>
              <w:rPr>
                <w:rFonts w:ascii="Times New Roman" w:eastAsia="Times New Roman" w:hAnsi="Times New Roman" w:cs="Times New Roman"/>
                <w:b/>
                <w:sz w:val="20"/>
                <w:szCs w:val="20"/>
                <w:lang w:val="en-US" w:eastAsia="it-IT"/>
              </w:rPr>
            </w:pPr>
            <w:r w:rsidRPr="00B40273">
              <w:rPr>
                <w:rFonts w:ascii="Times New Roman" w:eastAsia="Times New Roman" w:hAnsi="Times New Roman" w:cs="Times New Roman"/>
                <w:b/>
                <w:sz w:val="20"/>
                <w:szCs w:val="20"/>
                <w:lang w:val="en-US" w:eastAsia="it-IT"/>
              </w:rPr>
              <w:t xml:space="preserve">Allowed limits </w:t>
            </w:r>
          </w:p>
          <w:p w14:paraId="0519F337" w14:textId="77777777" w:rsidR="00B059E9" w:rsidRPr="00B23D28" w:rsidRDefault="00B40273" w:rsidP="00312F94">
            <w:pPr>
              <w:spacing w:after="0" w:line="240" w:lineRule="auto"/>
              <w:rPr>
                <w:rFonts w:ascii="Times New Roman" w:eastAsia="Times New Roman" w:hAnsi="Times New Roman" w:cs="Times New Roman"/>
                <w:b/>
                <w:lang w:val="en-US" w:eastAsia="it-IT"/>
              </w:rPr>
            </w:pPr>
            <w:r w:rsidRPr="00B40273">
              <w:rPr>
                <w:rFonts w:ascii="Times New Roman" w:eastAsia="Times New Roman" w:hAnsi="Times New Roman" w:cs="Times New Roman"/>
                <w:b/>
                <w:sz w:val="20"/>
                <w:szCs w:val="20"/>
                <w:lang w:val="en-US" w:eastAsia="it-IT"/>
              </w:rPr>
              <w:t xml:space="preserve">national Directive (75/2010 and 10/07/2013) </w:t>
            </w:r>
            <w:r w:rsidR="00B059E9" w:rsidRPr="00B40273">
              <w:rPr>
                <w:rFonts w:ascii="Times New Roman" w:eastAsia="Times New Roman" w:hAnsi="Times New Roman" w:cs="Times New Roman"/>
                <w:b/>
                <w:sz w:val="20"/>
                <w:szCs w:val="20"/>
                <w:lang w:val="en-US" w:eastAsia="it-IT"/>
              </w:rPr>
              <w:t>(mg/kg)</w:t>
            </w:r>
          </w:p>
        </w:tc>
      </w:tr>
      <w:tr w:rsidR="00B059E9" w:rsidRPr="002D3B33" w14:paraId="1C940C6E" w14:textId="77777777" w:rsidTr="00312F94">
        <w:trPr>
          <w:jc w:val="center"/>
        </w:trPr>
        <w:tc>
          <w:tcPr>
            <w:tcW w:w="1370" w:type="dxa"/>
            <w:tcBorders>
              <w:top w:val="single" w:sz="12" w:space="0" w:color="auto"/>
              <w:left w:val="single" w:sz="12" w:space="0" w:color="auto"/>
              <w:bottom w:val="nil"/>
              <w:right w:val="nil"/>
            </w:tcBorders>
          </w:tcPr>
          <w:p w14:paraId="067FD893" w14:textId="77777777" w:rsidR="00B059E9" w:rsidRPr="00B23D28" w:rsidRDefault="00B059E9" w:rsidP="00312F94">
            <w:pPr>
              <w:spacing w:after="0" w:line="240" w:lineRule="auto"/>
              <w:rPr>
                <w:rFonts w:ascii="Times New Roman" w:eastAsia="Times New Roman" w:hAnsi="Times New Roman" w:cs="Times New Roman"/>
                <w:b/>
                <w:color w:val="FF6600"/>
                <w:lang w:val="en-US" w:eastAsia="it-IT"/>
              </w:rPr>
            </w:pPr>
          </w:p>
        </w:tc>
        <w:tc>
          <w:tcPr>
            <w:tcW w:w="2591" w:type="dxa"/>
            <w:tcBorders>
              <w:top w:val="single" w:sz="12" w:space="0" w:color="auto"/>
              <w:left w:val="nil"/>
              <w:bottom w:val="nil"/>
              <w:right w:val="nil"/>
            </w:tcBorders>
          </w:tcPr>
          <w:p w14:paraId="71A42816" w14:textId="77777777" w:rsidR="00B059E9" w:rsidRPr="00B23D28" w:rsidRDefault="00B059E9" w:rsidP="00312F94">
            <w:pPr>
              <w:spacing w:after="0" w:line="240" w:lineRule="auto"/>
              <w:rPr>
                <w:rFonts w:ascii="Times New Roman" w:eastAsia="Times New Roman" w:hAnsi="Times New Roman" w:cs="Times New Roman"/>
                <w:b/>
                <w:color w:val="FF6600"/>
                <w:lang w:val="en-US" w:eastAsia="it-IT"/>
              </w:rPr>
            </w:pPr>
          </w:p>
        </w:tc>
        <w:tc>
          <w:tcPr>
            <w:tcW w:w="1546" w:type="dxa"/>
            <w:tcBorders>
              <w:top w:val="single" w:sz="12" w:space="0" w:color="auto"/>
              <w:left w:val="nil"/>
              <w:bottom w:val="nil"/>
              <w:right w:val="single" w:sz="12" w:space="0" w:color="auto"/>
            </w:tcBorders>
          </w:tcPr>
          <w:p w14:paraId="41A2C609" w14:textId="77777777" w:rsidR="00B059E9" w:rsidRPr="00B23D28" w:rsidRDefault="00B059E9" w:rsidP="00312F94">
            <w:pPr>
              <w:spacing w:after="0" w:line="240" w:lineRule="auto"/>
              <w:rPr>
                <w:rFonts w:ascii="Times New Roman" w:eastAsia="Times New Roman" w:hAnsi="Times New Roman" w:cs="Times New Roman"/>
                <w:b/>
                <w:color w:val="FF6600"/>
                <w:lang w:val="en-US" w:eastAsia="it-IT"/>
              </w:rPr>
            </w:pPr>
          </w:p>
        </w:tc>
      </w:tr>
      <w:tr w:rsidR="00B059E9" w:rsidRPr="00B40273" w14:paraId="3AB048A9" w14:textId="77777777" w:rsidTr="00312F94">
        <w:trPr>
          <w:trHeight w:val="426"/>
          <w:jc w:val="center"/>
        </w:trPr>
        <w:tc>
          <w:tcPr>
            <w:tcW w:w="1370" w:type="dxa"/>
            <w:tcBorders>
              <w:top w:val="nil"/>
              <w:left w:val="single" w:sz="12" w:space="0" w:color="auto"/>
              <w:bottom w:val="nil"/>
              <w:right w:val="nil"/>
            </w:tcBorders>
          </w:tcPr>
          <w:p w14:paraId="76ADA489" w14:textId="77777777" w:rsidR="00B059E9" w:rsidRPr="00B40273" w:rsidRDefault="00B059E9" w:rsidP="00312F94">
            <w:pPr>
              <w:spacing w:after="0" w:line="240" w:lineRule="auto"/>
              <w:rPr>
                <w:rFonts w:ascii="Times New Roman" w:eastAsia="Times New Roman" w:hAnsi="Times New Roman" w:cs="Times New Roman"/>
                <w:sz w:val="20"/>
                <w:szCs w:val="20"/>
                <w:lang w:eastAsia="it-IT"/>
              </w:rPr>
            </w:pPr>
            <w:r w:rsidRPr="00B40273">
              <w:rPr>
                <w:rFonts w:ascii="Times New Roman" w:eastAsia="Times New Roman" w:hAnsi="Times New Roman" w:cs="Times New Roman"/>
                <w:sz w:val="20"/>
                <w:szCs w:val="20"/>
                <w:lang w:eastAsia="it-IT"/>
              </w:rPr>
              <w:t>Ni</w:t>
            </w:r>
          </w:p>
        </w:tc>
        <w:tc>
          <w:tcPr>
            <w:tcW w:w="2591" w:type="dxa"/>
            <w:tcBorders>
              <w:top w:val="nil"/>
              <w:left w:val="nil"/>
              <w:bottom w:val="nil"/>
              <w:right w:val="nil"/>
            </w:tcBorders>
          </w:tcPr>
          <w:p w14:paraId="7E8E0E08" w14:textId="77777777" w:rsidR="00B059E9" w:rsidRPr="00B40273" w:rsidRDefault="00B059E9" w:rsidP="00312F94">
            <w:pPr>
              <w:spacing w:after="0" w:line="240" w:lineRule="auto"/>
              <w:rPr>
                <w:rFonts w:ascii="Times New Roman" w:eastAsia="Times New Roman" w:hAnsi="Times New Roman" w:cs="Times New Roman"/>
                <w:sz w:val="20"/>
                <w:szCs w:val="20"/>
                <w:lang w:eastAsia="it-IT"/>
              </w:rPr>
            </w:pPr>
            <w:r w:rsidRPr="00B40273">
              <w:rPr>
                <w:rFonts w:ascii="Times New Roman" w:eastAsia="Times New Roman" w:hAnsi="Times New Roman" w:cs="Times New Roman"/>
                <w:sz w:val="20"/>
                <w:szCs w:val="20"/>
                <w:lang w:eastAsia="it-IT"/>
              </w:rPr>
              <w:t>30.7 ± 2.0</w:t>
            </w:r>
          </w:p>
        </w:tc>
        <w:tc>
          <w:tcPr>
            <w:tcW w:w="1546" w:type="dxa"/>
            <w:tcBorders>
              <w:top w:val="nil"/>
              <w:left w:val="nil"/>
              <w:bottom w:val="nil"/>
              <w:right w:val="single" w:sz="12" w:space="0" w:color="auto"/>
            </w:tcBorders>
          </w:tcPr>
          <w:p w14:paraId="2ABD4943" w14:textId="77777777" w:rsidR="00B059E9" w:rsidRPr="00B40273" w:rsidRDefault="00B059E9" w:rsidP="00312F94">
            <w:pPr>
              <w:spacing w:after="0" w:line="240" w:lineRule="auto"/>
              <w:rPr>
                <w:rFonts w:ascii="Times New Roman" w:eastAsia="Times New Roman" w:hAnsi="Times New Roman" w:cs="Times New Roman"/>
                <w:sz w:val="20"/>
                <w:szCs w:val="20"/>
                <w:lang w:eastAsia="it-IT"/>
              </w:rPr>
            </w:pPr>
            <w:r w:rsidRPr="00B40273">
              <w:rPr>
                <w:rFonts w:ascii="Times New Roman" w:eastAsia="Times New Roman" w:hAnsi="Times New Roman" w:cs="Times New Roman"/>
                <w:sz w:val="20"/>
                <w:szCs w:val="20"/>
                <w:lang w:eastAsia="it-IT"/>
              </w:rPr>
              <w:t>100</w:t>
            </w:r>
          </w:p>
        </w:tc>
      </w:tr>
      <w:tr w:rsidR="00B059E9" w:rsidRPr="00B40273" w14:paraId="54BE911C" w14:textId="77777777" w:rsidTr="00312F94">
        <w:trPr>
          <w:trHeight w:val="432"/>
          <w:jc w:val="center"/>
        </w:trPr>
        <w:tc>
          <w:tcPr>
            <w:tcW w:w="1370" w:type="dxa"/>
            <w:tcBorders>
              <w:top w:val="nil"/>
              <w:left w:val="single" w:sz="12" w:space="0" w:color="auto"/>
              <w:bottom w:val="nil"/>
              <w:right w:val="nil"/>
            </w:tcBorders>
          </w:tcPr>
          <w:p w14:paraId="17E05383" w14:textId="77777777" w:rsidR="00B059E9" w:rsidRPr="00B40273" w:rsidRDefault="00B059E9" w:rsidP="00312F94">
            <w:pPr>
              <w:spacing w:after="0" w:line="240" w:lineRule="auto"/>
              <w:rPr>
                <w:rFonts w:ascii="Times New Roman" w:eastAsia="Times New Roman" w:hAnsi="Times New Roman" w:cs="Times New Roman"/>
                <w:sz w:val="20"/>
                <w:szCs w:val="20"/>
                <w:lang w:eastAsia="it-IT"/>
              </w:rPr>
            </w:pPr>
            <w:r w:rsidRPr="00B40273">
              <w:rPr>
                <w:rFonts w:ascii="Times New Roman" w:eastAsia="Times New Roman" w:hAnsi="Times New Roman" w:cs="Times New Roman"/>
                <w:sz w:val="20"/>
                <w:szCs w:val="20"/>
                <w:lang w:eastAsia="it-IT"/>
              </w:rPr>
              <w:t>Cu</w:t>
            </w:r>
          </w:p>
        </w:tc>
        <w:tc>
          <w:tcPr>
            <w:tcW w:w="2591" w:type="dxa"/>
            <w:tcBorders>
              <w:top w:val="nil"/>
              <w:left w:val="nil"/>
              <w:bottom w:val="nil"/>
              <w:right w:val="nil"/>
            </w:tcBorders>
          </w:tcPr>
          <w:p w14:paraId="13F09372" w14:textId="77777777" w:rsidR="00B059E9" w:rsidRPr="00B40273" w:rsidRDefault="00B059E9" w:rsidP="00312F94">
            <w:pPr>
              <w:spacing w:after="0" w:line="240" w:lineRule="auto"/>
              <w:rPr>
                <w:rFonts w:ascii="Times New Roman" w:eastAsia="Times New Roman" w:hAnsi="Times New Roman" w:cs="Times New Roman"/>
                <w:sz w:val="20"/>
                <w:szCs w:val="20"/>
                <w:lang w:eastAsia="it-IT"/>
              </w:rPr>
            </w:pPr>
            <w:r w:rsidRPr="00B40273">
              <w:rPr>
                <w:rFonts w:ascii="Times New Roman" w:eastAsia="Times New Roman" w:hAnsi="Times New Roman" w:cs="Times New Roman"/>
                <w:sz w:val="20"/>
                <w:szCs w:val="20"/>
                <w:lang w:eastAsia="it-IT"/>
              </w:rPr>
              <w:t>19.9 ± 0.5</w:t>
            </w:r>
          </w:p>
        </w:tc>
        <w:tc>
          <w:tcPr>
            <w:tcW w:w="1546" w:type="dxa"/>
            <w:tcBorders>
              <w:top w:val="nil"/>
              <w:left w:val="nil"/>
              <w:bottom w:val="nil"/>
              <w:right w:val="single" w:sz="12" w:space="0" w:color="auto"/>
            </w:tcBorders>
          </w:tcPr>
          <w:p w14:paraId="0F554180" w14:textId="77777777" w:rsidR="00B059E9" w:rsidRPr="00B40273" w:rsidRDefault="00B059E9" w:rsidP="00312F94">
            <w:pPr>
              <w:spacing w:after="0" w:line="240" w:lineRule="auto"/>
              <w:rPr>
                <w:rFonts w:ascii="Times New Roman" w:eastAsia="Times New Roman" w:hAnsi="Times New Roman" w:cs="Times New Roman"/>
                <w:sz w:val="20"/>
                <w:szCs w:val="20"/>
                <w:lang w:eastAsia="it-IT"/>
              </w:rPr>
            </w:pPr>
            <w:r w:rsidRPr="00B40273">
              <w:rPr>
                <w:rFonts w:ascii="Times New Roman" w:eastAsia="Times New Roman" w:hAnsi="Times New Roman" w:cs="Times New Roman"/>
                <w:sz w:val="20"/>
                <w:szCs w:val="20"/>
                <w:lang w:eastAsia="it-IT"/>
              </w:rPr>
              <w:t>230</w:t>
            </w:r>
          </w:p>
        </w:tc>
      </w:tr>
      <w:tr w:rsidR="00B059E9" w:rsidRPr="00B40273" w14:paraId="053C261A" w14:textId="77777777" w:rsidTr="00312F94">
        <w:trPr>
          <w:trHeight w:val="410"/>
          <w:jc w:val="center"/>
        </w:trPr>
        <w:tc>
          <w:tcPr>
            <w:tcW w:w="1370" w:type="dxa"/>
            <w:tcBorders>
              <w:top w:val="nil"/>
              <w:left w:val="single" w:sz="12" w:space="0" w:color="auto"/>
              <w:bottom w:val="nil"/>
              <w:right w:val="nil"/>
            </w:tcBorders>
          </w:tcPr>
          <w:p w14:paraId="2DD1AF32" w14:textId="77777777" w:rsidR="00B059E9" w:rsidRPr="00B40273" w:rsidRDefault="00B059E9" w:rsidP="00312F94">
            <w:pPr>
              <w:spacing w:after="0" w:line="240" w:lineRule="auto"/>
              <w:rPr>
                <w:rFonts w:ascii="Times New Roman" w:eastAsia="Times New Roman" w:hAnsi="Times New Roman" w:cs="Times New Roman"/>
                <w:sz w:val="20"/>
                <w:szCs w:val="20"/>
                <w:lang w:eastAsia="it-IT"/>
              </w:rPr>
            </w:pPr>
            <w:r w:rsidRPr="00B40273">
              <w:rPr>
                <w:rFonts w:ascii="Times New Roman" w:eastAsia="Times New Roman" w:hAnsi="Times New Roman" w:cs="Times New Roman"/>
                <w:sz w:val="20"/>
                <w:szCs w:val="20"/>
                <w:lang w:eastAsia="it-IT"/>
              </w:rPr>
              <w:t>Cd</w:t>
            </w:r>
          </w:p>
        </w:tc>
        <w:tc>
          <w:tcPr>
            <w:tcW w:w="2591" w:type="dxa"/>
            <w:tcBorders>
              <w:top w:val="nil"/>
              <w:left w:val="nil"/>
              <w:bottom w:val="nil"/>
              <w:right w:val="nil"/>
            </w:tcBorders>
          </w:tcPr>
          <w:p w14:paraId="603AEAB4" w14:textId="77777777" w:rsidR="00B059E9" w:rsidRPr="00B40273" w:rsidRDefault="00B059E9" w:rsidP="00312F94">
            <w:pPr>
              <w:spacing w:after="0" w:line="240" w:lineRule="auto"/>
              <w:rPr>
                <w:rFonts w:ascii="Times New Roman" w:eastAsia="Times New Roman" w:hAnsi="Times New Roman" w:cs="Times New Roman"/>
                <w:sz w:val="20"/>
                <w:szCs w:val="20"/>
                <w:lang w:eastAsia="it-IT"/>
              </w:rPr>
            </w:pPr>
            <w:r w:rsidRPr="00B40273">
              <w:rPr>
                <w:rFonts w:ascii="Times New Roman" w:eastAsia="Times New Roman" w:hAnsi="Times New Roman" w:cs="Times New Roman"/>
                <w:sz w:val="20"/>
                <w:szCs w:val="20"/>
                <w:lang w:eastAsia="it-IT"/>
              </w:rPr>
              <w:t>0.143 ± 0.011</w:t>
            </w:r>
          </w:p>
        </w:tc>
        <w:tc>
          <w:tcPr>
            <w:tcW w:w="1546" w:type="dxa"/>
            <w:tcBorders>
              <w:top w:val="nil"/>
              <w:left w:val="nil"/>
              <w:bottom w:val="nil"/>
              <w:right w:val="single" w:sz="12" w:space="0" w:color="auto"/>
            </w:tcBorders>
          </w:tcPr>
          <w:p w14:paraId="4F4AD78D" w14:textId="77777777" w:rsidR="00B059E9" w:rsidRPr="00B40273" w:rsidRDefault="00B059E9" w:rsidP="00312F94">
            <w:pPr>
              <w:spacing w:after="0" w:line="240" w:lineRule="auto"/>
              <w:rPr>
                <w:rFonts w:ascii="Times New Roman" w:eastAsia="Times New Roman" w:hAnsi="Times New Roman" w:cs="Times New Roman"/>
                <w:sz w:val="20"/>
                <w:szCs w:val="20"/>
                <w:lang w:eastAsia="it-IT"/>
              </w:rPr>
            </w:pPr>
            <w:r w:rsidRPr="00B40273">
              <w:rPr>
                <w:rFonts w:ascii="Times New Roman" w:eastAsia="Times New Roman" w:hAnsi="Times New Roman" w:cs="Times New Roman"/>
                <w:sz w:val="20"/>
                <w:szCs w:val="20"/>
                <w:lang w:eastAsia="it-IT"/>
              </w:rPr>
              <w:t>1.5</w:t>
            </w:r>
          </w:p>
        </w:tc>
      </w:tr>
      <w:tr w:rsidR="00B059E9" w:rsidRPr="00B40273" w14:paraId="67B9AA98" w14:textId="77777777" w:rsidTr="00312F94">
        <w:trPr>
          <w:trHeight w:val="429"/>
          <w:jc w:val="center"/>
        </w:trPr>
        <w:tc>
          <w:tcPr>
            <w:tcW w:w="1370" w:type="dxa"/>
            <w:tcBorders>
              <w:top w:val="nil"/>
              <w:left w:val="single" w:sz="12" w:space="0" w:color="auto"/>
              <w:bottom w:val="nil"/>
              <w:right w:val="nil"/>
            </w:tcBorders>
          </w:tcPr>
          <w:p w14:paraId="6F8E59CE" w14:textId="77777777" w:rsidR="00B059E9" w:rsidRPr="00B40273" w:rsidRDefault="00B059E9" w:rsidP="00312F94">
            <w:pPr>
              <w:spacing w:after="0" w:line="240" w:lineRule="auto"/>
              <w:rPr>
                <w:rFonts w:ascii="Times New Roman" w:eastAsia="Times New Roman" w:hAnsi="Times New Roman" w:cs="Times New Roman"/>
                <w:sz w:val="20"/>
                <w:szCs w:val="20"/>
                <w:lang w:eastAsia="it-IT"/>
              </w:rPr>
            </w:pPr>
            <w:r w:rsidRPr="00B40273">
              <w:rPr>
                <w:rFonts w:ascii="Times New Roman" w:eastAsia="Times New Roman" w:hAnsi="Times New Roman" w:cs="Times New Roman"/>
                <w:sz w:val="20"/>
                <w:szCs w:val="20"/>
                <w:lang w:eastAsia="it-IT"/>
              </w:rPr>
              <w:t>Pb</w:t>
            </w:r>
          </w:p>
        </w:tc>
        <w:tc>
          <w:tcPr>
            <w:tcW w:w="2591" w:type="dxa"/>
            <w:tcBorders>
              <w:top w:val="nil"/>
              <w:left w:val="nil"/>
              <w:bottom w:val="nil"/>
              <w:right w:val="nil"/>
            </w:tcBorders>
          </w:tcPr>
          <w:p w14:paraId="4318340A" w14:textId="77777777" w:rsidR="00B059E9" w:rsidRPr="00B40273" w:rsidRDefault="00B059E9" w:rsidP="00312F94">
            <w:pPr>
              <w:spacing w:after="0" w:line="240" w:lineRule="auto"/>
              <w:rPr>
                <w:rFonts w:ascii="Times New Roman" w:eastAsia="Times New Roman" w:hAnsi="Times New Roman" w:cs="Times New Roman"/>
                <w:sz w:val="20"/>
                <w:szCs w:val="20"/>
                <w:lang w:eastAsia="it-IT"/>
              </w:rPr>
            </w:pPr>
            <w:r w:rsidRPr="00B40273">
              <w:rPr>
                <w:rFonts w:ascii="Times New Roman" w:eastAsia="Times New Roman" w:hAnsi="Times New Roman" w:cs="Times New Roman"/>
                <w:sz w:val="20"/>
                <w:szCs w:val="20"/>
                <w:lang w:eastAsia="it-IT"/>
              </w:rPr>
              <w:t>6.18 ± 0.63</w:t>
            </w:r>
          </w:p>
        </w:tc>
        <w:tc>
          <w:tcPr>
            <w:tcW w:w="1546" w:type="dxa"/>
            <w:tcBorders>
              <w:top w:val="nil"/>
              <w:left w:val="nil"/>
              <w:bottom w:val="nil"/>
              <w:right w:val="single" w:sz="12" w:space="0" w:color="auto"/>
            </w:tcBorders>
          </w:tcPr>
          <w:p w14:paraId="12913562" w14:textId="77777777" w:rsidR="00B059E9" w:rsidRPr="00B40273" w:rsidRDefault="00B059E9" w:rsidP="00312F94">
            <w:pPr>
              <w:spacing w:after="0" w:line="240" w:lineRule="auto"/>
              <w:rPr>
                <w:rFonts w:ascii="Times New Roman" w:eastAsia="Times New Roman" w:hAnsi="Times New Roman" w:cs="Times New Roman"/>
                <w:sz w:val="20"/>
                <w:szCs w:val="20"/>
                <w:lang w:eastAsia="it-IT"/>
              </w:rPr>
            </w:pPr>
            <w:r w:rsidRPr="00B40273">
              <w:rPr>
                <w:rFonts w:ascii="Times New Roman" w:eastAsia="Times New Roman" w:hAnsi="Times New Roman" w:cs="Times New Roman"/>
                <w:sz w:val="20"/>
                <w:szCs w:val="20"/>
                <w:lang w:eastAsia="it-IT"/>
              </w:rPr>
              <w:t>140</w:t>
            </w:r>
          </w:p>
        </w:tc>
      </w:tr>
      <w:tr w:rsidR="00B059E9" w:rsidRPr="00B40273" w14:paraId="2D108021" w14:textId="77777777" w:rsidTr="00312F94">
        <w:trPr>
          <w:trHeight w:val="422"/>
          <w:jc w:val="center"/>
        </w:trPr>
        <w:tc>
          <w:tcPr>
            <w:tcW w:w="1370" w:type="dxa"/>
            <w:tcBorders>
              <w:top w:val="nil"/>
              <w:left w:val="single" w:sz="12" w:space="0" w:color="auto"/>
              <w:bottom w:val="nil"/>
              <w:right w:val="nil"/>
            </w:tcBorders>
          </w:tcPr>
          <w:p w14:paraId="58D279AF" w14:textId="77777777" w:rsidR="00B059E9" w:rsidRPr="00B40273" w:rsidRDefault="00B059E9" w:rsidP="00312F94">
            <w:pPr>
              <w:spacing w:after="0" w:line="240" w:lineRule="auto"/>
              <w:rPr>
                <w:rFonts w:ascii="Times New Roman" w:eastAsia="Times New Roman" w:hAnsi="Times New Roman" w:cs="Times New Roman"/>
                <w:sz w:val="20"/>
                <w:szCs w:val="20"/>
                <w:lang w:eastAsia="it-IT"/>
              </w:rPr>
            </w:pPr>
            <w:r w:rsidRPr="00B40273">
              <w:rPr>
                <w:rFonts w:ascii="Times New Roman" w:eastAsia="Times New Roman" w:hAnsi="Times New Roman" w:cs="Times New Roman"/>
                <w:sz w:val="20"/>
                <w:szCs w:val="20"/>
                <w:lang w:eastAsia="it-IT"/>
              </w:rPr>
              <w:t>Zn</w:t>
            </w:r>
          </w:p>
        </w:tc>
        <w:tc>
          <w:tcPr>
            <w:tcW w:w="2591" w:type="dxa"/>
            <w:tcBorders>
              <w:top w:val="nil"/>
              <w:left w:val="nil"/>
              <w:bottom w:val="nil"/>
              <w:right w:val="nil"/>
            </w:tcBorders>
          </w:tcPr>
          <w:p w14:paraId="1D932111" w14:textId="77777777" w:rsidR="00B059E9" w:rsidRPr="00B40273" w:rsidRDefault="00B059E9" w:rsidP="00312F94">
            <w:pPr>
              <w:spacing w:after="0" w:line="240" w:lineRule="auto"/>
              <w:rPr>
                <w:rFonts w:ascii="Times New Roman" w:eastAsia="Times New Roman" w:hAnsi="Times New Roman" w:cs="Times New Roman"/>
                <w:sz w:val="20"/>
                <w:szCs w:val="20"/>
                <w:lang w:eastAsia="it-IT"/>
              </w:rPr>
            </w:pPr>
            <w:r w:rsidRPr="00B40273">
              <w:rPr>
                <w:rFonts w:ascii="Times New Roman" w:eastAsia="Times New Roman" w:hAnsi="Times New Roman" w:cs="Times New Roman"/>
                <w:sz w:val="20"/>
                <w:szCs w:val="20"/>
                <w:lang w:eastAsia="it-IT"/>
              </w:rPr>
              <w:t>269 ± 3</w:t>
            </w:r>
          </w:p>
        </w:tc>
        <w:tc>
          <w:tcPr>
            <w:tcW w:w="1546" w:type="dxa"/>
            <w:tcBorders>
              <w:top w:val="nil"/>
              <w:left w:val="nil"/>
              <w:bottom w:val="nil"/>
              <w:right w:val="single" w:sz="12" w:space="0" w:color="auto"/>
            </w:tcBorders>
          </w:tcPr>
          <w:p w14:paraId="306851A2" w14:textId="77777777" w:rsidR="00B059E9" w:rsidRPr="00B40273" w:rsidRDefault="00B059E9" w:rsidP="00312F94">
            <w:pPr>
              <w:spacing w:after="0" w:line="240" w:lineRule="auto"/>
              <w:rPr>
                <w:rFonts w:ascii="Times New Roman" w:eastAsia="Times New Roman" w:hAnsi="Times New Roman" w:cs="Times New Roman"/>
                <w:sz w:val="20"/>
                <w:szCs w:val="20"/>
                <w:lang w:eastAsia="it-IT"/>
              </w:rPr>
            </w:pPr>
            <w:r w:rsidRPr="00B40273">
              <w:rPr>
                <w:rFonts w:ascii="Times New Roman" w:eastAsia="Times New Roman" w:hAnsi="Times New Roman" w:cs="Times New Roman"/>
                <w:sz w:val="20"/>
                <w:szCs w:val="20"/>
                <w:lang w:eastAsia="it-IT"/>
              </w:rPr>
              <w:t>500</w:t>
            </w:r>
          </w:p>
        </w:tc>
      </w:tr>
      <w:tr w:rsidR="00B059E9" w:rsidRPr="00B40273" w14:paraId="0AC1ED6B" w14:textId="77777777" w:rsidTr="00312F94">
        <w:trPr>
          <w:trHeight w:val="428"/>
          <w:jc w:val="center"/>
        </w:trPr>
        <w:tc>
          <w:tcPr>
            <w:tcW w:w="1370" w:type="dxa"/>
            <w:tcBorders>
              <w:top w:val="nil"/>
              <w:left w:val="single" w:sz="12" w:space="0" w:color="auto"/>
              <w:bottom w:val="nil"/>
              <w:right w:val="nil"/>
            </w:tcBorders>
          </w:tcPr>
          <w:p w14:paraId="6D104861" w14:textId="77777777" w:rsidR="00B059E9" w:rsidRPr="00B40273" w:rsidRDefault="00B059E9" w:rsidP="00312F94">
            <w:pPr>
              <w:spacing w:after="0" w:line="240" w:lineRule="auto"/>
              <w:rPr>
                <w:rFonts w:ascii="Times New Roman" w:eastAsia="Times New Roman" w:hAnsi="Times New Roman" w:cs="Times New Roman"/>
                <w:sz w:val="20"/>
                <w:szCs w:val="20"/>
                <w:lang w:eastAsia="it-IT"/>
              </w:rPr>
            </w:pPr>
            <w:r w:rsidRPr="00B40273">
              <w:rPr>
                <w:rFonts w:ascii="Times New Roman" w:eastAsia="Times New Roman" w:hAnsi="Times New Roman" w:cs="Times New Roman"/>
                <w:sz w:val="20"/>
                <w:szCs w:val="20"/>
                <w:lang w:eastAsia="it-IT"/>
              </w:rPr>
              <w:t>Mn</w:t>
            </w:r>
          </w:p>
        </w:tc>
        <w:tc>
          <w:tcPr>
            <w:tcW w:w="2591" w:type="dxa"/>
            <w:tcBorders>
              <w:top w:val="nil"/>
              <w:left w:val="nil"/>
              <w:bottom w:val="nil"/>
              <w:right w:val="nil"/>
            </w:tcBorders>
          </w:tcPr>
          <w:p w14:paraId="24B59BA3" w14:textId="77777777" w:rsidR="00B059E9" w:rsidRPr="00B40273" w:rsidRDefault="00B059E9" w:rsidP="00312F94">
            <w:pPr>
              <w:spacing w:after="0" w:line="240" w:lineRule="auto"/>
              <w:rPr>
                <w:rFonts w:ascii="Times New Roman" w:eastAsia="Times New Roman" w:hAnsi="Times New Roman" w:cs="Times New Roman"/>
                <w:sz w:val="20"/>
                <w:szCs w:val="20"/>
                <w:lang w:eastAsia="it-IT"/>
              </w:rPr>
            </w:pPr>
            <w:r w:rsidRPr="00B40273">
              <w:rPr>
                <w:rFonts w:ascii="Times New Roman" w:eastAsia="Times New Roman" w:hAnsi="Times New Roman" w:cs="Times New Roman"/>
                <w:sz w:val="20"/>
                <w:szCs w:val="20"/>
                <w:lang w:eastAsia="it-IT"/>
              </w:rPr>
              <w:t>150 ± 3</w:t>
            </w:r>
          </w:p>
        </w:tc>
        <w:tc>
          <w:tcPr>
            <w:tcW w:w="1546" w:type="dxa"/>
            <w:tcBorders>
              <w:top w:val="nil"/>
              <w:left w:val="nil"/>
              <w:bottom w:val="nil"/>
              <w:right w:val="single" w:sz="12" w:space="0" w:color="auto"/>
            </w:tcBorders>
          </w:tcPr>
          <w:p w14:paraId="6620935B" w14:textId="77777777" w:rsidR="00B059E9" w:rsidRPr="00B40273" w:rsidRDefault="00B059E9" w:rsidP="00312F94">
            <w:pPr>
              <w:spacing w:after="0" w:line="240" w:lineRule="auto"/>
              <w:rPr>
                <w:rFonts w:ascii="Times New Roman" w:eastAsia="Times New Roman" w:hAnsi="Times New Roman" w:cs="Times New Roman"/>
                <w:sz w:val="20"/>
                <w:szCs w:val="20"/>
                <w:lang w:eastAsia="it-IT"/>
              </w:rPr>
            </w:pPr>
          </w:p>
        </w:tc>
      </w:tr>
      <w:tr w:rsidR="00B059E9" w:rsidRPr="00B40273" w14:paraId="34DBBF56" w14:textId="77777777" w:rsidTr="00312F94">
        <w:trPr>
          <w:trHeight w:val="420"/>
          <w:jc w:val="center"/>
        </w:trPr>
        <w:tc>
          <w:tcPr>
            <w:tcW w:w="1370" w:type="dxa"/>
            <w:tcBorders>
              <w:top w:val="nil"/>
              <w:left w:val="single" w:sz="12" w:space="0" w:color="auto"/>
              <w:bottom w:val="nil"/>
              <w:right w:val="nil"/>
            </w:tcBorders>
          </w:tcPr>
          <w:p w14:paraId="4CBDCFCD" w14:textId="77777777" w:rsidR="00B059E9" w:rsidRPr="00B40273" w:rsidRDefault="00B059E9" w:rsidP="00312F94">
            <w:pPr>
              <w:spacing w:after="0" w:line="240" w:lineRule="auto"/>
              <w:rPr>
                <w:rFonts w:ascii="Times New Roman" w:eastAsia="Times New Roman" w:hAnsi="Times New Roman" w:cs="Times New Roman"/>
                <w:sz w:val="20"/>
                <w:szCs w:val="20"/>
                <w:lang w:eastAsia="it-IT"/>
              </w:rPr>
            </w:pPr>
            <w:r w:rsidRPr="00B40273">
              <w:rPr>
                <w:rFonts w:ascii="Times New Roman" w:eastAsia="Times New Roman" w:hAnsi="Times New Roman" w:cs="Times New Roman"/>
                <w:sz w:val="20"/>
                <w:szCs w:val="20"/>
                <w:lang w:eastAsia="it-IT"/>
              </w:rPr>
              <w:t>Hg</w:t>
            </w:r>
          </w:p>
        </w:tc>
        <w:tc>
          <w:tcPr>
            <w:tcW w:w="2591" w:type="dxa"/>
            <w:tcBorders>
              <w:top w:val="nil"/>
              <w:left w:val="nil"/>
              <w:bottom w:val="nil"/>
              <w:right w:val="nil"/>
            </w:tcBorders>
          </w:tcPr>
          <w:p w14:paraId="28D9D293" w14:textId="77777777" w:rsidR="00B059E9" w:rsidRPr="00B40273" w:rsidRDefault="00B059E9" w:rsidP="00312F94">
            <w:pPr>
              <w:spacing w:after="0" w:line="240" w:lineRule="auto"/>
              <w:rPr>
                <w:rFonts w:ascii="Times New Roman" w:eastAsia="Times New Roman" w:hAnsi="Times New Roman" w:cs="Times New Roman"/>
                <w:sz w:val="20"/>
                <w:szCs w:val="20"/>
                <w:lang w:eastAsia="it-IT"/>
              </w:rPr>
            </w:pPr>
            <w:r w:rsidRPr="00B40273">
              <w:rPr>
                <w:rFonts w:ascii="Times New Roman" w:eastAsia="Times New Roman" w:hAnsi="Times New Roman" w:cs="Times New Roman"/>
                <w:sz w:val="20"/>
                <w:szCs w:val="20"/>
                <w:lang w:eastAsia="it-IT"/>
              </w:rPr>
              <w:t>0.033 ± 0.001</w:t>
            </w:r>
          </w:p>
        </w:tc>
        <w:tc>
          <w:tcPr>
            <w:tcW w:w="1546" w:type="dxa"/>
            <w:tcBorders>
              <w:top w:val="nil"/>
              <w:left w:val="nil"/>
              <w:bottom w:val="nil"/>
              <w:right w:val="single" w:sz="12" w:space="0" w:color="auto"/>
            </w:tcBorders>
          </w:tcPr>
          <w:p w14:paraId="477028D8" w14:textId="77777777" w:rsidR="00B059E9" w:rsidRPr="00B40273" w:rsidRDefault="00B059E9" w:rsidP="00312F94">
            <w:pPr>
              <w:spacing w:after="0" w:line="240" w:lineRule="auto"/>
              <w:rPr>
                <w:rFonts w:ascii="Times New Roman" w:eastAsia="Times New Roman" w:hAnsi="Times New Roman" w:cs="Times New Roman"/>
                <w:sz w:val="20"/>
                <w:szCs w:val="20"/>
                <w:lang w:eastAsia="it-IT"/>
              </w:rPr>
            </w:pPr>
            <w:r w:rsidRPr="00B40273">
              <w:rPr>
                <w:rFonts w:ascii="Times New Roman" w:eastAsia="Times New Roman" w:hAnsi="Times New Roman" w:cs="Times New Roman"/>
                <w:sz w:val="20"/>
                <w:szCs w:val="20"/>
                <w:lang w:eastAsia="it-IT"/>
              </w:rPr>
              <w:t>1.5</w:t>
            </w:r>
          </w:p>
        </w:tc>
      </w:tr>
      <w:tr w:rsidR="00B059E9" w:rsidRPr="00B40273" w14:paraId="75512878" w14:textId="77777777" w:rsidTr="00312F94">
        <w:trPr>
          <w:jc w:val="center"/>
        </w:trPr>
        <w:tc>
          <w:tcPr>
            <w:tcW w:w="1370" w:type="dxa"/>
            <w:tcBorders>
              <w:top w:val="nil"/>
              <w:left w:val="single" w:sz="12" w:space="0" w:color="auto"/>
              <w:bottom w:val="nil"/>
              <w:right w:val="nil"/>
            </w:tcBorders>
          </w:tcPr>
          <w:p w14:paraId="6D480A0D" w14:textId="77777777" w:rsidR="00B059E9" w:rsidRPr="00B40273" w:rsidRDefault="00B059E9" w:rsidP="00312F94">
            <w:pPr>
              <w:spacing w:after="0" w:line="240" w:lineRule="auto"/>
              <w:rPr>
                <w:rFonts w:ascii="Times New Roman" w:eastAsia="Times New Roman" w:hAnsi="Times New Roman" w:cs="Times New Roman"/>
                <w:sz w:val="20"/>
                <w:szCs w:val="20"/>
                <w:lang w:eastAsia="it-IT"/>
              </w:rPr>
            </w:pPr>
            <w:r w:rsidRPr="00B40273">
              <w:rPr>
                <w:rFonts w:ascii="Times New Roman" w:eastAsia="Times New Roman" w:hAnsi="Times New Roman" w:cs="Times New Roman"/>
                <w:sz w:val="20"/>
                <w:szCs w:val="20"/>
                <w:lang w:eastAsia="it-IT"/>
              </w:rPr>
              <w:t>Cr(VI)</w:t>
            </w:r>
          </w:p>
        </w:tc>
        <w:tc>
          <w:tcPr>
            <w:tcW w:w="2591" w:type="dxa"/>
            <w:tcBorders>
              <w:top w:val="nil"/>
              <w:left w:val="nil"/>
              <w:bottom w:val="nil"/>
              <w:right w:val="nil"/>
            </w:tcBorders>
          </w:tcPr>
          <w:p w14:paraId="7FB67D52" w14:textId="77777777" w:rsidR="00B059E9" w:rsidRPr="00B40273" w:rsidRDefault="00B059E9" w:rsidP="00312F94">
            <w:pPr>
              <w:spacing w:after="0" w:line="240" w:lineRule="auto"/>
              <w:rPr>
                <w:rFonts w:ascii="Times New Roman" w:eastAsia="Times New Roman" w:hAnsi="Times New Roman" w:cs="Times New Roman"/>
                <w:sz w:val="20"/>
                <w:szCs w:val="20"/>
                <w:lang w:eastAsia="it-IT"/>
              </w:rPr>
            </w:pPr>
            <w:r w:rsidRPr="00B40273">
              <w:rPr>
                <w:rFonts w:ascii="Times New Roman" w:eastAsia="Times New Roman" w:hAnsi="Times New Roman" w:cs="Times New Roman"/>
                <w:sz w:val="20"/>
                <w:szCs w:val="20"/>
                <w:lang w:eastAsia="it-IT"/>
              </w:rPr>
              <w:t>0.134 ± 0.003</w:t>
            </w:r>
          </w:p>
        </w:tc>
        <w:tc>
          <w:tcPr>
            <w:tcW w:w="1546" w:type="dxa"/>
            <w:tcBorders>
              <w:top w:val="nil"/>
              <w:left w:val="nil"/>
              <w:bottom w:val="nil"/>
              <w:right w:val="single" w:sz="12" w:space="0" w:color="auto"/>
            </w:tcBorders>
          </w:tcPr>
          <w:p w14:paraId="16F2A283" w14:textId="77777777" w:rsidR="00B059E9" w:rsidRPr="00B40273" w:rsidRDefault="00B059E9" w:rsidP="00312F94">
            <w:pPr>
              <w:spacing w:after="0" w:line="240" w:lineRule="auto"/>
              <w:rPr>
                <w:rFonts w:ascii="Times New Roman" w:eastAsia="Times New Roman" w:hAnsi="Times New Roman" w:cs="Times New Roman"/>
                <w:sz w:val="20"/>
                <w:szCs w:val="20"/>
                <w:lang w:eastAsia="it-IT"/>
              </w:rPr>
            </w:pPr>
            <w:r w:rsidRPr="00B40273">
              <w:rPr>
                <w:rFonts w:ascii="Times New Roman" w:eastAsia="Times New Roman" w:hAnsi="Times New Roman" w:cs="Times New Roman"/>
                <w:sz w:val="20"/>
                <w:szCs w:val="20"/>
                <w:lang w:eastAsia="it-IT"/>
              </w:rPr>
              <w:t>0.5</w:t>
            </w:r>
          </w:p>
        </w:tc>
      </w:tr>
      <w:tr w:rsidR="00B059E9" w:rsidRPr="00B40273" w14:paraId="296E5E0A" w14:textId="77777777" w:rsidTr="00312F94">
        <w:trPr>
          <w:jc w:val="center"/>
        </w:trPr>
        <w:tc>
          <w:tcPr>
            <w:tcW w:w="1370" w:type="dxa"/>
            <w:tcBorders>
              <w:top w:val="nil"/>
              <w:left w:val="single" w:sz="12" w:space="0" w:color="auto"/>
              <w:bottom w:val="single" w:sz="12" w:space="0" w:color="auto"/>
              <w:right w:val="nil"/>
            </w:tcBorders>
          </w:tcPr>
          <w:p w14:paraId="458A7C3A" w14:textId="77777777" w:rsidR="00B059E9" w:rsidRPr="00B40273" w:rsidRDefault="00B059E9" w:rsidP="00312F94">
            <w:pPr>
              <w:spacing w:after="0" w:line="240" w:lineRule="auto"/>
              <w:rPr>
                <w:rFonts w:ascii="Times New Roman" w:eastAsia="Times New Roman" w:hAnsi="Times New Roman" w:cs="Times New Roman"/>
                <w:sz w:val="20"/>
                <w:szCs w:val="20"/>
                <w:lang w:eastAsia="it-IT"/>
              </w:rPr>
            </w:pPr>
          </w:p>
        </w:tc>
        <w:tc>
          <w:tcPr>
            <w:tcW w:w="2591" w:type="dxa"/>
            <w:tcBorders>
              <w:top w:val="nil"/>
              <w:left w:val="nil"/>
              <w:bottom w:val="single" w:sz="12" w:space="0" w:color="auto"/>
              <w:right w:val="nil"/>
            </w:tcBorders>
          </w:tcPr>
          <w:p w14:paraId="6CCCA7FE" w14:textId="77777777" w:rsidR="00B059E9" w:rsidRPr="00B40273" w:rsidRDefault="00B059E9" w:rsidP="00312F94">
            <w:pPr>
              <w:spacing w:after="0" w:line="240" w:lineRule="auto"/>
              <w:rPr>
                <w:rFonts w:ascii="Times New Roman" w:eastAsia="Times New Roman" w:hAnsi="Times New Roman" w:cs="Times New Roman"/>
                <w:sz w:val="20"/>
                <w:szCs w:val="20"/>
                <w:lang w:eastAsia="it-IT"/>
              </w:rPr>
            </w:pPr>
          </w:p>
        </w:tc>
        <w:tc>
          <w:tcPr>
            <w:tcW w:w="1546" w:type="dxa"/>
            <w:tcBorders>
              <w:top w:val="nil"/>
              <w:left w:val="nil"/>
              <w:bottom w:val="single" w:sz="12" w:space="0" w:color="auto"/>
              <w:right w:val="single" w:sz="12" w:space="0" w:color="auto"/>
            </w:tcBorders>
          </w:tcPr>
          <w:p w14:paraId="02559CD6" w14:textId="77777777" w:rsidR="00B059E9" w:rsidRPr="00B40273" w:rsidRDefault="00B059E9" w:rsidP="00312F94">
            <w:pPr>
              <w:spacing w:after="0" w:line="240" w:lineRule="auto"/>
              <w:rPr>
                <w:rFonts w:ascii="Times New Roman" w:eastAsia="Times New Roman" w:hAnsi="Times New Roman" w:cs="Times New Roman"/>
                <w:sz w:val="20"/>
                <w:szCs w:val="20"/>
                <w:lang w:eastAsia="it-IT"/>
              </w:rPr>
            </w:pPr>
          </w:p>
        </w:tc>
      </w:tr>
    </w:tbl>
    <w:p w14:paraId="0A1A6421" w14:textId="77777777" w:rsidR="00B059E9" w:rsidRPr="00B40273" w:rsidRDefault="00B059E9" w:rsidP="00B059E9">
      <w:pPr>
        <w:ind w:left="360"/>
        <w:rPr>
          <w:rFonts w:ascii="Times New Roman" w:hAnsi="Times New Roman" w:cs="Times New Roman"/>
          <w:b/>
          <w:sz w:val="20"/>
          <w:szCs w:val="20"/>
          <w:lang w:val="en-GB"/>
        </w:rPr>
      </w:pPr>
    </w:p>
    <w:p w14:paraId="317FFCD6" w14:textId="77777777" w:rsidR="0084727E" w:rsidRDefault="0084727E" w:rsidP="00B059E9">
      <w:pPr>
        <w:ind w:left="360"/>
        <w:rPr>
          <w:rFonts w:ascii="Times New Roman" w:hAnsi="Times New Roman" w:cs="Times New Roman"/>
          <w:b/>
          <w:sz w:val="20"/>
          <w:szCs w:val="20"/>
          <w:lang w:val="en-GB"/>
        </w:rPr>
      </w:pPr>
    </w:p>
    <w:p w14:paraId="16137616" w14:textId="703C9FAD" w:rsidR="00CA3AD8" w:rsidRPr="008A5522" w:rsidRDefault="002D3B33" w:rsidP="008A5522">
      <w:pPr>
        <w:rPr>
          <w:rFonts w:ascii="Times New Roman" w:eastAsia="Times New Roman" w:hAnsi="Times New Roman" w:cs="Times New Roman"/>
          <w:b/>
          <w:snapToGrid w:val="0"/>
          <w:color w:val="000000"/>
          <w:lang w:val="en-US" w:eastAsia="de-DE" w:bidi="en-US"/>
        </w:rPr>
      </w:pPr>
      <w:r>
        <w:rPr>
          <w:rFonts w:ascii="Times New Roman" w:eastAsia="Times New Roman" w:hAnsi="Times New Roman" w:cs="Times New Roman"/>
          <w:b/>
          <w:snapToGrid w:val="0"/>
          <w:color w:val="000000"/>
          <w:lang w:val="en-US" w:eastAsia="de-DE" w:bidi="en-US"/>
        </w:rPr>
        <w:t>S4</w:t>
      </w:r>
      <w:r w:rsidR="00B059E9" w:rsidRPr="008A5522">
        <w:rPr>
          <w:rFonts w:ascii="Times New Roman" w:eastAsia="Times New Roman" w:hAnsi="Times New Roman" w:cs="Times New Roman"/>
          <w:b/>
          <w:snapToGrid w:val="0"/>
          <w:color w:val="000000"/>
          <w:lang w:val="en-US" w:eastAsia="de-DE" w:bidi="en-US"/>
        </w:rPr>
        <w:t xml:space="preserve">) </w:t>
      </w:r>
      <w:r w:rsidR="00CA3AD8" w:rsidRPr="008A5522">
        <w:rPr>
          <w:rFonts w:ascii="Times New Roman" w:eastAsia="Times New Roman" w:hAnsi="Times New Roman" w:cs="Times New Roman"/>
          <w:b/>
          <w:snapToGrid w:val="0"/>
          <w:color w:val="000000"/>
          <w:lang w:val="en-US" w:eastAsia="de-DE" w:bidi="en-US"/>
        </w:rPr>
        <w:t>Phyto</w:t>
      </w:r>
      <w:r w:rsidR="00667FF5" w:rsidRPr="008A5522">
        <w:rPr>
          <w:rFonts w:ascii="Times New Roman" w:eastAsia="Times New Roman" w:hAnsi="Times New Roman" w:cs="Times New Roman"/>
          <w:b/>
          <w:snapToGrid w:val="0"/>
          <w:color w:val="000000"/>
          <w:lang w:val="en-US" w:eastAsia="de-DE" w:bidi="en-US"/>
        </w:rPr>
        <w:t>toxic t</w:t>
      </w:r>
      <w:r w:rsidR="00CA3AD8" w:rsidRPr="008A5522">
        <w:rPr>
          <w:rFonts w:ascii="Times New Roman" w:eastAsia="Times New Roman" w:hAnsi="Times New Roman" w:cs="Times New Roman"/>
          <w:b/>
          <w:snapToGrid w:val="0"/>
          <w:color w:val="000000"/>
          <w:lang w:val="en-US" w:eastAsia="de-DE" w:bidi="en-US"/>
        </w:rPr>
        <w:t>est on OFI compost</w:t>
      </w:r>
    </w:p>
    <w:p w14:paraId="03A5E364" w14:textId="77777777" w:rsidR="0084727E" w:rsidRPr="0084727E" w:rsidRDefault="0084727E" w:rsidP="0084727E">
      <w:pPr>
        <w:rPr>
          <w:rFonts w:ascii="Times New Roman" w:hAnsi="Times New Roman" w:cs="Times New Roman"/>
          <w:i/>
          <w:sz w:val="20"/>
          <w:szCs w:val="20"/>
          <w:lang w:val="en-GB"/>
        </w:rPr>
      </w:pPr>
      <w:r w:rsidRPr="0084727E">
        <w:rPr>
          <w:rFonts w:ascii="Times New Roman" w:hAnsi="Times New Roman" w:cs="Times New Roman"/>
          <w:i/>
          <w:sz w:val="20"/>
          <w:szCs w:val="20"/>
          <w:lang w:val="en-GB"/>
        </w:rPr>
        <w:t>Materials and methods</w:t>
      </w:r>
    </w:p>
    <w:p w14:paraId="0E112C0D" w14:textId="77777777" w:rsidR="00CA3AD8" w:rsidRPr="0084727E" w:rsidRDefault="00CA3AD8" w:rsidP="00CA3AD8">
      <w:pPr>
        <w:pStyle w:val="H1"/>
        <w:spacing w:line="480" w:lineRule="auto"/>
        <w:jc w:val="both"/>
        <w:rPr>
          <w:b w:val="0"/>
          <w:caps w:val="0"/>
          <w:sz w:val="20"/>
        </w:rPr>
      </w:pPr>
      <w:r w:rsidRPr="0084727E">
        <w:rPr>
          <w:b w:val="0"/>
          <w:caps w:val="0"/>
          <w:sz w:val="20"/>
        </w:rPr>
        <w:t xml:space="preserve">The phytotoxic test of mature compost, was performed in five replications according to official method UNICHIM 10780/2003: the germination index (%IG) and the root inhibition lengthening of </w:t>
      </w:r>
      <w:r w:rsidRPr="0084727E">
        <w:rPr>
          <w:b w:val="0"/>
          <w:i/>
          <w:caps w:val="0"/>
          <w:sz w:val="20"/>
        </w:rPr>
        <w:t>Lepidium sativum</w:t>
      </w:r>
      <w:r w:rsidRPr="0084727E">
        <w:rPr>
          <w:b w:val="0"/>
          <w:caps w:val="0"/>
          <w:sz w:val="20"/>
        </w:rPr>
        <w:t xml:space="preserve"> L. seeds were calculated as:</w:t>
      </w:r>
    </w:p>
    <w:p w14:paraId="43D3B574" w14:textId="77777777" w:rsidR="00CA3AD8" w:rsidRPr="00CA3AD8" w:rsidRDefault="00CA3AD8" w:rsidP="00CA3AD8">
      <w:pPr>
        <w:pStyle w:val="H1"/>
        <w:spacing w:line="480" w:lineRule="auto"/>
        <w:jc w:val="both"/>
        <w:rPr>
          <w:b w:val="0"/>
          <w:caps w:val="0"/>
          <w:sz w:val="22"/>
          <w:szCs w:val="22"/>
        </w:rPr>
      </w:pPr>
      <w:r w:rsidRPr="00CA3AD8">
        <w:rPr>
          <w:b w:val="0"/>
          <w:caps w:val="0"/>
          <w:noProof/>
          <w:sz w:val="22"/>
          <w:szCs w:val="22"/>
          <w:lang w:val="it-IT" w:eastAsia="it-IT"/>
        </w:rPr>
        <w:drawing>
          <wp:inline distT="0" distB="0" distL="0" distR="0" wp14:anchorId="73B9BD2C" wp14:editId="379B36FF">
            <wp:extent cx="1213485" cy="554990"/>
            <wp:effectExtent l="0" t="0" r="5715"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13485" cy="554990"/>
                    </a:xfrm>
                    <a:prstGeom prst="rect">
                      <a:avLst/>
                    </a:prstGeom>
                    <a:noFill/>
                  </pic:spPr>
                </pic:pic>
              </a:graphicData>
            </a:graphic>
          </wp:inline>
        </w:drawing>
      </w:r>
      <w:r w:rsidRPr="00CA3AD8">
        <w:rPr>
          <w:b w:val="0"/>
          <w:caps w:val="0"/>
          <w:noProof/>
          <w:sz w:val="22"/>
          <w:szCs w:val="22"/>
          <w:lang w:val="it-IT" w:eastAsia="it-IT"/>
        </w:rPr>
        <w:drawing>
          <wp:inline distT="0" distB="0" distL="0" distR="0" wp14:anchorId="5899B1C5" wp14:editId="1B45CA4E">
            <wp:extent cx="1304925" cy="487680"/>
            <wp:effectExtent l="0" t="0" r="9525" b="7620"/>
            <wp:docPr id="1"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04925" cy="487680"/>
                    </a:xfrm>
                    <a:prstGeom prst="rect">
                      <a:avLst/>
                    </a:prstGeom>
                    <a:noFill/>
                  </pic:spPr>
                </pic:pic>
              </a:graphicData>
            </a:graphic>
          </wp:inline>
        </w:drawing>
      </w:r>
      <w:r w:rsidRPr="00CA3AD8">
        <w:rPr>
          <w:b w:val="0"/>
          <w:caps w:val="0"/>
          <w:noProof/>
          <w:sz w:val="22"/>
          <w:szCs w:val="22"/>
          <w:lang w:val="it-IT" w:eastAsia="it-IT"/>
        </w:rPr>
        <w:drawing>
          <wp:inline distT="0" distB="0" distL="0" distR="0" wp14:anchorId="5F6ECFDA" wp14:editId="3928BCE8">
            <wp:extent cx="2112069" cy="895082"/>
            <wp:effectExtent l="19050" t="19050" r="21590" b="19685"/>
            <wp:docPr id="3"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10505" cy="894419"/>
                    </a:xfrm>
                    <a:prstGeom prst="rect">
                      <a:avLst/>
                    </a:prstGeom>
                    <a:noFill/>
                    <a:ln w="3175">
                      <a:solidFill>
                        <a:schemeClr val="tx1"/>
                      </a:solidFill>
                    </a:ln>
                  </pic:spPr>
                </pic:pic>
              </a:graphicData>
            </a:graphic>
          </wp:inline>
        </w:drawing>
      </w:r>
      <w:r w:rsidRPr="00CA3AD8">
        <w:rPr>
          <w:b w:val="0"/>
          <w:caps w:val="0"/>
          <w:sz w:val="22"/>
          <w:szCs w:val="22"/>
        </w:rPr>
        <w:t xml:space="preserve"> </w:t>
      </w:r>
    </w:p>
    <w:p w14:paraId="2BE50EF7" w14:textId="77777777" w:rsidR="00CA3AD8" w:rsidRPr="0084727E" w:rsidRDefault="00CA3AD8" w:rsidP="00CA3AD8">
      <w:pPr>
        <w:pStyle w:val="H1"/>
        <w:spacing w:line="480" w:lineRule="auto"/>
        <w:jc w:val="left"/>
        <w:rPr>
          <w:caps w:val="0"/>
          <w:sz w:val="20"/>
        </w:rPr>
      </w:pPr>
      <w:r w:rsidRPr="0084727E">
        <w:rPr>
          <w:caps w:val="0"/>
          <w:sz w:val="20"/>
        </w:rPr>
        <w:t>Results</w:t>
      </w:r>
    </w:p>
    <w:p w14:paraId="0D7BDBD2" w14:textId="77777777" w:rsidR="0099016D" w:rsidRPr="0084727E" w:rsidRDefault="00F544C8" w:rsidP="00014A5E">
      <w:pPr>
        <w:spacing w:line="480" w:lineRule="auto"/>
        <w:jc w:val="both"/>
        <w:rPr>
          <w:rFonts w:ascii="Times New Roman" w:eastAsia="Times New Roman" w:hAnsi="Times New Roman" w:cs="Times New Roman"/>
          <w:kern w:val="28"/>
          <w:sz w:val="20"/>
          <w:szCs w:val="20"/>
          <w:lang w:val="en-US"/>
        </w:rPr>
      </w:pPr>
      <w:r w:rsidRPr="0084727E">
        <w:rPr>
          <w:rFonts w:ascii="Times New Roman" w:eastAsia="Times New Roman" w:hAnsi="Times New Roman" w:cs="Times New Roman"/>
          <w:kern w:val="28"/>
          <w:sz w:val="20"/>
          <w:szCs w:val="20"/>
          <w:lang w:val="en-US"/>
        </w:rPr>
        <w:t>T</w:t>
      </w:r>
      <w:r w:rsidR="00CA3AD8" w:rsidRPr="0084727E">
        <w:rPr>
          <w:rFonts w:ascii="Times New Roman" w:eastAsia="Times New Roman" w:hAnsi="Times New Roman" w:cs="Times New Roman"/>
          <w:kern w:val="28"/>
          <w:sz w:val="20"/>
          <w:szCs w:val="20"/>
          <w:lang w:val="en-US"/>
        </w:rPr>
        <w:t xml:space="preserve">he results of phytotoxicity test on </w:t>
      </w:r>
      <w:r w:rsidR="00CA3AD8" w:rsidRPr="0084727E">
        <w:rPr>
          <w:rFonts w:ascii="Times New Roman" w:eastAsia="Times New Roman" w:hAnsi="Times New Roman" w:cs="Times New Roman"/>
          <w:i/>
          <w:kern w:val="28"/>
          <w:sz w:val="20"/>
          <w:szCs w:val="20"/>
          <w:lang w:val="en-US"/>
        </w:rPr>
        <w:t>Lepidium sativum</w:t>
      </w:r>
      <w:r w:rsidR="00CA3AD8" w:rsidRPr="0084727E">
        <w:rPr>
          <w:rFonts w:ascii="Times New Roman" w:eastAsia="Times New Roman" w:hAnsi="Times New Roman" w:cs="Times New Roman"/>
          <w:kern w:val="28"/>
          <w:sz w:val="20"/>
          <w:szCs w:val="20"/>
          <w:lang w:val="en-US"/>
        </w:rPr>
        <w:t>, as model species</w:t>
      </w:r>
      <w:r w:rsidRPr="0084727E">
        <w:rPr>
          <w:rFonts w:ascii="Times New Roman" w:eastAsia="Times New Roman" w:hAnsi="Times New Roman" w:cs="Times New Roman"/>
          <w:kern w:val="28"/>
          <w:sz w:val="20"/>
          <w:szCs w:val="20"/>
          <w:lang w:val="en-US"/>
        </w:rPr>
        <w:t xml:space="preserve"> is summarized as follow:  t</w:t>
      </w:r>
      <w:r w:rsidR="00CA3AD8" w:rsidRPr="0084727E">
        <w:rPr>
          <w:rFonts w:ascii="Times New Roman" w:eastAsia="Times New Roman" w:hAnsi="Times New Roman" w:cs="Times New Roman"/>
          <w:kern w:val="28"/>
          <w:sz w:val="20"/>
          <w:szCs w:val="20"/>
          <w:lang w:val="en-US"/>
        </w:rPr>
        <w:t xml:space="preserve">he seed germination rates were 100±1.3; 95.9±3; 80.5±2.4 and 92.7±1.1 in elutriates at 0, 30, 50, 75 % of compost. Similarly, the inhibition </w:t>
      </w:r>
      <w:r w:rsidR="00CA3AD8" w:rsidRPr="0084727E">
        <w:rPr>
          <w:rFonts w:ascii="Times New Roman" w:eastAsia="Times New Roman" w:hAnsi="Times New Roman" w:cs="Times New Roman"/>
          <w:kern w:val="28"/>
          <w:sz w:val="20"/>
          <w:szCs w:val="20"/>
          <w:lang w:val="en-US"/>
        </w:rPr>
        <w:lastRenderedPageBreak/>
        <w:t>of root development in the same samples was 0±1.1; 2.3±2.2; 5.9±2.1; 0±3.1</w:t>
      </w:r>
      <w:r w:rsidR="00CA3AD8" w:rsidRPr="00CA3AD8">
        <w:rPr>
          <w:rFonts w:ascii="Times New Roman" w:eastAsia="Times New Roman" w:hAnsi="Times New Roman" w:cs="Times New Roman"/>
          <w:kern w:val="28"/>
          <w:lang w:val="en-US"/>
        </w:rPr>
        <w:t xml:space="preserve"> </w:t>
      </w:r>
      <w:r w:rsidR="00CA3AD8" w:rsidRPr="0084727E">
        <w:rPr>
          <w:rFonts w:ascii="Times New Roman" w:eastAsia="Times New Roman" w:hAnsi="Times New Roman" w:cs="Times New Roman"/>
          <w:kern w:val="28"/>
          <w:sz w:val="20"/>
          <w:szCs w:val="20"/>
          <w:lang w:val="en-US"/>
        </w:rPr>
        <w:t>indicating that OFI compost obtained as described,  not show any significant phytotoxic</w:t>
      </w:r>
      <w:r w:rsidRPr="0084727E">
        <w:rPr>
          <w:rFonts w:ascii="Times New Roman" w:eastAsia="Times New Roman" w:hAnsi="Times New Roman" w:cs="Times New Roman"/>
          <w:kern w:val="28"/>
          <w:sz w:val="20"/>
          <w:szCs w:val="20"/>
          <w:lang w:val="en-US"/>
        </w:rPr>
        <w:t xml:space="preserve"> effects.</w:t>
      </w:r>
    </w:p>
    <w:sectPr w:rsidR="0099016D" w:rsidRPr="0084727E" w:rsidSect="0094298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04412D"/>
    <w:multiLevelType w:val="hybridMultilevel"/>
    <w:tmpl w:val="4E48A7D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doNotDisplayPageBoundaries/>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00E1"/>
    <w:rsid w:val="00014A5E"/>
    <w:rsid w:val="0003074D"/>
    <w:rsid w:val="000E27A4"/>
    <w:rsid w:val="0012771B"/>
    <w:rsid w:val="00241D7B"/>
    <w:rsid w:val="002D3B33"/>
    <w:rsid w:val="00303A57"/>
    <w:rsid w:val="00387C17"/>
    <w:rsid w:val="003A50FF"/>
    <w:rsid w:val="0048758F"/>
    <w:rsid w:val="004F6488"/>
    <w:rsid w:val="00667FF5"/>
    <w:rsid w:val="006B2EAA"/>
    <w:rsid w:val="007B4B06"/>
    <w:rsid w:val="0084727E"/>
    <w:rsid w:val="00854D91"/>
    <w:rsid w:val="0089344C"/>
    <w:rsid w:val="008A5522"/>
    <w:rsid w:val="00942980"/>
    <w:rsid w:val="0099016D"/>
    <w:rsid w:val="00A356F3"/>
    <w:rsid w:val="00A50996"/>
    <w:rsid w:val="00AB527D"/>
    <w:rsid w:val="00B059E9"/>
    <w:rsid w:val="00B23D28"/>
    <w:rsid w:val="00B40273"/>
    <w:rsid w:val="00B82214"/>
    <w:rsid w:val="00BA24F6"/>
    <w:rsid w:val="00CA3AD8"/>
    <w:rsid w:val="00CB70A4"/>
    <w:rsid w:val="00CC00E1"/>
    <w:rsid w:val="00D07AD5"/>
    <w:rsid w:val="00DB199F"/>
    <w:rsid w:val="00E94BA8"/>
    <w:rsid w:val="00F544C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39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54D91"/>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TableTitle">
    <w:name w:val="Table_Title"/>
    <w:basedOn w:val="Normale"/>
    <w:rsid w:val="00303A57"/>
    <w:pPr>
      <w:spacing w:before="240" w:after="0" w:line="240" w:lineRule="auto"/>
    </w:pPr>
    <w:rPr>
      <w:rFonts w:ascii="Times New Roman" w:eastAsia="Times New Roman" w:hAnsi="Times New Roman" w:cs="Times New Roman"/>
      <w:b/>
      <w:kern w:val="0"/>
      <w:sz w:val="20"/>
      <w:szCs w:val="20"/>
      <w:lang w:val="en-US"/>
    </w:rPr>
  </w:style>
  <w:style w:type="paragraph" w:styleId="Testofumetto">
    <w:name w:val="Balloon Text"/>
    <w:basedOn w:val="Normale"/>
    <w:link w:val="TestofumettoCarattere"/>
    <w:uiPriority w:val="99"/>
    <w:semiHidden/>
    <w:unhideWhenUsed/>
    <w:rsid w:val="00CA3AD8"/>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A3AD8"/>
    <w:rPr>
      <w:rFonts w:ascii="Tahoma" w:hAnsi="Tahoma" w:cs="Tahoma"/>
      <w:sz w:val="16"/>
      <w:szCs w:val="16"/>
    </w:rPr>
  </w:style>
  <w:style w:type="paragraph" w:customStyle="1" w:styleId="H1">
    <w:name w:val="H1"/>
    <w:basedOn w:val="Normale"/>
    <w:rsid w:val="00CA3AD8"/>
    <w:pPr>
      <w:keepNext/>
      <w:spacing w:before="240" w:after="0" w:line="240" w:lineRule="auto"/>
      <w:jc w:val="center"/>
      <w:outlineLvl w:val="0"/>
    </w:pPr>
    <w:rPr>
      <w:rFonts w:ascii="Times New Roman" w:eastAsia="Times New Roman" w:hAnsi="Times New Roman" w:cs="Times New Roman"/>
      <w:b/>
      <w:caps/>
      <w:kern w:val="28"/>
      <w:sz w:val="28"/>
      <w:szCs w:val="20"/>
      <w:lang w:val="en-US"/>
    </w:rPr>
  </w:style>
  <w:style w:type="paragraph" w:styleId="Paragrafoelenco">
    <w:name w:val="List Paragraph"/>
    <w:basedOn w:val="Normale"/>
    <w:uiPriority w:val="34"/>
    <w:qFormat/>
    <w:rsid w:val="00CA3AD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54D91"/>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TableTitle">
    <w:name w:val="Table_Title"/>
    <w:basedOn w:val="Normale"/>
    <w:rsid w:val="00303A57"/>
    <w:pPr>
      <w:spacing w:before="240" w:after="0" w:line="240" w:lineRule="auto"/>
    </w:pPr>
    <w:rPr>
      <w:rFonts w:ascii="Times New Roman" w:eastAsia="Times New Roman" w:hAnsi="Times New Roman" w:cs="Times New Roman"/>
      <w:b/>
      <w:kern w:val="0"/>
      <w:sz w:val="20"/>
      <w:szCs w:val="20"/>
      <w:lang w:val="en-US"/>
    </w:rPr>
  </w:style>
  <w:style w:type="paragraph" w:styleId="Testofumetto">
    <w:name w:val="Balloon Text"/>
    <w:basedOn w:val="Normale"/>
    <w:link w:val="TestofumettoCarattere"/>
    <w:uiPriority w:val="99"/>
    <w:semiHidden/>
    <w:unhideWhenUsed/>
    <w:rsid w:val="00CA3AD8"/>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A3AD8"/>
    <w:rPr>
      <w:rFonts w:ascii="Tahoma" w:hAnsi="Tahoma" w:cs="Tahoma"/>
      <w:sz w:val="16"/>
      <w:szCs w:val="16"/>
    </w:rPr>
  </w:style>
  <w:style w:type="paragraph" w:customStyle="1" w:styleId="H1">
    <w:name w:val="H1"/>
    <w:basedOn w:val="Normale"/>
    <w:rsid w:val="00CA3AD8"/>
    <w:pPr>
      <w:keepNext/>
      <w:spacing w:before="240" w:after="0" w:line="240" w:lineRule="auto"/>
      <w:jc w:val="center"/>
      <w:outlineLvl w:val="0"/>
    </w:pPr>
    <w:rPr>
      <w:rFonts w:ascii="Times New Roman" w:eastAsia="Times New Roman" w:hAnsi="Times New Roman" w:cs="Times New Roman"/>
      <w:b/>
      <w:caps/>
      <w:kern w:val="28"/>
      <w:sz w:val="28"/>
      <w:szCs w:val="20"/>
      <w:lang w:val="en-US"/>
    </w:rPr>
  </w:style>
  <w:style w:type="paragraph" w:styleId="Paragrafoelenco">
    <w:name w:val="List Paragraph"/>
    <w:basedOn w:val="Normale"/>
    <w:uiPriority w:val="34"/>
    <w:qFormat/>
    <w:rsid w:val="00CA3A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microsoft.com/office/2007/relationships/stylesWithEffects" Target="stylesWithEffects.xml"/><Relationship Id="rId7" Type="http://schemas.openxmlformats.org/officeDocument/2006/relationships/image" Target="media/image2.sv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805</Words>
  <Characters>4590</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5385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loretta bacchetta</dc:creator>
  <cp:lastModifiedBy>Windows User</cp:lastModifiedBy>
  <cp:revision>2</cp:revision>
  <dcterms:created xsi:type="dcterms:W3CDTF">2024-01-15T13:44:00Z</dcterms:created>
  <dcterms:modified xsi:type="dcterms:W3CDTF">2024-01-15T13:44:00Z</dcterms:modified>
</cp:coreProperties>
</file>