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8E3" w:rsidRPr="00DB38E3" w:rsidRDefault="00CB4010" w:rsidP="00DB38E3">
      <w:pPr>
        <w:pStyle w:val="1"/>
        <w:spacing w:before="0" w:line="480" w:lineRule="auto"/>
        <w:jc w:val="center"/>
        <w:rPr>
          <w:rFonts w:asciiTheme="majorBidi" w:hAnsiTheme="majorBidi"/>
          <w:color w:val="FF0000"/>
          <w:sz w:val="24"/>
          <w:szCs w:val="24"/>
        </w:rPr>
      </w:pPr>
      <w:bookmarkStart w:id="0" w:name="_GoBack"/>
      <w:bookmarkEnd w:id="0"/>
      <w:r w:rsidRPr="00CB4010">
        <w:rPr>
          <w:rFonts w:asciiTheme="majorBidi" w:hAnsiTheme="majorBidi"/>
          <w:color w:val="auto"/>
          <w:sz w:val="24"/>
          <w:szCs w:val="24"/>
        </w:rPr>
        <w:t>Supplementary S</w:t>
      </w:r>
      <w:r w:rsidR="00346D35">
        <w:rPr>
          <w:rFonts w:asciiTheme="majorBidi" w:hAnsiTheme="majorBidi"/>
          <w:color w:val="auto"/>
          <w:sz w:val="24"/>
          <w:szCs w:val="24"/>
        </w:rPr>
        <w:t>1</w:t>
      </w:r>
      <w:r w:rsidRPr="00CB4010">
        <w:rPr>
          <w:rFonts w:asciiTheme="majorBidi" w:hAnsiTheme="majorBidi"/>
          <w:color w:val="auto"/>
          <w:sz w:val="24"/>
          <w:szCs w:val="24"/>
        </w:rPr>
        <w:t xml:space="preserve">: </w:t>
      </w:r>
      <w:r w:rsidR="00DB38E3" w:rsidRPr="00DB38E3">
        <w:rPr>
          <w:rFonts w:asciiTheme="majorBidi" w:hAnsiTheme="majorBidi"/>
          <w:color w:val="FF0000"/>
          <w:sz w:val="24"/>
          <w:szCs w:val="24"/>
        </w:rPr>
        <w:t>Protocol components</w:t>
      </w:r>
    </w:p>
    <w:p w:rsidR="00297A4D" w:rsidRPr="00CB4010" w:rsidRDefault="00CB4010" w:rsidP="00DB38E3">
      <w:pPr>
        <w:pStyle w:val="1"/>
        <w:spacing w:before="0" w:line="480" w:lineRule="auto"/>
        <w:rPr>
          <w:rFonts w:asciiTheme="majorBidi" w:hAnsiTheme="majorBidi"/>
          <w:color w:val="auto"/>
          <w:sz w:val="24"/>
          <w:szCs w:val="24"/>
        </w:rPr>
      </w:pPr>
      <w:r w:rsidRPr="00CB4010">
        <w:rPr>
          <w:rFonts w:asciiTheme="majorBidi" w:hAnsiTheme="majorBidi"/>
          <w:color w:val="auto"/>
          <w:sz w:val="24"/>
          <w:szCs w:val="24"/>
        </w:rPr>
        <w:t>Aim</w:t>
      </w:r>
    </w:p>
    <w:p w:rsidR="00297A4D" w:rsidRPr="00CB4010" w:rsidRDefault="00CB4010" w:rsidP="00085B09">
      <w:pPr>
        <w:spacing w:after="0" w:line="480" w:lineRule="auto"/>
        <w:rPr>
          <w:rFonts w:asciiTheme="majorBidi" w:hAnsiTheme="majorBidi" w:cstheme="majorBidi"/>
          <w:sz w:val="24"/>
          <w:szCs w:val="24"/>
        </w:rPr>
      </w:pPr>
      <w:r w:rsidRPr="00CB4010">
        <w:rPr>
          <w:rFonts w:asciiTheme="majorBidi" w:hAnsiTheme="majorBidi" w:cstheme="majorBidi"/>
          <w:sz w:val="24"/>
          <w:szCs w:val="24"/>
        </w:rPr>
        <w:t>The review aims to identify and synthesize empirical studies examining the effects of workplace sexual harassment (SH) on health-related quality of life (HRQoL), mental health, and occupational well-being among healthcare professionals worldwide.</w:t>
      </w:r>
    </w:p>
    <w:p w:rsidR="00297A4D" w:rsidRPr="00CB4010" w:rsidRDefault="00CB4010" w:rsidP="00085B09">
      <w:pPr>
        <w:pStyle w:val="21"/>
        <w:spacing w:before="0" w:line="480" w:lineRule="auto"/>
        <w:rPr>
          <w:rFonts w:asciiTheme="majorBidi" w:hAnsiTheme="majorBidi"/>
          <w:color w:val="auto"/>
          <w:sz w:val="24"/>
          <w:szCs w:val="24"/>
        </w:rPr>
      </w:pPr>
      <w:r w:rsidRPr="00CB4010">
        <w:rPr>
          <w:rFonts w:asciiTheme="majorBidi" w:hAnsiTheme="majorBidi"/>
          <w:color w:val="auto"/>
          <w:sz w:val="24"/>
          <w:szCs w:val="24"/>
        </w:rPr>
        <w:t>Research question</w:t>
      </w:r>
    </w:p>
    <w:p w:rsidR="00297A4D" w:rsidRDefault="00CB4010" w:rsidP="00085B09">
      <w:pPr>
        <w:spacing w:after="0" w:line="480" w:lineRule="auto"/>
        <w:rPr>
          <w:rFonts w:asciiTheme="majorBidi" w:hAnsiTheme="majorBidi" w:cstheme="majorBidi"/>
          <w:sz w:val="24"/>
          <w:szCs w:val="24"/>
        </w:rPr>
      </w:pPr>
      <w:r w:rsidRPr="00CB4010">
        <w:rPr>
          <w:rFonts w:asciiTheme="majorBidi" w:hAnsiTheme="majorBidi" w:cstheme="majorBidi"/>
          <w:sz w:val="24"/>
          <w:szCs w:val="24"/>
        </w:rPr>
        <w:t>What is the global evidence regarding the impact of workplace sexual harassment on the psychological, physical, social, and occupational well-being of healthcare professionals?</w:t>
      </w:r>
    </w:p>
    <w:p w:rsidR="00EF5BFD" w:rsidRPr="00EF5BFD" w:rsidRDefault="00EF5BFD" w:rsidP="00EF5BFD">
      <w:pPr>
        <w:pStyle w:val="NormalWeb"/>
        <w:spacing w:line="480" w:lineRule="auto"/>
        <w:rPr>
          <w:color w:val="FF0000"/>
        </w:rPr>
      </w:pPr>
      <w:r w:rsidRPr="00EF5BFD">
        <w:rPr>
          <w:rStyle w:val="af8"/>
          <w:color w:val="FF0000"/>
        </w:rPr>
        <w:t>Eligibility criteria</w:t>
      </w:r>
      <w:r w:rsidRPr="00EF5BFD">
        <w:rPr>
          <w:color w:val="FF0000"/>
        </w:rPr>
        <w:br/>
        <w:t>Studies were eligible if they included healthcare professionals (e.g., nurses, physicians, or allied health staff) and examined exposure to workplace sexual harassment. Eligible outcomes included mental health, physical well-being, occupational functioning, or health-related quality of life (HRQoL). Only empirical, peer-reviewed studies published in English were included.</w:t>
      </w:r>
    </w:p>
    <w:p w:rsidR="00EF5BFD" w:rsidRDefault="00EF5BFD" w:rsidP="00EF5BFD">
      <w:pPr>
        <w:spacing w:after="0" w:line="480" w:lineRule="auto"/>
        <w:rPr>
          <w:rFonts w:asciiTheme="majorBidi" w:hAnsiTheme="majorBidi" w:cstheme="majorBidi"/>
          <w:color w:val="FF0000"/>
          <w:sz w:val="24"/>
          <w:szCs w:val="24"/>
        </w:rPr>
      </w:pPr>
      <w:r w:rsidRPr="00EF5BFD">
        <w:rPr>
          <w:rFonts w:asciiTheme="majorBidi" w:hAnsiTheme="majorBidi" w:cstheme="majorBidi"/>
          <w:b/>
          <w:bCs/>
          <w:color w:val="FF0000"/>
          <w:sz w:val="24"/>
          <w:szCs w:val="24"/>
        </w:rPr>
        <w:t>Study selection</w:t>
      </w:r>
      <w:r w:rsidRPr="00EF5BFD">
        <w:rPr>
          <w:rFonts w:asciiTheme="majorBidi" w:hAnsiTheme="majorBidi" w:cstheme="majorBidi"/>
          <w:color w:val="FF0000"/>
          <w:sz w:val="24"/>
          <w:szCs w:val="24"/>
        </w:rPr>
        <w:br/>
        <w:t>Two reviewers independently screened titles, abstracts, and full texts against predefined inclusion and exclusion criteria. Discrepancies were resolved through discussion.</w:t>
      </w:r>
    </w:p>
    <w:p w:rsidR="00EF5BFD" w:rsidRPr="00EF5BFD" w:rsidRDefault="00EF5BFD" w:rsidP="00EF5BFD">
      <w:pPr>
        <w:spacing w:after="0" w:line="480" w:lineRule="auto"/>
        <w:rPr>
          <w:rFonts w:asciiTheme="majorBidi" w:hAnsiTheme="majorBidi" w:cstheme="majorBidi"/>
          <w:color w:val="FF0000"/>
          <w:sz w:val="24"/>
          <w:szCs w:val="24"/>
        </w:rPr>
      </w:pPr>
      <w:r w:rsidRPr="00EF5BFD">
        <w:rPr>
          <w:rFonts w:asciiTheme="majorBidi" w:hAnsiTheme="majorBidi" w:cstheme="majorBidi"/>
          <w:b/>
          <w:bCs/>
          <w:color w:val="FF0000"/>
          <w:sz w:val="24"/>
          <w:szCs w:val="24"/>
        </w:rPr>
        <w:t>Data extraction</w:t>
      </w:r>
      <w:r w:rsidRPr="00EF5BFD">
        <w:rPr>
          <w:rFonts w:asciiTheme="majorBidi" w:hAnsiTheme="majorBidi" w:cstheme="majorBidi"/>
          <w:color w:val="FF0000"/>
          <w:sz w:val="24"/>
          <w:szCs w:val="24"/>
        </w:rPr>
        <w:br/>
        <w:t>Data were extracted using a standardized form including study characteristics, population, exposure, and outcomes.</w:t>
      </w:r>
    </w:p>
    <w:p w:rsidR="00DB38E3" w:rsidRPr="00DB38E3" w:rsidRDefault="00EF5BFD" w:rsidP="00DB38E3">
      <w:pPr>
        <w:spacing w:after="0" w:line="480" w:lineRule="auto"/>
        <w:rPr>
          <w:rFonts w:asciiTheme="majorBidi" w:hAnsiTheme="majorBidi" w:cstheme="majorBidi"/>
          <w:color w:val="FF0000"/>
        </w:rPr>
      </w:pPr>
      <w:r w:rsidRPr="00EF5BFD">
        <w:rPr>
          <w:rFonts w:asciiTheme="majorBidi" w:hAnsiTheme="majorBidi" w:cstheme="majorBidi"/>
          <w:b/>
          <w:bCs/>
          <w:color w:val="FF0000"/>
          <w:sz w:val="24"/>
          <w:szCs w:val="24"/>
        </w:rPr>
        <w:t>Quality assessment</w:t>
      </w:r>
      <w:r w:rsidRPr="00EF5BFD">
        <w:rPr>
          <w:rFonts w:asciiTheme="majorBidi" w:hAnsiTheme="majorBidi" w:cstheme="majorBidi"/>
          <w:color w:val="FF0000"/>
          <w:sz w:val="24"/>
          <w:szCs w:val="24"/>
        </w:rPr>
        <w:br/>
      </w:r>
      <w:r w:rsidR="00DB38E3" w:rsidRPr="00DB38E3">
        <w:rPr>
          <w:rFonts w:asciiTheme="majorBidi" w:hAnsiTheme="majorBidi" w:cstheme="majorBidi"/>
          <w:color w:val="FF0000"/>
        </w:rPr>
        <w:t>The methodological quality of included studies was assessed using established appraisal tools appropriate to study design (e.g., Joanna Briggs Institute critical appraisal tools).</w:t>
      </w:r>
    </w:p>
    <w:p w:rsidR="00297A4D" w:rsidRPr="00CB4010" w:rsidRDefault="00CB4010" w:rsidP="00085B09">
      <w:pPr>
        <w:pStyle w:val="21"/>
        <w:spacing w:before="0" w:line="480" w:lineRule="auto"/>
        <w:rPr>
          <w:rFonts w:asciiTheme="majorBidi" w:hAnsiTheme="majorBidi"/>
          <w:color w:val="auto"/>
          <w:sz w:val="24"/>
          <w:szCs w:val="24"/>
        </w:rPr>
      </w:pPr>
      <w:r w:rsidRPr="00CB4010">
        <w:rPr>
          <w:rFonts w:asciiTheme="majorBidi" w:hAnsiTheme="majorBidi"/>
          <w:color w:val="auto"/>
          <w:sz w:val="24"/>
          <w:szCs w:val="24"/>
        </w:rPr>
        <w:lastRenderedPageBreak/>
        <w:t>1. PubMed (MEDLINE), searched March 2025</w:t>
      </w:r>
    </w:p>
    <w:p w:rsidR="00297A4D" w:rsidRPr="00CB4010" w:rsidRDefault="00CB4010" w:rsidP="0045739A">
      <w:pPr>
        <w:spacing w:after="0" w:line="480" w:lineRule="auto"/>
        <w:rPr>
          <w:rFonts w:asciiTheme="majorBidi" w:hAnsiTheme="majorBidi" w:cstheme="majorBidi"/>
          <w:sz w:val="24"/>
          <w:szCs w:val="24"/>
        </w:rPr>
      </w:pPr>
      <w:r w:rsidRPr="00CB4010">
        <w:rPr>
          <w:rFonts w:asciiTheme="majorBidi" w:hAnsiTheme="majorBidi" w:cstheme="majorBidi"/>
          <w:sz w:val="24"/>
          <w:szCs w:val="24"/>
        </w:rPr>
        <w:t xml:space="preserve">("Sexual Harassment"[Mesh] OR "workplace sexual harassment"[Title/Abstract] OR "workplace violence"[Title/Abstract] </w:t>
      </w:r>
      <w:r w:rsidRPr="00CB4010">
        <w:rPr>
          <w:rFonts w:asciiTheme="majorBidi" w:hAnsiTheme="majorBidi" w:cstheme="majorBidi"/>
          <w:sz w:val="24"/>
          <w:szCs w:val="24"/>
        </w:rPr>
        <w:br/>
        <w:t>OR "unwanted sexual behavior"[Title/Abstract] OR "gender-based violence"[Title/Abstract])</w:t>
      </w:r>
      <w:r w:rsidRPr="00CB4010">
        <w:rPr>
          <w:rFonts w:asciiTheme="majorBidi" w:hAnsiTheme="majorBidi" w:cstheme="majorBidi"/>
          <w:sz w:val="24"/>
          <w:szCs w:val="24"/>
        </w:rPr>
        <w:br/>
      </w:r>
      <w:r w:rsidRPr="00CB4010">
        <w:rPr>
          <w:rFonts w:asciiTheme="majorBidi" w:hAnsiTheme="majorBidi" w:cstheme="majorBidi"/>
          <w:sz w:val="24"/>
          <w:szCs w:val="24"/>
        </w:rPr>
        <w:br/>
        <w:t xml:space="preserve">AND ("Health Personnel"[Mesh] OR "Nurses"[Mesh] OR "Physicians"[Mesh] OR "Healthcare workers"[Title/Abstract] </w:t>
      </w:r>
      <w:r w:rsidRPr="00CB4010">
        <w:rPr>
          <w:rFonts w:asciiTheme="majorBidi" w:hAnsiTheme="majorBidi" w:cstheme="majorBidi"/>
          <w:sz w:val="24"/>
          <w:szCs w:val="24"/>
        </w:rPr>
        <w:br/>
        <w:t>OR "Medical staff"[Title/Abstract] OR "Health professionals"[Title/Abstract] OR "Hospital employees"[Title/Abstract])</w:t>
      </w:r>
      <w:r w:rsidRPr="00CB4010">
        <w:rPr>
          <w:rFonts w:asciiTheme="majorBidi" w:hAnsiTheme="majorBidi" w:cstheme="majorBidi"/>
          <w:sz w:val="24"/>
          <w:szCs w:val="24"/>
        </w:rPr>
        <w:br/>
      </w:r>
      <w:r w:rsidRPr="00CB4010">
        <w:rPr>
          <w:rFonts w:asciiTheme="majorBidi" w:hAnsiTheme="majorBidi" w:cstheme="majorBidi"/>
          <w:sz w:val="24"/>
          <w:szCs w:val="24"/>
        </w:rPr>
        <w:br/>
        <w:t xml:space="preserve">AND ("Quality of Life"[Mesh] OR "Health-Related Quality of Life"[Title/Abstract] OR "Well-being"[Title/Abstract] </w:t>
      </w:r>
      <w:r w:rsidRPr="00CB4010">
        <w:rPr>
          <w:rFonts w:asciiTheme="majorBidi" w:hAnsiTheme="majorBidi" w:cstheme="majorBidi"/>
          <w:sz w:val="24"/>
          <w:szCs w:val="24"/>
        </w:rPr>
        <w:br/>
        <w:t xml:space="preserve">OR "Burnout"[Title/Abstract] OR "Mental Health"[Mesh] OR "Psychological Distress"[Title/Abstract] </w:t>
      </w:r>
      <w:r w:rsidRPr="00CB4010">
        <w:rPr>
          <w:rFonts w:asciiTheme="majorBidi" w:hAnsiTheme="majorBidi" w:cstheme="majorBidi"/>
          <w:sz w:val="24"/>
          <w:szCs w:val="24"/>
        </w:rPr>
        <w:br/>
        <w:t>OR "Occupational Stress"[Title/Abstract] OR "Job Satisfaction"[Title/Abstract])</w:t>
      </w:r>
      <w:r w:rsidRPr="00CB4010">
        <w:rPr>
          <w:rFonts w:asciiTheme="majorBidi" w:hAnsiTheme="majorBidi" w:cstheme="majorBidi"/>
          <w:sz w:val="24"/>
          <w:szCs w:val="24"/>
        </w:rPr>
        <w:br/>
      </w:r>
      <w:r w:rsidRPr="00CB4010">
        <w:rPr>
          <w:rFonts w:asciiTheme="majorBidi" w:hAnsiTheme="majorBidi" w:cstheme="majorBidi"/>
          <w:sz w:val="24"/>
          <w:szCs w:val="24"/>
        </w:rPr>
        <w:br/>
      </w:r>
    </w:p>
    <w:p w:rsidR="00297A4D" w:rsidRPr="00CB4010" w:rsidRDefault="00CB4010" w:rsidP="00085B09">
      <w:pPr>
        <w:pStyle w:val="21"/>
        <w:spacing w:before="0" w:line="480" w:lineRule="auto"/>
        <w:rPr>
          <w:rFonts w:asciiTheme="majorBidi" w:hAnsiTheme="majorBidi"/>
          <w:color w:val="auto"/>
          <w:sz w:val="24"/>
          <w:szCs w:val="24"/>
        </w:rPr>
      </w:pPr>
      <w:r w:rsidRPr="00CB4010">
        <w:rPr>
          <w:rFonts w:asciiTheme="majorBidi" w:hAnsiTheme="majorBidi"/>
          <w:color w:val="auto"/>
          <w:sz w:val="24"/>
          <w:szCs w:val="24"/>
        </w:rPr>
        <w:t>2. CINAHL (EBSCOhost), searched March 2025</w:t>
      </w:r>
    </w:p>
    <w:p w:rsidR="00297A4D" w:rsidRPr="00CB4010" w:rsidRDefault="00CB4010" w:rsidP="0045739A">
      <w:pPr>
        <w:spacing w:after="0" w:line="480" w:lineRule="auto"/>
        <w:rPr>
          <w:rFonts w:asciiTheme="majorBidi" w:hAnsiTheme="majorBidi" w:cstheme="majorBidi"/>
          <w:sz w:val="24"/>
          <w:szCs w:val="24"/>
        </w:rPr>
      </w:pPr>
      <w:r w:rsidRPr="00CB4010">
        <w:rPr>
          <w:rFonts w:asciiTheme="majorBidi" w:hAnsiTheme="majorBidi" w:cstheme="majorBidi"/>
          <w:sz w:val="24"/>
          <w:szCs w:val="24"/>
        </w:rPr>
        <w:t xml:space="preserve">(Sexual Harassment OR Workplace Harassment OR Workplace Violence OR Gender-based Violence) </w:t>
      </w:r>
      <w:r w:rsidRPr="00CB4010">
        <w:rPr>
          <w:rFonts w:asciiTheme="majorBidi" w:hAnsiTheme="majorBidi" w:cstheme="majorBidi"/>
          <w:sz w:val="24"/>
          <w:szCs w:val="24"/>
        </w:rPr>
        <w:br/>
        <w:t xml:space="preserve">AND (Healthcare Personnel OR Nurses OR Physicians OR Health Professionals OR Hospital Staff OR Medical Staff) </w:t>
      </w:r>
      <w:r w:rsidRPr="00CB4010">
        <w:rPr>
          <w:rFonts w:asciiTheme="majorBidi" w:hAnsiTheme="majorBidi" w:cstheme="majorBidi"/>
          <w:sz w:val="24"/>
          <w:szCs w:val="24"/>
        </w:rPr>
        <w:br/>
      </w:r>
      <w:r w:rsidRPr="00CB4010">
        <w:rPr>
          <w:rFonts w:asciiTheme="majorBidi" w:hAnsiTheme="majorBidi" w:cstheme="majorBidi"/>
          <w:sz w:val="24"/>
          <w:szCs w:val="24"/>
        </w:rPr>
        <w:lastRenderedPageBreak/>
        <w:t>AND (Health-Related Quality of Life OR Wellbeing OR Mental Health OR Psychological Distress OR Burnout OR Job Satisfaction)</w:t>
      </w:r>
      <w:r w:rsidRPr="00CB4010">
        <w:rPr>
          <w:rFonts w:asciiTheme="majorBidi" w:hAnsiTheme="majorBidi" w:cstheme="majorBidi"/>
          <w:sz w:val="24"/>
          <w:szCs w:val="24"/>
        </w:rPr>
        <w:br/>
      </w:r>
    </w:p>
    <w:p w:rsidR="00297A4D" w:rsidRPr="00CB4010" w:rsidRDefault="00CB4010" w:rsidP="00085B09">
      <w:pPr>
        <w:pStyle w:val="21"/>
        <w:spacing w:before="0" w:line="480" w:lineRule="auto"/>
        <w:rPr>
          <w:rFonts w:asciiTheme="majorBidi" w:hAnsiTheme="majorBidi"/>
          <w:color w:val="auto"/>
          <w:sz w:val="24"/>
          <w:szCs w:val="24"/>
        </w:rPr>
      </w:pPr>
      <w:r w:rsidRPr="00CB4010">
        <w:rPr>
          <w:rFonts w:asciiTheme="majorBidi" w:hAnsiTheme="majorBidi"/>
          <w:color w:val="auto"/>
          <w:sz w:val="24"/>
          <w:szCs w:val="24"/>
        </w:rPr>
        <w:t>3. Scopus (Elsevier), searched March 2025</w:t>
      </w:r>
    </w:p>
    <w:p w:rsidR="00297A4D" w:rsidRPr="00CB4010" w:rsidRDefault="00CB4010" w:rsidP="0045739A">
      <w:pPr>
        <w:spacing w:after="0" w:line="480" w:lineRule="auto"/>
        <w:rPr>
          <w:rFonts w:asciiTheme="majorBidi" w:hAnsiTheme="majorBidi" w:cstheme="majorBidi"/>
          <w:sz w:val="24"/>
          <w:szCs w:val="24"/>
        </w:rPr>
      </w:pPr>
      <w:r w:rsidRPr="00CB4010">
        <w:rPr>
          <w:rFonts w:asciiTheme="majorBidi" w:hAnsiTheme="majorBidi" w:cstheme="majorBidi"/>
          <w:sz w:val="24"/>
          <w:szCs w:val="24"/>
        </w:rPr>
        <w:t xml:space="preserve">(TITLE-ABS-KEY("sexual harassment" OR "workplace sexual harassment" OR "gender-based violence" </w:t>
      </w:r>
      <w:r w:rsidRPr="00CB4010">
        <w:rPr>
          <w:rFonts w:asciiTheme="majorBidi" w:hAnsiTheme="majorBidi" w:cstheme="majorBidi"/>
          <w:sz w:val="24"/>
          <w:szCs w:val="24"/>
        </w:rPr>
        <w:br/>
        <w:t xml:space="preserve">OR "workplace violence")) </w:t>
      </w:r>
      <w:r w:rsidRPr="00CB4010">
        <w:rPr>
          <w:rFonts w:asciiTheme="majorBidi" w:hAnsiTheme="majorBidi" w:cstheme="majorBidi"/>
          <w:sz w:val="24"/>
          <w:szCs w:val="24"/>
        </w:rPr>
        <w:br/>
        <w:t xml:space="preserve">AND (TITLE-ABS-KEY("healthcare professional" OR "nurse" OR "physician" OR "health personnel" </w:t>
      </w:r>
      <w:r w:rsidRPr="00CB4010">
        <w:rPr>
          <w:rFonts w:asciiTheme="majorBidi" w:hAnsiTheme="majorBidi" w:cstheme="majorBidi"/>
          <w:sz w:val="24"/>
          <w:szCs w:val="24"/>
        </w:rPr>
        <w:br/>
        <w:t xml:space="preserve">OR "hospital staff" OR "medical worker")) </w:t>
      </w:r>
      <w:r w:rsidRPr="00CB4010">
        <w:rPr>
          <w:rFonts w:asciiTheme="majorBidi" w:hAnsiTheme="majorBidi" w:cstheme="majorBidi"/>
          <w:sz w:val="24"/>
          <w:szCs w:val="24"/>
        </w:rPr>
        <w:br/>
        <w:t xml:space="preserve">AND (TITLE-ABS-KEY("quality of life" OR "health-related quality of life" OR "wellbeing" </w:t>
      </w:r>
      <w:r w:rsidRPr="00CB4010">
        <w:rPr>
          <w:rFonts w:asciiTheme="majorBidi" w:hAnsiTheme="majorBidi" w:cstheme="majorBidi"/>
          <w:sz w:val="24"/>
          <w:szCs w:val="24"/>
        </w:rPr>
        <w:br/>
        <w:t xml:space="preserve">OR "burnout" OR "mental health" OR "psychological distress" OR "occupational stress" </w:t>
      </w:r>
      <w:r w:rsidRPr="00CB4010">
        <w:rPr>
          <w:rFonts w:asciiTheme="majorBidi" w:hAnsiTheme="majorBidi" w:cstheme="majorBidi"/>
          <w:sz w:val="24"/>
          <w:szCs w:val="24"/>
        </w:rPr>
        <w:br/>
        <w:t>OR "job satisfaction"))</w:t>
      </w:r>
      <w:r w:rsidRPr="00CB4010">
        <w:rPr>
          <w:rFonts w:asciiTheme="majorBidi" w:hAnsiTheme="majorBidi" w:cstheme="majorBidi"/>
          <w:sz w:val="24"/>
          <w:szCs w:val="24"/>
        </w:rPr>
        <w:br/>
      </w:r>
    </w:p>
    <w:p w:rsidR="00297A4D" w:rsidRPr="00CB4010" w:rsidRDefault="00CB4010" w:rsidP="00085B09">
      <w:pPr>
        <w:pStyle w:val="21"/>
        <w:spacing w:before="0" w:line="480" w:lineRule="auto"/>
        <w:rPr>
          <w:rFonts w:asciiTheme="majorBidi" w:hAnsiTheme="majorBidi"/>
          <w:color w:val="auto"/>
          <w:sz w:val="24"/>
          <w:szCs w:val="24"/>
        </w:rPr>
      </w:pPr>
      <w:r w:rsidRPr="00CB4010">
        <w:rPr>
          <w:rFonts w:asciiTheme="majorBidi" w:hAnsiTheme="majorBidi"/>
          <w:color w:val="auto"/>
          <w:sz w:val="24"/>
          <w:szCs w:val="24"/>
        </w:rPr>
        <w:t>4. Google Scholar, searched March 2025</w:t>
      </w:r>
    </w:p>
    <w:p w:rsidR="00297A4D" w:rsidRPr="00CB4010" w:rsidRDefault="00CB4010" w:rsidP="0045739A">
      <w:pPr>
        <w:spacing w:after="0" w:line="480" w:lineRule="auto"/>
        <w:rPr>
          <w:rFonts w:asciiTheme="majorBidi" w:hAnsiTheme="majorBidi" w:cstheme="majorBidi"/>
          <w:sz w:val="24"/>
          <w:szCs w:val="24"/>
        </w:rPr>
      </w:pPr>
      <w:r w:rsidRPr="00CB4010">
        <w:rPr>
          <w:rFonts w:asciiTheme="majorBidi" w:hAnsiTheme="majorBidi" w:cstheme="majorBidi"/>
          <w:sz w:val="24"/>
          <w:szCs w:val="24"/>
        </w:rPr>
        <w:t xml:space="preserve">("Sexual Harassment" OR "Workplace Sexual Harassment" OR "Gender-Based Violence" OR "Workplace Violence") </w:t>
      </w:r>
      <w:r w:rsidRPr="00CB4010">
        <w:rPr>
          <w:rFonts w:asciiTheme="majorBidi" w:hAnsiTheme="majorBidi" w:cstheme="majorBidi"/>
          <w:sz w:val="24"/>
          <w:szCs w:val="24"/>
        </w:rPr>
        <w:br/>
        <w:t xml:space="preserve">AND ("Healthcare Workers" OR "Nurses" OR "Physicians" OR "Health Professionals" OR "Hospital Staff") </w:t>
      </w:r>
      <w:r w:rsidRPr="00CB4010">
        <w:rPr>
          <w:rFonts w:asciiTheme="majorBidi" w:hAnsiTheme="majorBidi" w:cstheme="majorBidi"/>
          <w:sz w:val="24"/>
          <w:szCs w:val="24"/>
        </w:rPr>
        <w:br/>
        <w:t xml:space="preserve">AND ("Quality of Life" OR "Health-Related Quality of Life" OR "Wellbeing" OR "Mental Health" </w:t>
      </w:r>
      <w:r w:rsidRPr="00CB4010">
        <w:rPr>
          <w:rFonts w:asciiTheme="majorBidi" w:hAnsiTheme="majorBidi" w:cstheme="majorBidi"/>
          <w:sz w:val="24"/>
          <w:szCs w:val="24"/>
        </w:rPr>
        <w:br/>
      </w:r>
      <w:r w:rsidRPr="00CB4010">
        <w:rPr>
          <w:rFonts w:asciiTheme="majorBidi" w:hAnsiTheme="majorBidi" w:cstheme="majorBidi"/>
          <w:sz w:val="24"/>
          <w:szCs w:val="24"/>
        </w:rPr>
        <w:lastRenderedPageBreak/>
        <w:t>OR "Burnout" OR "Job Satisfaction" OR "Psychological Distress")</w:t>
      </w:r>
      <w:r w:rsidRPr="00CB4010">
        <w:rPr>
          <w:rFonts w:asciiTheme="majorBidi" w:hAnsiTheme="majorBidi" w:cstheme="majorBidi"/>
          <w:sz w:val="24"/>
          <w:szCs w:val="24"/>
        </w:rPr>
        <w:br/>
      </w:r>
    </w:p>
    <w:p w:rsidR="00297A4D" w:rsidRPr="00CB4010" w:rsidRDefault="00CB4010" w:rsidP="00085B09">
      <w:pPr>
        <w:pStyle w:val="21"/>
        <w:spacing w:before="0" w:line="480" w:lineRule="auto"/>
        <w:rPr>
          <w:rFonts w:asciiTheme="majorBidi" w:hAnsiTheme="majorBidi"/>
          <w:color w:val="auto"/>
          <w:sz w:val="24"/>
          <w:szCs w:val="24"/>
        </w:rPr>
      </w:pPr>
      <w:r w:rsidRPr="00CB4010">
        <w:rPr>
          <w:rFonts w:asciiTheme="majorBidi" w:hAnsiTheme="majorBidi"/>
          <w:color w:val="auto"/>
          <w:sz w:val="24"/>
          <w:szCs w:val="24"/>
        </w:rPr>
        <w:t>Notes</w:t>
      </w:r>
    </w:p>
    <w:p w:rsidR="00DB38E3" w:rsidRPr="00DB38E3" w:rsidRDefault="00DB38E3" w:rsidP="00DB38E3">
      <w:pPr>
        <w:pStyle w:val="NormalWeb"/>
        <w:spacing w:line="480" w:lineRule="auto"/>
        <w:rPr>
          <w:rFonts w:asciiTheme="majorBidi" w:eastAsiaTheme="minorEastAsia" w:hAnsiTheme="majorBidi" w:cstheme="majorBidi"/>
          <w:color w:val="FF0000"/>
          <w:lang w:bidi="ar-SA"/>
        </w:rPr>
      </w:pPr>
      <w:r w:rsidRPr="00DB38E3">
        <w:rPr>
          <w:rFonts w:asciiTheme="majorBidi" w:eastAsiaTheme="minorEastAsia" w:hAnsiTheme="majorBidi" w:cstheme="majorBidi"/>
          <w:color w:val="FF0000"/>
          <w:lang w:bidi="ar-SA"/>
        </w:rPr>
        <w:t>A publication date limit (2015–2025) was applied during the screening stage rather than within the database search strategy.</w:t>
      </w:r>
    </w:p>
    <w:p w:rsidR="00297A4D" w:rsidRPr="00CB4010" w:rsidRDefault="00CB4010" w:rsidP="00085B09">
      <w:pPr>
        <w:spacing w:after="0" w:line="480" w:lineRule="auto"/>
        <w:rPr>
          <w:rFonts w:asciiTheme="majorBidi" w:hAnsiTheme="majorBidi" w:cstheme="majorBidi"/>
          <w:sz w:val="24"/>
          <w:szCs w:val="24"/>
        </w:rPr>
      </w:pPr>
      <w:r w:rsidRPr="00CB4010">
        <w:rPr>
          <w:rFonts w:asciiTheme="majorBidi" w:hAnsiTheme="majorBidi" w:cstheme="majorBidi"/>
          <w:sz w:val="24"/>
          <w:szCs w:val="24"/>
        </w:rPr>
        <w:t>Conference abstracts, editorials, reviews, and policy papers were excluded. Reference lists of included studies and relevant reviews were manually screened to identify additional eligible publications. The full search strings and applied filters were adapted to the syntax of each database.</w:t>
      </w:r>
    </w:p>
    <w:sectPr w:rsidR="00297A4D" w:rsidRPr="00CB401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50E95"/>
    <w:rsid w:val="0006063C"/>
    <w:rsid w:val="00085B09"/>
    <w:rsid w:val="0015074B"/>
    <w:rsid w:val="002545C2"/>
    <w:rsid w:val="0029639D"/>
    <w:rsid w:val="00297A4D"/>
    <w:rsid w:val="00326F90"/>
    <w:rsid w:val="00346D35"/>
    <w:rsid w:val="0045739A"/>
    <w:rsid w:val="00AA1D8D"/>
    <w:rsid w:val="00B463A0"/>
    <w:rsid w:val="00B47730"/>
    <w:rsid w:val="00BC0759"/>
    <w:rsid w:val="00CB0664"/>
    <w:rsid w:val="00CB4010"/>
    <w:rsid w:val="00DB38E3"/>
    <w:rsid w:val="00EF5B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8806996-78A8-4985-8282-7F3C4DDF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a1"/>
    <w:uiPriority w:val="99"/>
    <w:semiHidden/>
    <w:unhideWhenUsed/>
    <w:rsid w:val="00EF5BFD"/>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18158">
      <w:bodyDiv w:val="1"/>
      <w:marLeft w:val="0"/>
      <w:marRight w:val="0"/>
      <w:marTop w:val="0"/>
      <w:marBottom w:val="0"/>
      <w:divBdr>
        <w:top w:val="none" w:sz="0" w:space="0" w:color="auto"/>
        <w:left w:val="none" w:sz="0" w:space="0" w:color="auto"/>
        <w:bottom w:val="none" w:sz="0" w:space="0" w:color="auto"/>
        <w:right w:val="none" w:sz="0" w:space="0" w:color="auto"/>
      </w:divBdr>
    </w:div>
    <w:div w:id="756561146">
      <w:bodyDiv w:val="1"/>
      <w:marLeft w:val="0"/>
      <w:marRight w:val="0"/>
      <w:marTop w:val="0"/>
      <w:marBottom w:val="0"/>
      <w:divBdr>
        <w:top w:val="none" w:sz="0" w:space="0" w:color="auto"/>
        <w:left w:val="none" w:sz="0" w:space="0" w:color="auto"/>
        <w:bottom w:val="none" w:sz="0" w:space="0" w:color="auto"/>
        <w:right w:val="none" w:sz="0" w:space="0" w:color="auto"/>
      </w:divBdr>
    </w:div>
    <w:div w:id="1019620807">
      <w:bodyDiv w:val="1"/>
      <w:marLeft w:val="0"/>
      <w:marRight w:val="0"/>
      <w:marTop w:val="0"/>
      <w:marBottom w:val="0"/>
      <w:divBdr>
        <w:top w:val="none" w:sz="0" w:space="0" w:color="auto"/>
        <w:left w:val="none" w:sz="0" w:space="0" w:color="auto"/>
        <w:bottom w:val="none" w:sz="0" w:space="0" w:color="auto"/>
        <w:right w:val="none" w:sz="0" w:space="0" w:color="auto"/>
      </w:divBdr>
    </w:div>
    <w:div w:id="1034698209">
      <w:bodyDiv w:val="1"/>
      <w:marLeft w:val="0"/>
      <w:marRight w:val="0"/>
      <w:marTop w:val="0"/>
      <w:marBottom w:val="0"/>
      <w:divBdr>
        <w:top w:val="none" w:sz="0" w:space="0" w:color="auto"/>
        <w:left w:val="none" w:sz="0" w:space="0" w:color="auto"/>
        <w:bottom w:val="none" w:sz="0" w:space="0" w:color="auto"/>
        <w:right w:val="none" w:sz="0" w:space="0" w:color="auto"/>
      </w:divBdr>
    </w:div>
    <w:div w:id="1119958103">
      <w:bodyDiv w:val="1"/>
      <w:marLeft w:val="0"/>
      <w:marRight w:val="0"/>
      <w:marTop w:val="0"/>
      <w:marBottom w:val="0"/>
      <w:divBdr>
        <w:top w:val="none" w:sz="0" w:space="0" w:color="auto"/>
        <w:left w:val="none" w:sz="0" w:space="0" w:color="auto"/>
        <w:bottom w:val="none" w:sz="0" w:space="0" w:color="auto"/>
        <w:right w:val="none" w:sz="0" w:space="0" w:color="auto"/>
      </w:divBdr>
    </w:div>
    <w:div w:id="1469010502">
      <w:bodyDiv w:val="1"/>
      <w:marLeft w:val="0"/>
      <w:marRight w:val="0"/>
      <w:marTop w:val="0"/>
      <w:marBottom w:val="0"/>
      <w:divBdr>
        <w:top w:val="none" w:sz="0" w:space="0" w:color="auto"/>
        <w:left w:val="none" w:sz="0" w:space="0" w:color="auto"/>
        <w:bottom w:val="none" w:sz="0" w:space="0" w:color="auto"/>
        <w:right w:val="none" w:sz="0" w:space="0" w:color="auto"/>
      </w:divBdr>
    </w:div>
    <w:div w:id="1906329934">
      <w:bodyDiv w:val="1"/>
      <w:marLeft w:val="0"/>
      <w:marRight w:val="0"/>
      <w:marTop w:val="0"/>
      <w:marBottom w:val="0"/>
      <w:divBdr>
        <w:top w:val="none" w:sz="0" w:space="0" w:color="auto"/>
        <w:left w:val="none" w:sz="0" w:space="0" w:color="auto"/>
        <w:bottom w:val="none" w:sz="0" w:space="0" w:color="auto"/>
        <w:right w:val="none" w:sz="0" w:space="0" w:color="auto"/>
      </w:divBdr>
    </w:div>
    <w:div w:id="2085643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B50C0-2673-4926-A34D-83D7F84D4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3229</Characters>
  <Application>Microsoft Office Word</Application>
  <DocSecurity>0</DocSecurity>
  <Lines>26</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מירב בן נתן</cp:lastModifiedBy>
  <cp:revision>2</cp:revision>
  <cp:lastPrinted>2026-03-19T05:19:00Z</cp:lastPrinted>
  <dcterms:created xsi:type="dcterms:W3CDTF">2026-04-05T02:15:00Z</dcterms:created>
  <dcterms:modified xsi:type="dcterms:W3CDTF">2026-04-05T02:15:00Z</dcterms:modified>
  <cp:category/>
</cp:coreProperties>
</file>