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40" w:rsidRPr="001B7BCB" w:rsidRDefault="00836740" w:rsidP="00836740">
      <w:pPr>
        <w:pStyle w:val="Subtitle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Adsorption</w:t>
      </w:r>
      <w:r w:rsidRPr="001B7BCB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of tartrazine and sunset yellow anionic dyes onto activated carbon derived from cassava sievate biomass </w:t>
      </w:r>
    </w:p>
    <w:p w:rsidR="00836740" w:rsidRPr="0076626C" w:rsidRDefault="00836740" w:rsidP="008367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6626C">
        <w:rPr>
          <w:rFonts w:ascii="Times New Roman" w:hAnsi="Times New Roman" w:cs="Times New Roman"/>
          <w:b/>
          <w:sz w:val="24"/>
          <w:szCs w:val="24"/>
        </w:rPr>
        <w:t>Helen O. Chukwuemeka-</w:t>
      </w:r>
      <w:r w:rsidRPr="002F3B33">
        <w:rPr>
          <w:rFonts w:ascii="Times New Roman" w:hAnsi="Times New Roman" w:cs="Times New Roman"/>
          <w:b/>
          <w:sz w:val="24"/>
          <w:szCs w:val="24"/>
        </w:rPr>
        <w:t>Okorie</w:t>
      </w:r>
      <w:r w:rsidRPr="002F3B33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F3B33">
        <w:rPr>
          <w:rFonts w:ascii="Times New Roman" w:hAnsi="Times New Roman" w:cs="Times New Roman"/>
          <w:b/>
          <w:sz w:val="24"/>
          <w:szCs w:val="24"/>
        </w:rPr>
        <w:t>Francis</w:t>
      </w:r>
      <w:r w:rsidRPr="0076626C">
        <w:rPr>
          <w:rFonts w:ascii="Times New Roman" w:hAnsi="Times New Roman" w:cs="Times New Roman"/>
          <w:b/>
          <w:sz w:val="24"/>
          <w:szCs w:val="24"/>
        </w:rPr>
        <w:t xml:space="preserve"> K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F3B33">
        <w:rPr>
          <w:rFonts w:ascii="Times New Roman" w:hAnsi="Times New Roman" w:cs="Times New Roman"/>
          <w:b/>
          <w:sz w:val="24"/>
          <w:szCs w:val="24"/>
        </w:rPr>
        <w:t>Ekuma</w:t>
      </w:r>
      <w:r w:rsidRPr="002F3B33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F3B33">
        <w:rPr>
          <w:rFonts w:ascii="Times New Roman" w:hAnsi="Times New Roman" w:cs="Times New Roman"/>
          <w:b/>
          <w:sz w:val="24"/>
          <w:szCs w:val="24"/>
        </w:rPr>
        <w:t>Kovo</w:t>
      </w:r>
      <w:r w:rsidRPr="0076626C">
        <w:rPr>
          <w:rFonts w:ascii="Times New Roman" w:hAnsi="Times New Roman" w:cs="Times New Roman"/>
          <w:b/>
          <w:sz w:val="24"/>
          <w:szCs w:val="24"/>
        </w:rPr>
        <w:t xml:space="preserve"> G. Akpomie</w:t>
      </w:r>
      <w:r w:rsidRPr="0076626C"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Pr="002F3B33">
        <w:rPr>
          <w:rFonts w:ascii="Times New Roman" w:hAnsi="Times New Roman" w:cs="Times New Roman"/>
          <w:b/>
          <w:sz w:val="24"/>
          <w:szCs w:val="24"/>
          <w:vertAlign w:val="superscript"/>
        </w:rPr>
        <w:t>c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F3B33">
        <w:rPr>
          <w:rFonts w:ascii="Times New Roman" w:hAnsi="Times New Roman" w:cs="Times New Roman"/>
          <w:b/>
          <w:sz w:val="24"/>
          <w:szCs w:val="24"/>
        </w:rPr>
        <w:t>Jude</w:t>
      </w:r>
      <w:r w:rsidRPr="0076626C">
        <w:rPr>
          <w:rFonts w:ascii="Times New Roman" w:hAnsi="Times New Roman" w:cs="Times New Roman"/>
          <w:b/>
          <w:sz w:val="24"/>
          <w:szCs w:val="24"/>
        </w:rPr>
        <w:t xml:space="preserve"> C Nnaji</w:t>
      </w:r>
      <w:r w:rsidRPr="0076626C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and Amarachi </w:t>
      </w:r>
      <w:r w:rsidRPr="0076626C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6626C">
        <w:rPr>
          <w:rFonts w:ascii="Times New Roman" w:hAnsi="Times New Roman" w:cs="Times New Roman"/>
          <w:b/>
          <w:sz w:val="24"/>
          <w:szCs w:val="24"/>
        </w:rPr>
        <w:t>Okereafor</w:t>
      </w:r>
      <w:r w:rsidRPr="0076626C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</w:p>
    <w:p w:rsidR="00836740" w:rsidRPr="0076626C" w:rsidRDefault="00836740" w:rsidP="0083674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12"/>
          <w:szCs w:val="24"/>
          <w:vertAlign w:val="superscript"/>
        </w:rPr>
      </w:pPr>
    </w:p>
    <w:p w:rsidR="00836740" w:rsidRPr="001B7BCB" w:rsidRDefault="00836740" w:rsidP="008367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B7BC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B7BCB">
        <w:rPr>
          <w:rFonts w:ascii="Times New Roman" w:hAnsi="Times New Roman" w:cs="Times New Roman"/>
          <w:sz w:val="24"/>
          <w:szCs w:val="24"/>
        </w:rPr>
        <w:t>Department of Chemistry, Michael Okpara University of Agriculture, Umudike, Nigeria</w:t>
      </w:r>
    </w:p>
    <w:p w:rsidR="00836740" w:rsidRPr="001B7BCB" w:rsidRDefault="00836740" w:rsidP="008367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B7BC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B7BCB">
        <w:rPr>
          <w:rFonts w:ascii="Times New Roman" w:hAnsi="Times New Roman" w:cs="Times New Roman"/>
          <w:sz w:val="24"/>
          <w:szCs w:val="24"/>
        </w:rPr>
        <w:t>Department of Chemistry, University of the Free State, Bloemfontein, South Africa</w:t>
      </w:r>
    </w:p>
    <w:p w:rsidR="00836740" w:rsidRPr="001B7BCB" w:rsidRDefault="00836740" w:rsidP="00836740">
      <w:pPr>
        <w:tabs>
          <w:tab w:val="center" w:pos="4513"/>
          <w:tab w:val="right" w:pos="90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7BCB">
        <w:rPr>
          <w:rFonts w:ascii="Times New Roman" w:hAnsi="Times New Roman" w:cs="Times New Roman"/>
          <w:sz w:val="24"/>
          <w:szCs w:val="24"/>
          <w:vertAlign w:val="superscript"/>
        </w:rPr>
        <w:tab/>
        <w:t>c</w:t>
      </w:r>
      <w:r w:rsidRPr="001B7BCB">
        <w:rPr>
          <w:rFonts w:ascii="Times New Roman" w:hAnsi="Times New Roman" w:cs="Times New Roman"/>
          <w:sz w:val="24"/>
          <w:szCs w:val="24"/>
        </w:rPr>
        <w:t>Department of Pure &amp; Industrial Chemistry,</w:t>
      </w:r>
      <w:r>
        <w:rPr>
          <w:rFonts w:ascii="Times New Roman" w:hAnsi="Times New Roman" w:cs="Times New Roman"/>
          <w:sz w:val="24"/>
          <w:szCs w:val="24"/>
        </w:rPr>
        <w:t xml:space="preserve"> University o</w:t>
      </w:r>
      <w:r w:rsidRPr="001B7BCB">
        <w:rPr>
          <w:rFonts w:ascii="Times New Roman" w:hAnsi="Times New Roman" w:cs="Times New Roman"/>
          <w:sz w:val="24"/>
          <w:szCs w:val="24"/>
        </w:rPr>
        <w:t>f Nigeria, Nsukka</w:t>
      </w:r>
      <w:r w:rsidRPr="001B7BCB">
        <w:rPr>
          <w:rFonts w:ascii="Times New Roman" w:hAnsi="Times New Roman" w:cs="Times New Roman"/>
          <w:sz w:val="24"/>
          <w:szCs w:val="24"/>
        </w:rPr>
        <w:tab/>
      </w:r>
    </w:p>
    <w:p w:rsidR="00836740" w:rsidRPr="00205C92" w:rsidRDefault="00836740" w:rsidP="00836740">
      <w:pPr>
        <w:tabs>
          <w:tab w:val="center" w:pos="4680"/>
          <w:tab w:val="left" w:pos="725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5C92">
        <w:rPr>
          <w:rFonts w:ascii="Times New Roman" w:hAnsi="Times New Roman" w:cs="Times New Roman"/>
          <w:sz w:val="24"/>
          <w:szCs w:val="24"/>
        </w:rPr>
        <w:tab/>
      </w:r>
      <w:r w:rsidRPr="00205C92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Pr="00205C92">
        <w:rPr>
          <w:rFonts w:ascii="Times New Roman" w:hAnsi="Times New Roman" w:cs="Times New Roman"/>
          <w:sz w:val="24"/>
          <w:szCs w:val="24"/>
        </w:rPr>
        <w:t>: H. O. Chukwuemeka-Okorie</w:t>
      </w:r>
      <w:r w:rsidRPr="00205C92">
        <w:rPr>
          <w:rFonts w:ascii="Times New Roman" w:hAnsi="Times New Roman" w:cs="Times New Roman"/>
          <w:sz w:val="24"/>
          <w:szCs w:val="24"/>
        </w:rPr>
        <w:tab/>
      </w:r>
    </w:p>
    <w:p w:rsidR="00836740" w:rsidRPr="00205C92" w:rsidRDefault="00836740" w:rsidP="008367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05C92">
        <w:rPr>
          <w:rFonts w:ascii="Times New Roman" w:hAnsi="Times New Roman" w:cs="Times New Roman"/>
          <w:b/>
          <w:sz w:val="24"/>
          <w:szCs w:val="24"/>
        </w:rPr>
        <w:t>E-mail</w:t>
      </w:r>
      <w:r w:rsidRPr="00205C92">
        <w:rPr>
          <w:rFonts w:ascii="Times New Roman" w:hAnsi="Times New Roman" w:cs="Times New Roman"/>
          <w:sz w:val="24"/>
          <w:szCs w:val="24"/>
        </w:rPr>
        <w:t>: chukwuemeka-okorie.helen@mouau.edu.ng</w:t>
      </w:r>
    </w:p>
    <w:p w:rsidR="0066745A" w:rsidRPr="00836740" w:rsidRDefault="00836740" w:rsidP="008367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740">
        <w:rPr>
          <w:rFonts w:ascii="Times New Roman" w:hAnsi="Times New Roman" w:cs="Times New Roman"/>
          <w:b/>
          <w:sz w:val="24"/>
          <w:szCs w:val="24"/>
        </w:rPr>
        <w:t>SUPPORTING DOCUMENT</w:t>
      </w:r>
    </w:p>
    <w:p w:rsidR="00836740" w:rsidRPr="00836740" w:rsidRDefault="00836740" w:rsidP="008367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740">
        <w:rPr>
          <w:rFonts w:ascii="Times New Roman" w:hAnsi="Times New Roman" w:cs="Times New Roman"/>
          <w:b/>
          <w:sz w:val="24"/>
          <w:szCs w:val="24"/>
        </w:rPr>
        <w:t>Batch adsorption procedure</w:t>
      </w:r>
    </w:p>
    <w:p w:rsidR="00836740" w:rsidRPr="00205C92" w:rsidRDefault="00836740" w:rsidP="008367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</w:t>
      </w:r>
      <w:r>
        <w:rPr>
          <w:rFonts w:ascii="Times New Roman" w:hAnsi="Times New Roman" w:cs="Times New Roman"/>
          <w:sz w:val="24"/>
          <w:szCs w:val="24"/>
        </w:rPr>
        <w:t xml:space="preserve">olution </w:t>
      </w:r>
      <w:r w:rsidRPr="00205C92">
        <w:rPr>
          <w:rFonts w:ascii="Times New Roman" w:hAnsi="Times New Roman" w:cs="Times New Roman"/>
          <w:sz w:val="24"/>
          <w:szCs w:val="24"/>
        </w:rPr>
        <w:t xml:space="preserve">pH of the </w:t>
      </w:r>
      <w:r>
        <w:rPr>
          <w:rFonts w:ascii="Times New Roman" w:hAnsi="Times New Roman" w:cs="Times New Roman"/>
          <w:sz w:val="24"/>
          <w:szCs w:val="24"/>
        </w:rPr>
        <w:t xml:space="preserve">dyes was varied to values of </w:t>
      </w:r>
      <w:r w:rsidRPr="00205C92">
        <w:rPr>
          <w:rFonts w:ascii="Times New Roman" w:hAnsi="Times New Roman" w:cs="Times New Roman"/>
          <w:sz w:val="24"/>
          <w:szCs w:val="24"/>
        </w:rPr>
        <w:t xml:space="preserve">2, 4, 6, 8 and 10 by the addition of </w:t>
      </w:r>
      <w:r>
        <w:rPr>
          <w:rFonts w:ascii="Times New Roman" w:hAnsi="Times New Roman" w:cs="Times New Roman"/>
          <w:sz w:val="24"/>
          <w:szCs w:val="24"/>
        </w:rPr>
        <w:t>measured volumes of either 0.1 M HCl or 0.1M KOH</w:t>
      </w:r>
      <w:r w:rsidRPr="00205C92">
        <w:rPr>
          <w:rFonts w:ascii="Times New Roman" w:hAnsi="Times New Roman" w:cs="Times New Roman"/>
          <w:sz w:val="24"/>
          <w:szCs w:val="24"/>
        </w:rPr>
        <w:t>. Batch adsorption experiment</w:t>
      </w:r>
      <w:r>
        <w:rPr>
          <w:rFonts w:ascii="Times New Roman" w:hAnsi="Times New Roman" w:cs="Times New Roman"/>
          <w:sz w:val="24"/>
          <w:szCs w:val="24"/>
        </w:rPr>
        <w:t xml:space="preserve">s were conducted by introducing </w:t>
      </w:r>
      <w:r w:rsidRPr="00205C92">
        <w:rPr>
          <w:rFonts w:ascii="Times New Roman" w:hAnsi="Times New Roman" w:cs="Times New Roman"/>
          <w:sz w:val="24"/>
          <w:szCs w:val="24"/>
        </w:rPr>
        <w:t xml:space="preserve">0.1g of the adsorbent to a pretreated </w:t>
      </w:r>
      <w:r>
        <w:rPr>
          <w:rFonts w:ascii="Times New Roman" w:hAnsi="Times New Roman" w:cs="Times New Roman"/>
          <w:sz w:val="24"/>
          <w:szCs w:val="24"/>
        </w:rPr>
        <w:t xml:space="preserve">100 mL conical flask containing </w:t>
      </w:r>
      <w:r w:rsidRPr="00205C9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mL of the </w:t>
      </w:r>
      <w:r w:rsidRPr="00205C92">
        <w:rPr>
          <w:rFonts w:ascii="Times New Roman" w:hAnsi="Times New Roman" w:cs="Times New Roman"/>
          <w:sz w:val="24"/>
          <w:szCs w:val="24"/>
        </w:rPr>
        <w:t>solution at</w:t>
      </w:r>
      <w:r>
        <w:rPr>
          <w:rFonts w:ascii="Times New Roman" w:hAnsi="Times New Roman" w:cs="Times New Roman"/>
          <w:sz w:val="24"/>
          <w:szCs w:val="24"/>
        </w:rPr>
        <w:t xml:space="preserve"> 300K. The influences of experimental pH</w:t>
      </w:r>
      <w:r w:rsidRPr="00205C92">
        <w:rPr>
          <w:rFonts w:ascii="Times New Roman" w:hAnsi="Times New Roman" w:cs="Times New Roman"/>
          <w:sz w:val="24"/>
          <w:szCs w:val="24"/>
        </w:rPr>
        <w:t>, initial dye ions concentr</w:t>
      </w:r>
      <w:r>
        <w:rPr>
          <w:rFonts w:ascii="Times New Roman" w:hAnsi="Times New Roman" w:cs="Times New Roman"/>
          <w:sz w:val="24"/>
          <w:szCs w:val="24"/>
        </w:rPr>
        <w:t>ation,</w:t>
      </w:r>
      <w:r w:rsidRPr="00205C92">
        <w:rPr>
          <w:rFonts w:ascii="Times New Roman" w:hAnsi="Times New Roman" w:cs="Times New Roman"/>
          <w:sz w:val="24"/>
          <w:szCs w:val="24"/>
        </w:rPr>
        <w:t xml:space="preserve"> adsorbent dose</w:t>
      </w:r>
      <w:r>
        <w:rPr>
          <w:rFonts w:ascii="Times New Roman" w:hAnsi="Times New Roman" w:cs="Times New Roman"/>
          <w:sz w:val="24"/>
          <w:szCs w:val="24"/>
        </w:rPr>
        <w:t xml:space="preserve">s of </w:t>
      </w:r>
      <w:r w:rsidRPr="00205C92">
        <w:rPr>
          <w:rFonts w:ascii="Times New Roman" w:hAnsi="Times New Roman" w:cs="Times New Roman"/>
          <w:sz w:val="24"/>
          <w:szCs w:val="24"/>
        </w:rPr>
        <w:t>0.1, 0.2, 0.3, 0.4 and 0.5</w:t>
      </w:r>
      <w:r>
        <w:rPr>
          <w:rFonts w:ascii="Times New Roman" w:hAnsi="Times New Roman" w:cs="Times New Roman"/>
          <w:sz w:val="24"/>
          <w:szCs w:val="24"/>
        </w:rPr>
        <w:t xml:space="preserve"> g, exposure</w:t>
      </w:r>
      <w:r w:rsidRPr="00205C92">
        <w:rPr>
          <w:rFonts w:ascii="Times New Roman" w:hAnsi="Times New Roman" w:cs="Times New Roman"/>
          <w:sz w:val="24"/>
          <w:szCs w:val="24"/>
        </w:rPr>
        <w:t xml:space="preserve"> time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05C92">
        <w:rPr>
          <w:rFonts w:ascii="Times New Roman" w:hAnsi="Times New Roman" w:cs="Times New Roman"/>
          <w:sz w:val="24"/>
          <w:szCs w:val="24"/>
        </w:rPr>
        <w:t xml:space="preserve"> (30, 4</w:t>
      </w:r>
      <w:r>
        <w:rPr>
          <w:rFonts w:ascii="Times New Roman" w:hAnsi="Times New Roman" w:cs="Times New Roman"/>
          <w:sz w:val="24"/>
          <w:szCs w:val="24"/>
        </w:rPr>
        <w:t xml:space="preserve">0, 60, 90,120, 150 and 180 min) and temperature </w:t>
      </w:r>
      <w:r w:rsidRPr="00205C92">
        <w:rPr>
          <w:rFonts w:ascii="Times New Roman" w:hAnsi="Times New Roman" w:cs="Times New Roman"/>
          <w:sz w:val="24"/>
          <w:szCs w:val="24"/>
        </w:rPr>
        <w:t>(300, 313, 323, 333 and 343</w:t>
      </w:r>
      <w:r>
        <w:rPr>
          <w:rFonts w:ascii="Times New Roman" w:hAnsi="Times New Roman" w:cs="Times New Roman"/>
          <w:sz w:val="24"/>
          <w:szCs w:val="24"/>
        </w:rPr>
        <w:t xml:space="preserve"> K) were evaluated</w:t>
      </w:r>
      <w:r w:rsidRPr="00205C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order to achieve proper temperature regulation, the 100 mL conical flasks were placed in a thermostated water bath. The evaluation of each of the stipulated</w:t>
      </w:r>
      <w:r w:rsidRPr="00205C92">
        <w:rPr>
          <w:rFonts w:ascii="Times New Roman" w:hAnsi="Times New Roman" w:cs="Times New Roman"/>
          <w:sz w:val="24"/>
          <w:szCs w:val="24"/>
        </w:rPr>
        <w:t xml:space="preserve"> parameter was </w:t>
      </w:r>
      <w:r>
        <w:rPr>
          <w:rFonts w:ascii="Times New Roman" w:hAnsi="Times New Roman" w:cs="Times New Roman"/>
          <w:sz w:val="24"/>
          <w:szCs w:val="24"/>
        </w:rPr>
        <w:t>carried out at the optimum conditions of</w:t>
      </w:r>
      <w:r w:rsidRPr="00205C92">
        <w:rPr>
          <w:rFonts w:ascii="Times New Roman" w:hAnsi="Times New Roman" w:cs="Times New Roman"/>
          <w:sz w:val="24"/>
          <w:szCs w:val="24"/>
        </w:rPr>
        <w:t xml:space="preserve"> contact time 120 min,</w:t>
      </w:r>
      <w:r>
        <w:rPr>
          <w:rFonts w:ascii="Times New Roman" w:hAnsi="Times New Roman" w:cs="Times New Roman"/>
          <w:sz w:val="24"/>
          <w:szCs w:val="24"/>
        </w:rPr>
        <w:t xml:space="preserve"> pH 2,</w:t>
      </w:r>
      <w:r w:rsidRPr="00205C92">
        <w:rPr>
          <w:rFonts w:ascii="Times New Roman" w:hAnsi="Times New Roman" w:cs="Times New Roman"/>
          <w:sz w:val="24"/>
          <w:szCs w:val="24"/>
        </w:rPr>
        <w:t xml:space="preserve"> initial dye ion concentration 150mg/L, temperature 300K and adsorbent dose 0.1g. At the </w:t>
      </w:r>
      <w:r>
        <w:rPr>
          <w:rFonts w:ascii="Times New Roman" w:hAnsi="Times New Roman" w:cs="Times New Roman"/>
          <w:sz w:val="24"/>
          <w:szCs w:val="24"/>
        </w:rPr>
        <w:t>attainment of equilibrium for the sorption process, the contents of the flasks</w:t>
      </w:r>
      <w:r w:rsidRPr="00205C92">
        <w:rPr>
          <w:rFonts w:ascii="Times New Roman" w:hAnsi="Times New Roman" w:cs="Times New Roman"/>
          <w:sz w:val="24"/>
          <w:szCs w:val="24"/>
        </w:rPr>
        <w:t xml:space="preserve"> were centrifuged for 20 min at 4000 rpm</w:t>
      </w:r>
      <w:r>
        <w:rPr>
          <w:rFonts w:ascii="Times New Roman" w:hAnsi="Times New Roman" w:cs="Times New Roman"/>
          <w:sz w:val="24"/>
          <w:szCs w:val="24"/>
        </w:rPr>
        <w:t>, filtered and the amount remaining after adsorption was quantified using t</w:t>
      </w:r>
      <w:r w:rsidRPr="00205C92">
        <w:rPr>
          <w:rFonts w:ascii="Times New Roman" w:hAnsi="Times New Roman" w:cs="Times New Roman"/>
          <w:sz w:val="24"/>
          <w:szCs w:val="24"/>
        </w:rPr>
        <w:t xml:space="preserve">he UV-Visible Spectrophotometer operating at 425nm </w:t>
      </w:r>
      <w:r>
        <w:rPr>
          <w:rFonts w:ascii="Times New Roman" w:hAnsi="Times New Roman" w:cs="Times New Roman"/>
          <w:sz w:val="24"/>
          <w:szCs w:val="24"/>
        </w:rPr>
        <w:t>wavelength for tart</w:t>
      </w:r>
      <w:r w:rsidRPr="00205C92">
        <w:rPr>
          <w:rFonts w:ascii="Times New Roman" w:hAnsi="Times New Roman" w:cs="Times New Roman"/>
          <w:sz w:val="24"/>
          <w:szCs w:val="24"/>
        </w:rPr>
        <w:t>razine and 480</w:t>
      </w:r>
      <w:r>
        <w:rPr>
          <w:rFonts w:ascii="Times New Roman" w:hAnsi="Times New Roman" w:cs="Times New Roman"/>
          <w:sz w:val="24"/>
          <w:szCs w:val="24"/>
        </w:rPr>
        <w:t xml:space="preserve"> nm wavelength for sunset yellow. A calibration curve was prepared through which the unknown concentrations of dyes after adsorption were estimated by extrapolation.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underlisted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equations were employed </w:t>
      </w:r>
      <w:r w:rsidRPr="00205C92">
        <w:rPr>
          <w:rFonts w:ascii="Times New Roman" w:hAnsi="Times New Roman" w:cs="Times New Roman"/>
          <w:sz w:val="24"/>
          <w:szCs w:val="24"/>
        </w:rPr>
        <w:t>in the</w:t>
      </w:r>
      <w:r>
        <w:rPr>
          <w:rFonts w:ascii="Times New Roman" w:hAnsi="Times New Roman" w:cs="Times New Roman"/>
          <w:sz w:val="24"/>
          <w:szCs w:val="24"/>
        </w:rPr>
        <w:t xml:space="preserve"> calculation of percentage and amount (in mg/g) </w:t>
      </w:r>
      <w:r w:rsidRPr="00205C92">
        <w:rPr>
          <w:rFonts w:ascii="Times New Roman" w:hAnsi="Times New Roman" w:cs="Times New Roman"/>
          <w:sz w:val="24"/>
          <w:szCs w:val="24"/>
        </w:rPr>
        <w:t xml:space="preserve">of tartrazine and sunset yellow </w:t>
      </w:r>
      <w:r>
        <w:rPr>
          <w:rFonts w:ascii="Times New Roman" w:hAnsi="Times New Roman" w:cs="Times New Roman"/>
          <w:sz w:val="24"/>
          <w:szCs w:val="24"/>
        </w:rPr>
        <w:t xml:space="preserve">adsorbed </w:t>
      </w:r>
      <w:r w:rsidRPr="00205C92">
        <w:rPr>
          <w:rFonts w:ascii="Times New Roman" w:hAnsi="Times New Roman" w:cs="Times New Roman"/>
          <w:sz w:val="24"/>
          <w:szCs w:val="24"/>
        </w:rPr>
        <w:t>respectively.</w:t>
      </w:r>
    </w:p>
    <w:p w:rsidR="00836740" w:rsidRPr="003A65EF" w:rsidRDefault="00836740" w:rsidP="00836740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% Sorption = 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e</m:t>
                </m:r>
              </m:sub>
            </m:sSub>
          </m:e>
        </m:d>
      </m:oMath>
      <w:r>
        <w:rPr>
          <w:rFonts w:ascii="Times New Roman" w:hAnsi="Times New Roman" w:cs="Times New Roman"/>
          <w:sz w:val="24"/>
          <w:szCs w:val="24"/>
          <w:lang w:val="en-GB"/>
        </w:rPr>
        <w:t>/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o</m:t>
            </m:r>
          </m:sub>
        </m:sSub>
      </m:oMath>
      <w:r w:rsidRPr="00205C92">
        <w:rPr>
          <w:rFonts w:ascii="Times New Roman" w:hAnsi="Times New Roman" w:cs="Times New Roman"/>
          <w:sz w:val="24"/>
          <w:szCs w:val="24"/>
          <w:lang w:val="en-GB"/>
        </w:rPr>
        <w:t xml:space="preserve"> ×100                              (1)</w:t>
      </w:r>
    </w:p>
    <w:p w:rsidR="00836740" w:rsidRPr="00205C92" w:rsidRDefault="00836740" w:rsidP="00836740">
      <w:pPr>
        <w:spacing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e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e</m:t>
                </m:r>
              </m:sub>
            </m:sSub>
          </m:e>
        </m:d>
        <m:f>
          <m:fPr>
            <m:type m:val="lin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W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                                                        </m:t>
        </m:r>
      </m:oMath>
      <w:r w:rsidRPr="00205C92">
        <w:rPr>
          <w:rFonts w:ascii="Times New Roman" w:eastAsiaTheme="minorEastAsia" w:hAnsi="Times New Roman" w:cs="Times New Roman"/>
          <w:sz w:val="24"/>
          <w:szCs w:val="24"/>
        </w:rPr>
        <w:t>(2)</w:t>
      </w:r>
    </w:p>
    <w:p w:rsidR="00836740" w:rsidRPr="00205C92" w:rsidRDefault="00836740" w:rsidP="008367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C92">
        <w:rPr>
          <w:rFonts w:ascii="Times New Roman" w:hAnsi="Times New Roman" w:cs="Times New Roman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e</m:t>
            </m:r>
          </m:sub>
        </m:sSub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mg/g</m:t>
            </m:r>
          </m:e>
        </m:d>
      </m:oMath>
      <w:r w:rsidRPr="00205C92">
        <w:rPr>
          <w:rFonts w:ascii="Times New Roman" w:hAnsi="Times New Roman" w:cs="Times New Roman"/>
          <w:sz w:val="24"/>
          <w:szCs w:val="24"/>
        </w:rPr>
        <w:t xml:space="preserve">is the </w:t>
      </w:r>
      <w:r>
        <w:rPr>
          <w:rFonts w:ascii="Times New Roman" w:hAnsi="Times New Roman" w:cs="Times New Roman"/>
          <w:sz w:val="24"/>
          <w:szCs w:val="24"/>
        </w:rPr>
        <w:t>quantity adsorbed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type m:val="li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mg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den>
            </m:f>
          </m:e>
        </m:d>
      </m:oMath>
      <w:r w:rsidRPr="00205C92">
        <w:rPr>
          <w:rFonts w:ascii="Times New Roman" w:hAnsi="Times New Roman" w:cs="Times New Roman"/>
          <w:sz w:val="24"/>
          <w:szCs w:val="24"/>
        </w:rPr>
        <w:t>is the initial concentration of the dye ions</w:t>
      </w:r>
      <w:r>
        <w:rPr>
          <w:rFonts w:ascii="Times New Roman" w:hAnsi="Times New Roman" w:cs="Times New Roman"/>
          <w:sz w:val="24"/>
          <w:szCs w:val="24"/>
        </w:rPr>
        <w:t>,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type m:val="li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mg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den>
            </m:f>
          </m:e>
        </m:d>
      </m:oMath>
      <w:r w:rsidRPr="00205C92">
        <w:rPr>
          <w:rFonts w:ascii="Times New Roman" w:hAnsi="Times New Roman" w:cs="Times New Roman"/>
          <w:sz w:val="24"/>
          <w:szCs w:val="24"/>
        </w:rPr>
        <w:t xml:space="preserve"> is the equilibrium concentration of the dye ions in the supernatant. V (L) is the volume of the solution and W</w:t>
      </w:r>
      <w:r>
        <w:rPr>
          <w:rFonts w:ascii="Times New Roman" w:hAnsi="Times New Roman" w:cs="Times New Roman"/>
          <w:sz w:val="24"/>
          <w:szCs w:val="24"/>
        </w:rPr>
        <w:t xml:space="preserve"> is the adsorbent mass</w:t>
      </w:r>
      <w:r w:rsidRPr="00205C92">
        <w:rPr>
          <w:rFonts w:ascii="Times New Roman" w:hAnsi="Times New Roman" w:cs="Times New Roman"/>
          <w:sz w:val="24"/>
          <w:szCs w:val="24"/>
        </w:rPr>
        <w:t xml:space="preserve"> (g). </w:t>
      </w: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Isotherm and </w:t>
      </w:r>
      <w:r w:rsidRPr="00205C92">
        <w:rPr>
          <w:rFonts w:ascii="Times New Roman" w:hAnsi="Times New Roman" w:cs="Times New Roman"/>
          <w:b/>
          <w:color w:val="000000"/>
          <w:sz w:val="24"/>
          <w:szCs w:val="24"/>
        </w:rPr>
        <w:t>Kinetic Modelling</w:t>
      </w: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Isotherms were applied using the </w:t>
      </w:r>
      <w:r w:rsidRPr="00205C92">
        <w:rPr>
          <w:rFonts w:ascii="Times New Roman" w:hAnsi="Times New Roman" w:cs="Times New Roman"/>
          <w:color w:val="000000"/>
          <w:sz w:val="24"/>
          <w:szCs w:val="24"/>
        </w:rPr>
        <w:t>Freundlich,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Tem</w:t>
      </w:r>
      <w:r w:rsidRPr="00205C92">
        <w:rPr>
          <w:rFonts w:ascii="Times New Roman" w:hAnsi="Times New Roman" w:cs="Times New Roman"/>
          <w:color w:val="000000"/>
          <w:sz w:val="24"/>
          <w:szCs w:val="24"/>
        </w:rPr>
        <w:t>kin</w:t>
      </w:r>
      <w:r>
        <w:rPr>
          <w:rFonts w:ascii="Times New Roman" w:hAnsi="Times New Roman" w:cs="Times New Roman"/>
          <w:color w:val="000000"/>
          <w:sz w:val="24"/>
          <w:szCs w:val="24"/>
        </w:rPr>
        <w:t>, Langmuir</w:t>
      </w:r>
      <w:r w:rsidRPr="00205C92">
        <w:rPr>
          <w:rFonts w:ascii="Times New Roman" w:hAnsi="Times New Roman" w:cs="Times New Roman"/>
          <w:color w:val="000000"/>
          <w:sz w:val="24"/>
          <w:szCs w:val="24"/>
        </w:rPr>
        <w:t xml:space="preserve"> and Dub</w:t>
      </w:r>
      <w:r>
        <w:rPr>
          <w:rFonts w:ascii="Times New Roman" w:hAnsi="Times New Roman" w:cs="Times New Roman"/>
          <w:color w:val="000000"/>
          <w:sz w:val="24"/>
          <w:szCs w:val="24"/>
        </w:rPr>
        <w:t>inin-Radushkevich (D-R) models</w:t>
      </w:r>
      <w:r w:rsidRPr="000371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linear forms of these model are expressed </w:t>
      </w:r>
      <w:r w:rsidRPr="00205C92">
        <w:rPr>
          <w:rFonts w:ascii="Times New Roman" w:hAnsi="Times New Roman" w:cs="Times New Roman"/>
          <w:color w:val="000000"/>
          <w:sz w:val="24"/>
          <w:szCs w:val="24"/>
        </w:rPr>
        <w:t>respectively as:</w:t>
      </w:r>
    </w:p>
    <w:p w:rsidR="00836740" w:rsidRPr="003A65EF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2"/>
          <w:szCs w:val="24"/>
        </w:rPr>
      </w:pPr>
    </w:p>
    <w:p w:rsidR="00836740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log</m:t>
            </m:r>
          </m:fName>
          <m:e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e>
        </m:func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=</m:t>
        </m:r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log</m:t>
            </m:r>
          </m:fName>
          <m:e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F</m:t>
                </m:r>
              </m:sub>
            </m:sSub>
          </m:e>
        </m:func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+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dPr>
          <m:e>
            <m:f>
              <m:fPr>
                <m:type m:val="lin"/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n</m:t>
                </m:r>
              </m:den>
            </m:f>
          </m:e>
        </m:d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log</m:t>
            </m:r>
          </m:fName>
          <m:e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e>
        </m:func>
      </m:oMath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>(3)</w:t>
      </w:r>
    </w:p>
    <w:p w:rsidR="00836740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e</m:t>
            </m:r>
          </m:sub>
        </m:sSub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color w:val="000000"/>
            <w:sz w:val="24"/>
            <w:szCs w:val="24"/>
          </w:rPr>
          <m:t>B</m:t>
        </m:r>
        <m:func>
          <m:funcPr>
            <m:ctrlPr>
              <w:rPr>
                <w:rFonts w:ascii="Cambria Math" w:eastAsiaTheme="minorEastAsia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ln</m:t>
            </m:r>
          </m:fName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/>
                <w:sz w:val="24"/>
                <w:szCs w:val="24"/>
              </w:rPr>
              <m:t>A</m:t>
            </m:r>
          </m:e>
        </m:func>
        <m:r>
          <m:rPr>
            <m:sty m:val="p"/>
          </m:rPr>
          <w:rPr>
            <w:rFonts w:ascii="Cambria Math" w:eastAsiaTheme="minorEastAsia" w:hAnsi="Times New Roman" w:cs="Times New Roman"/>
            <w:color w:val="000000"/>
            <w:sz w:val="24"/>
            <w:szCs w:val="24"/>
          </w:rPr>
          <m:t>+B</m:t>
        </m:r>
        <m:func>
          <m:funcPr>
            <m:ctrlPr>
              <w:rPr>
                <w:rFonts w:ascii="Cambria Math" w:eastAsiaTheme="minorEastAsia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e>
        </m:func>
      </m:oMath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>(4)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</w:p>
    <w:p w:rsidR="00836740" w:rsidRPr="00C51DA4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f>
          <m:fPr>
            <m:type m:val="lin"/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+</m:t>
            </m:r>
            <m:f>
              <m:fPr>
                <m:type m:val="lin"/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e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qL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>(5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  <w:bookmarkStart w:id="0" w:name="_GoBack"/>
      <w:bookmarkEnd w:id="0"/>
    </w:p>
    <w:p w:rsidR="00836740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e>
        </m:func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=</m:t>
        </m:r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</m:func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-</m:t>
        </m:r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β</m:t>
        </m:r>
        <m:sSup>
          <m:sSup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  <w:t>(6)</w:t>
      </w:r>
    </w:p>
    <w:p w:rsidR="00836740" w:rsidRDefault="00836740" w:rsidP="005277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Pr="009E6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Langmuir constants </w:t>
      </w:r>
      <w:r w:rsidRPr="00836740">
        <w:rPr>
          <w:rFonts w:ascii="Times New Roman" w:hAnsi="Times New Roman" w:cs="Times New Roman"/>
          <w:sz w:val="24"/>
          <w:szCs w:val="24"/>
        </w:rPr>
        <w:t xml:space="preserve">correspond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3C2BA7">
        <w:rPr>
          <w:rFonts w:ascii="Times New Roman" w:hAnsi="Times New Roman" w:cs="Times New Roman"/>
          <w:i/>
          <w:sz w:val="24"/>
          <w:szCs w:val="24"/>
        </w:rPr>
        <w:t>K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(L/mg) and </w:t>
      </w:r>
      <w:proofErr w:type="spellStart"/>
      <w:r w:rsidRPr="003C2BA7">
        <w:rPr>
          <w:rFonts w:ascii="Times New Roman" w:hAnsi="Times New Roman" w:cs="Times New Roman"/>
          <w:i/>
          <w:sz w:val="24"/>
          <w:szCs w:val="24"/>
        </w:rPr>
        <w:t>q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proofErr w:type="spellEnd"/>
      <w:r w:rsidRPr="003C2BA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(mg/g), while </w:t>
      </w:r>
      <w:r w:rsidRPr="003C2BA7">
        <w:rPr>
          <w:rFonts w:ascii="Times New Roman" w:hAnsi="Times New Roman" w:cs="Times New Roman"/>
          <w:i/>
          <w:sz w:val="24"/>
          <w:szCs w:val="24"/>
        </w:rPr>
        <w:t xml:space="preserve">B </w:t>
      </w:r>
      <w:r w:rsidRPr="009E6B0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BA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(L/mg) depicts the </w:t>
      </w:r>
      <w:r w:rsidRPr="00836740">
        <w:rPr>
          <w:rFonts w:ascii="Times New Roman" w:hAnsi="Times New Roman" w:cs="Times New Roman"/>
          <w:sz w:val="24"/>
          <w:szCs w:val="24"/>
        </w:rPr>
        <w:t>Temkin</w:t>
      </w:r>
      <w:r>
        <w:rPr>
          <w:rFonts w:ascii="Times New Roman" w:hAnsi="Times New Roman" w:cs="Times New Roman"/>
          <w:sz w:val="24"/>
          <w:szCs w:val="24"/>
        </w:rPr>
        <w:t xml:space="preserve"> heat of adsorption and binding energy, respectively. The Freundlich adsorption capacity and intensity </w:t>
      </w:r>
      <w:r w:rsidRPr="00836740">
        <w:rPr>
          <w:rFonts w:ascii="Times New Roman" w:hAnsi="Times New Roman" w:cs="Times New Roman"/>
          <w:sz w:val="24"/>
          <w:szCs w:val="24"/>
        </w:rPr>
        <w:t>correspond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3C2BA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C2BA7">
        <w:rPr>
          <w:rFonts w:ascii="Times New Roman" w:hAnsi="Times New Roman" w:cs="Times New Roman"/>
          <w:i/>
          <w:sz w:val="24"/>
          <w:szCs w:val="24"/>
        </w:rPr>
        <w:t>K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 xml:space="preserve">(L/g) respectively, while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qm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Cambria Math" w:hAnsi="Cambria Math" w:cs="Times New Roman"/>
          <w:i/>
          <w:sz w:val="24"/>
          <w:szCs w:val="24"/>
        </w:rPr>
        <w:t>𝛽</w:t>
      </w:r>
      <w:r>
        <w:rPr>
          <w:rFonts w:ascii="Times New Roman" w:hAnsi="Times New Roman" w:cs="Times New Roman"/>
          <w:i/>
          <w:sz w:val="24"/>
          <w:szCs w:val="24"/>
        </w:rPr>
        <w:t xml:space="preserve"> and ε</w:t>
      </w:r>
      <w:r>
        <w:rPr>
          <w:rFonts w:ascii="Times New Roman" w:hAnsi="Times New Roman" w:cs="Times New Roman"/>
          <w:sz w:val="24"/>
          <w:szCs w:val="24"/>
        </w:rPr>
        <w:t xml:space="preserve"> are the Flory Dubinin-Radushkevich constants. </w:t>
      </w:r>
    </w:p>
    <w:p w:rsidR="00836740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The Pseudo first order, Pseudo second order, liquid film diffusion and Intraparticle diffusion rate equations were applied to analyse the kinetics of  adsorption and they are presented respectively as;</w:t>
      </w: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m:oMath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log</m:t>
            </m:r>
          </m:fName>
          <m:e>
            <m:d>
              <m:d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Times New Roman" w:cs="Times New Roman"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color w:val="000000"/>
                            <w:sz w:val="24"/>
                            <w:szCs w:val="24"/>
                          </w:rPr>
                          <m:t>2.303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t</m:t>
                </m:r>
              </m:e>
            </m:func>
          </m:e>
        </m:func>
      </m:oMath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  <w:t>(7)</w:t>
      </w:r>
    </w:p>
    <w:p w:rsidR="00836740" w:rsidRPr="003A65EF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"/>
          <w:szCs w:val="24"/>
        </w:rPr>
      </w:pP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m:oMath>
        <m:f>
          <m:fPr>
            <m:type m:val="lin"/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t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e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+</m:t>
            </m:r>
            <m:f>
              <m:fPr>
                <m:type m:val="lin"/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000000"/>
                        <w:sz w:val="24"/>
                        <w:szCs w:val="24"/>
                      </w:rPr>
                      <m:t>e</m:t>
                    </m:r>
                  </m:sub>
                </m:sSub>
              </m:den>
            </m:f>
          </m:den>
        </m:f>
      </m:oMath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  <w:t>(8)</w:t>
      </w:r>
    </w:p>
    <w:p w:rsidR="00836740" w:rsidRPr="003A65EF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"/>
          <w:szCs w:val="24"/>
        </w:rPr>
      </w:pP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d</m:t>
            </m:r>
          </m:sub>
        </m:sSub>
        <m:sSup>
          <m:sSup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t</m:t>
            </m:r>
          </m:e>
          <m:sup>
            <m:f>
              <m:fPr>
                <m:type m:val="lin"/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>+C</m:t>
        </m:r>
      </m:oMath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  <w:t>(9)</w:t>
      </w:r>
    </w:p>
    <w:p w:rsidR="00836740" w:rsidRPr="003A65EF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"/>
          <w:szCs w:val="24"/>
        </w:rPr>
      </w:pPr>
    </w:p>
    <w:p w:rsidR="00836740" w:rsidRPr="00205C92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m:oMath>
        <m:func>
          <m:func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F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=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/>
                    <w:sz w:val="24"/>
                    <w:szCs w:val="24"/>
                  </w:rPr>
                  <m:t>fd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t+Y</m:t>
            </m:r>
          </m:e>
        </m:func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205C92">
        <w:rPr>
          <w:rFonts w:ascii="Times New Roman" w:eastAsiaTheme="minorEastAsia" w:hAnsi="Times New Roman" w:cs="Times New Roman"/>
          <w:color w:val="000000"/>
          <w:sz w:val="24"/>
          <w:szCs w:val="24"/>
        </w:rPr>
        <w:t>(10)</w:t>
      </w:r>
    </w:p>
    <w:p w:rsidR="00836740" w:rsidRPr="003A65EF" w:rsidRDefault="00836740" w:rsidP="005277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4"/>
          <w:szCs w:val="24"/>
        </w:rPr>
      </w:pPr>
    </w:p>
    <w:p w:rsidR="00836740" w:rsidRPr="00836740" w:rsidRDefault="00836740" w:rsidP="005277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parameters </w:t>
      </w:r>
      <w:r w:rsidRPr="00437955">
        <w:rPr>
          <w:rFonts w:ascii="Times New Roman" w:hAnsi="Times New Roman" w:cs="Times New Roman"/>
          <w:i/>
          <w:sz w:val="24"/>
          <w:szCs w:val="24"/>
        </w:rPr>
        <w:t>K</w:t>
      </w:r>
      <w:r w:rsidRPr="00437955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, </w:t>
      </w:r>
      <w:r w:rsidRPr="00437955">
        <w:rPr>
          <w:rFonts w:ascii="Times New Roman" w:hAnsi="Times New Roman" w:cs="Times New Roman"/>
          <w:i/>
          <w:sz w:val="24"/>
          <w:szCs w:val="24"/>
        </w:rPr>
        <w:t>K</w:t>
      </w:r>
      <w:r w:rsidRPr="00437955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955">
        <w:rPr>
          <w:rFonts w:ascii="Times New Roman" w:hAnsi="Times New Roman" w:cs="Times New Roman"/>
          <w:i/>
          <w:sz w:val="24"/>
          <w:szCs w:val="24"/>
        </w:rPr>
        <w:t>K</w:t>
      </w:r>
      <w:r w:rsidRPr="00437955">
        <w:rPr>
          <w:rFonts w:ascii="Times New Roman" w:hAnsi="Times New Roman" w:cs="Times New Roman"/>
          <w:i/>
          <w:sz w:val="24"/>
          <w:szCs w:val="24"/>
          <w:vertAlign w:val="subscript"/>
        </w:rPr>
        <w:t>FD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proofErr w:type="gramStart"/>
      <w:r w:rsidRPr="00437955">
        <w:rPr>
          <w:rFonts w:ascii="Times New Roman" w:hAnsi="Times New Roman" w:cs="Times New Roman"/>
          <w:i/>
          <w:sz w:val="24"/>
          <w:szCs w:val="24"/>
        </w:rPr>
        <w:t>K</w:t>
      </w:r>
      <w:r w:rsidRPr="00437955"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depicts the rate constants of </w:t>
      </w:r>
      <w:r>
        <w:rPr>
          <w:rFonts w:ascii="Times New Roman" w:hAnsi="Times New Roman" w:cs="Times New Roman"/>
          <w:sz w:val="24"/>
          <w:szCs w:val="24"/>
        </w:rPr>
        <w:t>pseudo-first-order, Pseudo-second-order</w:t>
      </w:r>
      <w:r>
        <w:rPr>
          <w:rFonts w:ascii="Times New Roman" w:hAnsi="Times New Roman" w:cs="Times New Roman"/>
          <w:sz w:val="24"/>
          <w:szCs w:val="24"/>
        </w:rPr>
        <w:t>, L</w:t>
      </w:r>
      <w:r>
        <w:rPr>
          <w:rFonts w:ascii="Times New Roman" w:hAnsi="Times New Roman" w:cs="Times New Roman"/>
          <w:sz w:val="24"/>
          <w:szCs w:val="24"/>
        </w:rPr>
        <w:t>iquid film diffusion</w:t>
      </w:r>
      <w:r>
        <w:rPr>
          <w:rFonts w:ascii="Times New Roman" w:hAnsi="Times New Roman" w:cs="Times New Roman"/>
          <w:sz w:val="24"/>
          <w:szCs w:val="24"/>
        </w:rPr>
        <w:t>, and I</w:t>
      </w:r>
      <w:r>
        <w:rPr>
          <w:rFonts w:ascii="Times New Roman" w:hAnsi="Times New Roman" w:cs="Times New Roman"/>
          <w:sz w:val="24"/>
          <w:szCs w:val="24"/>
        </w:rPr>
        <w:t>ntraparticle diffusion</w:t>
      </w:r>
      <w:r>
        <w:rPr>
          <w:rFonts w:ascii="Times New Roman" w:hAnsi="Times New Roman" w:cs="Times New Roman"/>
          <w:sz w:val="24"/>
          <w:szCs w:val="24"/>
        </w:rPr>
        <w:t xml:space="preserve"> models, respectively, while</w:t>
      </w:r>
      <w:r w:rsidRPr="006A0C44">
        <w:rPr>
          <w:rFonts w:ascii="Times New Roman" w:hAnsi="Times New Roman" w:cs="Times New Roman"/>
          <w:sz w:val="24"/>
          <w:szCs w:val="24"/>
        </w:rPr>
        <w:t xml:space="preserve"> </w:t>
      </w:r>
      <w:r w:rsidRPr="006A0C44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represents the fractional attainment. The adsorption capacity at time </w:t>
      </w:r>
      <w:r w:rsidRPr="00EA0D12">
        <w:rPr>
          <w:rFonts w:ascii="Times New Roman" w:hAnsi="Times New Roman" w:cs="Times New Roman"/>
          <w:i/>
          <w:sz w:val="24"/>
          <w:szCs w:val="24"/>
        </w:rPr>
        <w:t>(t)</w:t>
      </w:r>
      <w:r>
        <w:rPr>
          <w:rFonts w:ascii="Times New Roman" w:hAnsi="Times New Roman" w:cs="Times New Roman"/>
          <w:sz w:val="24"/>
          <w:szCs w:val="24"/>
        </w:rPr>
        <w:t xml:space="preserve"> is represented by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qt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while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43795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</w:rPr>
        <w:t>Y</w:t>
      </w:r>
      <w:r w:rsidRPr="0043795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the intercept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intraparticle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diffusion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Liquid film diffusion</w:t>
      </w:r>
      <w:r>
        <w:rPr>
          <w:rFonts w:ascii="Times New Roman" w:hAnsi="Times New Roman" w:cs="Times New Roman"/>
          <w:sz w:val="24"/>
          <w:szCs w:val="24"/>
        </w:rPr>
        <w:t xml:space="preserve"> models,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36740" w:rsidRPr="00836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40"/>
    <w:rsid w:val="005277A3"/>
    <w:rsid w:val="0066745A"/>
    <w:rsid w:val="00836740"/>
    <w:rsid w:val="00C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C981"/>
  <w15:chartTrackingRefBased/>
  <w15:docId w15:val="{784E3124-F2D3-4C3C-81D7-1F7F0DBD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83674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674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611</Words>
  <Characters>3487</Characters>
  <Application>Microsoft Office Word</Application>
  <DocSecurity>0</DocSecurity>
  <Lines>29</Lines>
  <Paragraphs>8</Paragraphs>
  <ScaleCrop>false</ScaleCrop>
  <Company>University of the Free State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Kovo Akpomie</dc:creator>
  <cp:keywords/>
  <dc:description/>
  <cp:lastModifiedBy>Kovo Akpomie</cp:lastModifiedBy>
  <cp:revision>3</cp:revision>
  <dcterms:created xsi:type="dcterms:W3CDTF">2020-12-23T12:28:00Z</dcterms:created>
  <dcterms:modified xsi:type="dcterms:W3CDTF">2020-12-23T13:09:00Z</dcterms:modified>
</cp:coreProperties>
</file>