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5A" w:rsidRPr="00EF5D90" w:rsidRDefault="001B365A" w:rsidP="001B365A">
      <w:pPr>
        <w:spacing w:after="0" w:line="360" w:lineRule="auto"/>
        <w:rPr>
          <w:rFonts w:asciiTheme="majorBidi" w:hAnsiTheme="majorBidi" w:cstheme="majorBidi"/>
          <w:sz w:val="28"/>
          <w:szCs w:val="36"/>
        </w:rPr>
      </w:pPr>
      <w:r w:rsidRPr="00EF5D90">
        <w:rPr>
          <w:rFonts w:asciiTheme="majorBidi" w:hAnsiTheme="majorBidi" w:cstheme="majorBidi"/>
          <w:sz w:val="28"/>
          <w:szCs w:val="36"/>
        </w:rPr>
        <w:t>Supporting information</w:t>
      </w:r>
    </w:p>
    <w:p w:rsidR="009C56CC" w:rsidRPr="00EF5D90" w:rsidRDefault="009C56CC" w:rsidP="001B365A">
      <w:pPr>
        <w:spacing w:after="0" w:line="360" w:lineRule="auto"/>
        <w:rPr>
          <w:rFonts w:asciiTheme="majorBidi" w:hAnsiTheme="majorBidi" w:cstheme="majorBidi"/>
          <w:sz w:val="24"/>
          <w:szCs w:val="36"/>
        </w:rPr>
      </w:pPr>
    </w:p>
    <w:p w:rsidR="001B365A" w:rsidRPr="00AD1B1F" w:rsidRDefault="001B365A" w:rsidP="001B365A">
      <w:pPr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AD1B1F">
        <w:rPr>
          <w:rFonts w:asciiTheme="majorBidi" w:hAnsiTheme="majorBidi" w:cstheme="majorBidi"/>
          <w:b/>
          <w:bCs/>
          <w:sz w:val="28"/>
          <w:szCs w:val="28"/>
        </w:rPr>
        <w:t>Magnetic pomegranate peels activated carbon (MG-PPAC) composite for Acid Orange 7 dye removal from wastewater</w:t>
      </w:r>
    </w:p>
    <w:p w:rsidR="001B365A" w:rsidRPr="00EF5D90" w:rsidRDefault="001B365A" w:rsidP="001B365A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2143C5" w:rsidRDefault="002143C5">
      <w:bookmarkStart w:id="0" w:name="_GoBack"/>
      <w:bookmarkEnd w:id="0"/>
    </w:p>
    <w:p w:rsidR="00100B59" w:rsidRPr="00EF5D90" w:rsidRDefault="00100B59" w:rsidP="00100B5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</w:t>
      </w:r>
      <w:r w:rsidRPr="00EF5D90">
        <w:rPr>
          <w:rFonts w:asciiTheme="majorBidi" w:hAnsiTheme="majorBidi" w:cstheme="majorBidi"/>
          <w:sz w:val="24"/>
          <w:szCs w:val="24"/>
        </w:rPr>
        <w:t>bbreviations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087"/>
      </w:tblGrid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Abbreviation 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Full Name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AO7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Acid orange 7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MG-PPAC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Magnetic pomegranate peels activated carbon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BET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EF5D90">
              <w:rPr>
                <w:rFonts w:asciiTheme="majorBidi" w:hAnsiTheme="majorBidi" w:cstheme="majorBidi"/>
                <w:sz w:val="24"/>
                <w:szCs w:val="24"/>
              </w:rPr>
              <w:t>Brunauer</w:t>
            </w:r>
            <w:proofErr w:type="spellEnd"/>
            <w:r w:rsidRPr="00EF5D90">
              <w:rPr>
                <w:rFonts w:asciiTheme="majorBidi" w:hAnsiTheme="majorBidi" w:cstheme="majorBidi"/>
                <w:sz w:val="24"/>
                <w:szCs w:val="24"/>
              </w:rPr>
              <w:t>–Emmett–Teller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SEM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Scanning electron microscopy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EDX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Energy-dispersive X-ray analysis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XRD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X-ray diffraction 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VSM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Vibrating sample magnetometer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PFOM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Pseudo first order kinetic model 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PSOM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Pseudo second order kinetic model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IPDM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EF5D90">
              <w:rPr>
                <w:rFonts w:asciiTheme="majorBidi" w:hAnsiTheme="majorBidi" w:cstheme="majorBidi"/>
                <w:sz w:val="24"/>
                <w:szCs w:val="24"/>
              </w:rPr>
              <w:t>Intraparticle</w:t>
            </w:r>
            <w:proofErr w:type="spellEnd"/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 diffusion model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FDM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Film diffusion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RLP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Leaf powder of rubber 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MB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Methylene blue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RT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Room temperature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LIM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="Times New Roman" w:hAnsi="Times New Roman" w:cs="Times New Roman"/>
                <w:sz w:val="24"/>
              </w:rPr>
              <w:t>Langmuir isotherm model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FIM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="Times New Roman" w:hAnsi="Times New Roman" w:cs="Times New Roman"/>
                <w:sz w:val="24"/>
              </w:rPr>
              <w:t>Freundlich isotherm model</w:t>
            </w:r>
          </w:p>
        </w:tc>
      </w:tr>
      <w:tr w:rsidR="00100B59" w:rsidRPr="00EF5D90" w:rsidTr="00DB4E37">
        <w:tc>
          <w:tcPr>
            <w:tcW w:w="2263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TIM</w:t>
            </w:r>
          </w:p>
        </w:tc>
        <w:tc>
          <w:tcPr>
            <w:tcW w:w="7087" w:type="dxa"/>
          </w:tcPr>
          <w:p w:rsidR="00100B59" w:rsidRPr="00EF5D90" w:rsidRDefault="00100B59" w:rsidP="00DB4E3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EF5D90">
              <w:rPr>
                <w:rFonts w:ascii="Times New Roman" w:hAnsi="Times New Roman" w:cs="Times New Roman"/>
                <w:bCs/>
                <w:sz w:val="24"/>
                <w:szCs w:val="24"/>
              </w:rPr>
              <w:t>Tempkin</w:t>
            </w:r>
            <w:proofErr w:type="spellEnd"/>
            <w:r w:rsidRPr="00EF5D90">
              <w:rPr>
                <w:rFonts w:ascii="Times New Roman" w:hAnsi="Times New Roman" w:cs="Times New Roman"/>
                <w:sz w:val="24"/>
              </w:rPr>
              <w:t xml:space="preserve"> isotherm model</w:t>
            </w:r>
          </w:p>
        </w:tc>
      </w:tr>
    </w:tbl>
    <w:p w:rsidR="00100B59" w:rsidRPr="00EF5D90" w:rsidRDefault="00100B59" w:rsidP="00100B59">
      <w:r w:rsidRPr="00EF5D90">
        <w:rPr>
          <w:rFonts w:asciiTheme="majorBidi" w:hAnsiTheme="majorBidi" w:cstheme="majorBidi"/>
          <w:sz w:val="24"/>
          <w:szCs w:val="24"/>
        </w:rPr>
        <w:t xml:space="preserve"> </w:t>
      </w:r>
    </w:p>
    <w:p w:rsidR="00100B59" w:rsidRPr="00EF5D90" w:rsidRDefault="00100B59"/>
    <w:p w:rsidR="001B365A" w:rsidRPr="00EF5D90" w:rsidRDefault="001B365A" w:rsidP="001B365A">
      <w:pPr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100B59" w:rsidRDefault="00100B5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1B365A" w:rsidRPr="00EF5D90" w:rsidRDefault="001B365A" w:rsidP="001B365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F5D90">
        <w:rPr>
          <w:rFonts w:asciiTheme="majorBidi" w:hAnsiTheme="majorBidi" w:cstheme="majorBidi"/>
          <w:sz w:val="24"/>
          <w:szCs w:val="24"/>
        </w:rPr>
        <w:lastRenderedPageBreak/>
        <w:t>Table S1: Impact of temperature on PPAC Surface area and volume of pores.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523"/>
        <w:gridCol w:w="1874"/>
        <w:gridCol w:w="1985"/>
        <w:gridCol w:w="1984"/>
        <w:gridCol w:w="1560"/>
      </w:tblGrid>
      <w:tr w:rsidR="00EF5D90" w:rsidRPr="00EF5D90" w:rsidTr="002143C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Method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Temperature (°C)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BET</w:t>
            </w:r>
          </w:p>
        </w:tc>
      </w:tr>
      <w:tr w:rsidR="00EF5D90" w:rsidRPr="00EF5D90" w:rsidTr="002143C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Sample</w:t>
            </w: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BET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 (m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 g)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V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T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 (cm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>/g)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P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 (nm)</w:t>
            </w:r>
          </w:p>
        </w:tc>
      </w:tr>
      <w:tr w:rsidR="00EF5D90" w:rsidRPr="00EF5D90" w:rsidTr="002143C5"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PPAC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315.59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0.1775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2.2499</w:t>
            </w:r>
          </w:p>
        </w:tc>
      </w:tr>
      <w:tr w:rsidR="00EF5D90" w:rsidRPr="00EF5D90" w:rsidTr="002143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700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922.14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0.5669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2.4588</w:t>
            </w:r>
          </w:p>
        </w:tc>
      </w:tr>
      <w:tr w:rsidR="00EF5D90" w:rsidRPr="00EF5D90" w:rsidTr="002143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800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753.27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0.4791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2.5438</w:t>
            </w:r>
          </w:p>
        </w:tc>
      </w:tr>
      <w:tr w:rsidR="00EF5D90" w:rsidRPr="00EF5D90" w:rsidTr="002143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900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779.05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0.5121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2.6292</w:t>
            </w:r>
          </w:p>
        </w:tc>
      </w:tr>
    </w:tbl>
    <w:p w:rsidR="001B365A" w:rsidRPr="00EF5D90" w:rsidRDefault="001B365A" w:rsidP="001B365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B365A" w:rsidRPr="00EF5D90" w:rsidRDefault="001B365A" w:rsidP="001B365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F5D90">
        <w:rPr>
          <w:rFonts w:asciiTheme="majorBidi" w:hAnsiTheme="majorBidi" w:cstheme="majorBidi"/>
          <w:sz w:val="24"/>
          <w:szCs w:val="24"/>
        </w:rPr>
        <w:t>Table S2: Effect of impregnation ratio on the surface area analysis of the preparation of PPAC at 700°C.</w:t>
      </w:r>
    </w:p>
    <w:tbl>
      <w:tblPr>
        <w:tblStyle w:val="TableGrid"/>
        <w:tblW w:w="8905" w:type="dxa"/>
        <w:tblLook w:val="04A0" w:firstRow="1" w:lastRow="0" w:firstColumn="1" w:lastColumn="0" w:noHBand="0" w:noVBand="1"/>
      </w:tblPr>
      <w:tblGrid>
        <w:gridCol w:w="2425"/>
        <w:gridCol w:w="1980"/>
        <w:gridCol w:w="2430"/>
        <w:gridCol w:w="2070"/>
      </w:tblGrid>
      <w:tr w:rsidR="00EF5D90" w:rsidRPr="00EF5D90" w:rsidTr="002143C5"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ZnCl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 xml:space="preserve">2 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>: PP (W:W) ratio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BET</w:t>
            </w:r>
          </w:p>
        </w:tc>
      </w:tr>
      <w:tr w:rsidR="00EF5D90" w:rsidRPr="00EF5D90" w:rsidTr="002143C5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BET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 (m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>/ g)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V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T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 (cm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>/g)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P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 (nm)</w:t>
            </w:r>
          </w:p>
        </w:tc>
      </w:tr>
      <w:tr w:rsidR="00EF5D90" w:rsidRPr="00EF5D90" w:rsidTr="002143C5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1:1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378.74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0.1902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2.0089</w:t>
            </w:r>
          </w:p>
        </w:tc>
      </w:tr>
      <w:tr w:rsidR="00EF5D90" w:rsidRPr="00EF5D90" w:rsidTr="002143C5">
        <w:tc>
          <w:tcPr>
            <w:tcW w:w="2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1:2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193.06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918.04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1.9021</w:t>
            </w:r>
          </w:p>
        </w:tc>
      </w:tr>
      <w:tr w:rsidR="00EF5D90" w:rsidRPr="00EF5D90" w:rsidTr="002143C5"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2:1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922.14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0.5669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2.4588</w:t>
            </w:r>
          </w:p>
        </w:tc>
      </w:tr>
    </w:tbl>
    <w:p w:rsidR="001B365A" w:rsidRPr="00EF5D90" w:rsidRDefault="001B365A" w:rsidP="001B365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B365A" w:rsidRPr="00EF5D90" w:rsidRDefault="001B365A" w:rsidP="001B365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F5D90">
        <w:rPr>
          <w:rFonts w:asciiTheme="majorBidi" w:hAnsiTheme="majorBidi" w:cstheme="majorBidi"/>
          <w:sz w:val="24"/>
          <w:szCs w:val="24"/>
        </w:rPr>
        <w:t xml:space="preserve">Table S3: The </w:t>
      </w:r>
      <w:r w:rsidRPr="00EF5D90">
        <w:rPr>
          <w:rFonts w:asciiTheme="majorBidi" w:hAnsiTheme="majorBidi" w:cstheme="majorBidi"/>
          <w:i/>
          <w:iCs/>
          <w:sz w:val="24"/>
          <w:szCs w:val="24"/>
        </w:rPr>
        <w:t>S</w:t>
      </w:r>
      <w:r w:rsidRPr="00EF5D90">
        <w:rPr>
          <w:rFonts w:asciiTheme="majorBidi" w:hAnsiTheme="majorBidi" w:cstheme="majorBidi"/>
          <w:sz w:val="24"/>
          <w:szCs w:val="24"/>
          <w:vertAlign w:val="subscript"/>
        </w:rPr>
        <w:t>BET</w:t>
      </w:r>
      <w:r w:rsidRPr="00EF5D90">
        <w:rPr>
          <w:rFonts w:asciiTheme="majorBidi" w:hAnsiTheme="majorBidi" w:cstheme="majorBidi"/>
          <w:sz w:val="24"/>
          <w:szCs w:val="24"/>
        </w:rPr>
        <w:t>, volume of total pores (</w:t>
      </w:r>
      <w:r w:rsidRPr="00EF5D90">
        <w:rPr>
          <w:rFonts w:asciiTheme="majorBidi" w:hAnsiTheme="majorBidi" w:cstheme="majorBidi"/>
          <w:i/>
          <w:iCs/>
          <w:sz w:val="24"/>
          <w:szCs w:val="24"/>
        </w:rPr>
        <w:t>V</w:t>
      </w:r>
      <w:r w:rsidRPr="00EF5D90">
        <w:rPr>
          <w:rFonts w:asciiTheme="majorBidi" w:hAnsiTheme="majorBidi" w:cstheme="majorBidi"/>
          <w:sz w:val="24"/>
          <w:szCs w:val="24"/>
          <w:vertAlign w:val="subscript"/>
        </w:rPr>
        <w:t>T</w:t>
      </w:r>
      <w:r w:rsidRPr="00EF5D90">
        <w:rPr>
          <w:rFonts w:asciiTheme="majorBidi" w:hAnsiTheme="majorBidi" w:cstheme="majorBidi"/>
          <w:sz w:val="24"/>
          <w:szCs w:val="24"/>
        </w:rPr>
        <w:t>) and mean diameter of pores (</w:t>
      </w:r>
      <w:r w:rsidRPr="00EF5D90">
        <w:rPr>
          <w:rFonts w:asciiTheme="majorBidi" w:hAnsiTheme="majorBidi" w:cstheme="majorBidi"/>
          <w:i/>
          <w:iCs/>
          <w:sz w:val="24"/>
          <w:szCs w:val="24"/>
        </w:rPr>
        <w:t>D</w:t>
      </w:r>
      <w:r w:rsidRPr="00EF5D90">
        <w:rPr>
          <w:rFonts w:asciiTheme="majorBidi" w:hAnsiTheme="majorBidi" w:cstheme="majorBidi"/>
          <w:sz w:val="24"/>
          <w:szCs w:val="24"/>
          <w:vertAlign w:val="subscript"/>
        </w:rPr>
        <w:t>P</w:t>
      </w:r>
      <w:r w:rsidRPr="00EF5D90">
        <w:rPr>
          <w:rFonts w:asciiTheme="majorBidi" w:hAnsiTheme="majorBidi" w:cstheme="majorBidi"/>
          <w:sz w:val="24"/>
          <w:szCs w:val="24"/>
        </w:rPr>
        <w:t>) of MG-PPAC.</w:t>
      </w:r>
    </w:p>
    <w:tbl>
      <w:tblPr>
        <w:tblStyle w:val="TableGrid"/>
        <w:tblW w:w="8905" w:type="dxa"/>
        <w:tblLook w:val="04A0" w:firstRow="1" w:lastRow="0" w:firstColumn="1" w:lastColumn="0" w:noHBand="0" w:noVBand="1"/>
      </w:tblPr>
      <w:tblGrid>
        <w:gridCol w:w="2425"/>
        <w:gridCol w:w="1980"/>
        <w:gridCol w:w="2430"/>
        <w:gridCol w:w="2070"/>
      </w:tblGrid>
      <w:tr w:rsidR="00EF5D90" w:rsidRPr="00EF5D90" w:rsidTr="002143C5"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MG-PPAC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BET</w:t>
            </w:r>
          </w:p>
        </w:tc>
      </w:tr>
      <w:tr w:rsidR="00EF5D90" w:rsidRPr="00EF5D90" w:rsidTr="002143C5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BET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 (m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>/ g)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V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T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 (cm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>/g)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</w:t>
            </w:r>
            <w:r w:rsidRPr="00EF5D9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P</w:t>
            </w:r>
            <w:r w:rsidRPr="00EF5D90">
              <w:rPr>
                <w:rFonts w:asciiTheme="majorBidi" w:hAnsiTheme="majorBidi" w:cstheme="majorBidi"/>
                <w:sz w:val="24"/>
                <w:szCs w:val="24"/>
              </w:rPr>
              <w:t xml:space="preserve"> (nm)</w:t>
            </w:r>
          </w:p>
        </w:tc>
      </w:tr>
      <w:tr w:rsidR="00EF5D90" w:rsidRPr="00EF5D90" w:rsidTr="002143C5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1:1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513.34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0.4025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65A" w:rsidRPr="00EF5D90" w:rsidRDefault="001B365A" w:rsidP="002143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5D90">
              <w:rPr>
                <w:rFonts w:asciiTheme="majorBidi" w:hAnsiTheme="majorBidi" w:cstheme="majorBidi"/>
                <w:sz w:val="24"/>
                <w:szCs w:val="24"/>
              </w:rPr>
              <w:t>3.1364</w:t>
            </w:r>
          </w:p>
        </w:tc>
      </w:tr>
    </w:tbl>
    <w:p w:rsidR="001B365A" w:rsidRDefault="001B365A" w:rsidP="001B365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675D3" w:rsidRDefault="003675D3" w:rsidP="001B365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675D3" w:rsidRPr="00EF5D90" w:rsidRDefault="003675D3" w:rsidP="001B365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675D3" w:rsidRDefault="003675D3" w:rsidP="003675D3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2848135" wp14:editId="405DAE50">
            <wp:extent cx="5657850" cy="24563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586" cy="246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5D3" w:rsidRPr="00EF5D90" w:rsidRDefault="003675D3" w:rsidP="003675D3">
      <w:pPr>
        <w:rPr>
          <w:rFonts w:asciiTheme="majorBidi" w:hAnsiTheme="majorBidi" w:cstheme="majorBidi"/>
          <w:sz w:val="24"/>
          <w:szCs w:val="24"/>
        </w:rPr>
      </w:pPr>
      <w:r w:rsidRPr="00F42733">
        <w:rPr>
          <w:rFonts w:asciiTheme="majorBidi" w:hAnsiTheme="majorBidi" w:cstheme="majorBidi"/>
          <w:sz w:val="24"/>
          <w:szCs w:val="24"/>
        </w:rPr>
        <w:t>Figure S1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735720">
        <w:rPr>
          <w:rFonts w:ascii="Times New Roman" w:eastAsia="Times New Roman" w:hAnsi="Times New Roman" w:cs="Times New Roman"/>
          <w:sz w:val="24"/>
          <w:szCs w:val="24"/>
        </w:rPr>
        <w:t>Synthesis scheme of the magnetic pomegranate peels activated carbon.</w:t>
      </w:r>
    </w:p>
    <w:p w:rsidR="00100B59" w:rsidRDefault="00100B5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D44832" w:rsidRPr="00EF5D90" w:rsidRDefault="00D44832" w:rsidP="00D44832">
      <w:pPr>
        <w:ind w:left="720" w:hanging="720"/>
        <w:jc w:val="both"/>
        <w:rPr>
          <w:rFonts w:asciiTheme="majorBidi" w:hAnsiTheme="majorBidi" w:cstheme="majorBidi"/>
          <w:sz w:val="24"/>
          <w:szCs w:val="24"/>
        </w:rPr>
      </w:pPr>
      <w:r w:rsidRPr="00EF5D90">
        <w:rPr>
          <w:rFonts w:asciiTheme="majorBidi" w:hAnsiTheme="majorBidi" w:cstheme="majorBidi"/>
          <w:sz w:val="24"/>
          <w:szCs w:val="24"/>
        </w:rPr>
        <w:lastRenderedPageBreak/>
        <w:t xml:space="preserve">Table S4. Evaluation of the PFOM and PSOM constants and </w:t>
      </w:r>
      <w:proofErr w:type="spellStart"/>
      <w:r w:rsidRPr="00EF5D90">
        <w:rPr>
          <w:rFonts w:asciiTheme="majorBidi" w:hAnsiTheme="majorBidi" w:cstheme="majorBidi"/>
          <w:i/>
          <w:iCs/>
          <w:sz w:val="24"/>
          <w:szCs w:val="24"/>
        </w:rPr>
        <w:t>q</w:t>
      </w:r>
      <w:r w:rsidRPr="00EF5D90">
        <w:rPr>
          <w:rFonts w:asciiTheme="majorBidi" w:hAnsiTheme="majorBidi" w:cstheme="majorBidi"/>
          <w:sz w:val="24"/>
          <w:szCs w:val="24"/>
          <w:vertAlign w:val="subscript"/>
        </w:rPr>
        <w:t>e</w:t>
      </w:r>
      <w:proofErr w:type="spellEnd"/>
      <w:r w:rsidRPr="00EF5D90">
        <w:rPr>
          <w:rFonts w:asciiTheme="majorBidi" w:hAnsiTheme="majorBidi" w:cstheme="majorBidi"/>
          <w:sz w:val="24"/>
          <w:szCs w:val="24"/>
        </w:rPr>
        <w:t xml:space="preserve"> calculated and experimental values of diverse </w:t>
      </w:r>
      <w:r w:rsidRPr="00EF5D90">
        <w:rPr>
          <w:rFonts w:asciiTheme="majorBidi" w:hAnsiTheme="majorBidi" w:cstheme="majorBidi"/>
          <w:i/>
          <w:iCs/>
          <w:sz w:val="24"/>
          <w:szCs w:val="24"/>
        </w:rPr>
        <w:t>C</w:t>
      </w:r>
      <w:r w:rsidRPr="00EF5D90">
        <w:rPr>
          <w:rFonts w:asciiTheme="majorBidi" w:hAnsiTheme="majorBidi" w:cstheme="majorBidi"/>
          <w:sz w:val="24"/>
          <w:szCs w:val="24"/>
          <w:vertAlign w:val="subscript"/>
        </w:rPr>
        <w:t>0</w:t>
      </w:r>
      <w:r w:rsidRPr="00EF5D90">
        <w:rPr>
          <w:rFonts w:asciiTheme="majorBidi" w:hAnsiTheme="majorBidi" w:cstheme="majorBidi"/>
          <w:sz w:val="24"/>
          <w:szCs w:val="24"/>
        </w:rPr>
        <w:t xml:space="preserve"> of AO7 dye and MG-PPAC doses.</w:t>
      </w:r>
      <w:r w:rsidRPr="00EF5D90">
        <w:rPr>
          <w:rFonts w:asciiTheme="majorBidi" w:hAnsiTheme="majorBidi" w:cstheme="majorBidi"/>
          <w:sz w:val="24"/>
          <w:szCs w:val="24"/>
        </w:rPr>
        <w:tab/>
      </w:r>
    </w:p>
    <w:tbl>
      <w:tblPr>
        <w:tblW w:w="9278" w:type="dxa"/>
        <w:tblInd w:w="113" w:type="dxa"/>
        <w:tblLook w:val="04A0" w:firstRow="1" w:lastRow="0" w:firstColumn="1" w:lastColumn="0" w:noHBand="0" w:noVBand="1"/>
      </w:tblPr>
      <w:tblGrid>
        <w:gridCol w:w="985"/>
        <w:gridCol w:w="1024"/>
        <w:gridCol w:w="962"/>
        <w:gridCol w:w="969"/>
        <w:gridCol w:w="931"/>
        <w:gridCol w:w="711"/>
        <w:gridCol w:w="963"/>
        <w:gridCol w:w="896"/>
        <w:gridCol w:w="1070"/>
        <w:gridCol w:w="767"/>
      </w:tblGrid>
      <w:tr w:rsidR="00EF5D90" w:rsidRPr="00EF5D90" w:rsidTr="002143C5"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Parameter</w:t>
            </w: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PFOM</w:t>
            </w:r>
          </w:p>
        </w:tc>
        <w:tc>
          <w:tcPr>
            <w:tcW w:w="3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PSOM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Carbon Conc.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AO</w:t>
            </w:r>
          </w:p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(mg L</w:t>
            </w:r>
            <w:r w:rsidRPr="00EF5D90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–1</w:t>
            </w: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q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bscript"/>
              </w:rPr>
              <w:t>e</w:t>
            </w:r>
            <w:proofErr w:type="spellEnd"/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(exp.)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q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bscript"/>
              </w:rPr>
              <w:t>e</w:t>
            </w:r>
            <w:proofErr w:type="spellEnd"/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(calc.)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k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bscript"/>
              </w:rPr>
              <w:t>1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 </w:t>
            </w: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x 10</w:t>
            </w:r>
            <w:r w:rsidRPr="00EF5D90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3</w:t>
            </w: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q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bscript"/>
              </w:rPr>
              <w:t>e</w:t>
            </w:r>
            <w:proofErr w:type="spellEnd"/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(calc.)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k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bscript"/>
              </w:rPr>
              <w:t xml:space="preserve">2 </w:t>
            </w: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x 10</w:t>
            </w:r>
            <w:r w:rsidRPr="00EF5D90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3</w:t>
            </w: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</w:tr>
      <w:tr w:rsidR="00EF5D90" w:rsidRPr="00EF5D90" w:rsidTr="002143C5"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191.22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44.62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27.8663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0.985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196.08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1.36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52095.12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0.75 g/L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239.66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99.84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25.1027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0.967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250.00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30562.50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267.72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96.81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17.7331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0.983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277.78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0.36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28086.46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0.999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338.72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156.78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11.0544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0.895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357.14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0.15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19005.12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0.985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339.18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75.88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3.6848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0.968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333.33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28888.83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0.986</w:t>
            </w:r>
          </w:p>
        </w:tc>
      </w:tr>
      <w:tr w:rsidR="00EF5D90" w:rsidRPr="00EF5D90" w:rsidTr="002143C5"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147.98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18.17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34.78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0.858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149.25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5.22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116277.99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1g/L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195.60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38.99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38.92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0.914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196.08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2.86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109880.33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262.97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72.85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28.56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0.971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270.27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0.76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55551.39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292.63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112.02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21.65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0.992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303.03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34802.50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296.50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98.70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6.45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0.737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294.12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22024.12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0.983</w:t>
            </w:r>
          </w:p>
        </w:tc>
      </w:tr>
      <w:tr w:rsidR="00EF5D90" w:rsidRPr="00EF5D90" w:rsidTr="002143C5"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59.90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0.88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22.57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0.857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59.88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73.39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263155.41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2.5  g/L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79.81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2.93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27.18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0.963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70.92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5512.65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0.993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119.50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1.44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24.18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0.917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119.05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44.10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624999.80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158.85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9.48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30.17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0.870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158.73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8.44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212763.49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178.21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56.12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20.50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0.966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185.19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0.72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24813.74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49.95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20.96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0.939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50.00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114.29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285714.25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  g/L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66.55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1.68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29.94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0.994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66.67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44.12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196077.83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99.81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1.61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26.25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0.950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100.00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43.48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434783.00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132.98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2.63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33.39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0.966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133.33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29.61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526310.85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159.81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70.45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39.38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0.830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163.93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1.67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44826.43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42.84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0.29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16.35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0.961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42.92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164.51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303023.66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3.5 g/L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57.10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21.42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0.946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57.14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95.70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312498.97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85.59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23.26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0.912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85.47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59.52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434800.80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113.94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1.31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27.29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0.857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113.64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40.76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526316.19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EF5D90" w:rsidRPr="00EF5D90" w:rsidTr="002143C5"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141.08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16.22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24.64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0.987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142.86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3.53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71938.63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</w:tbl>
    <w:p w:rsidR="00D44832" w:rsidRPr="00EF5D90" w:rsidRDefault="00D44832" w:rsidP="00D44832">
      <w:pPr>
        <w:ind w:left="720" w:hanging="720"/>
        <w:jc w:val="both"/>
        <w:rPr>
          <w:rFonts w:asciiTheme="majorBidi" w:hAnsiTheme="majorBidi" w:cstheme="majorBidi"/>
          <w:sz w:val="24"/>
          <w:szCs w:val="24"/>
        </w:rPr>
      </w:pPr>
    </w:p>
    <w:p w:rsidR="00D44832" w:rsidRPr="00EF5D90" w:rsidRDefault="00D44832" w:rsidP="00D4483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D44832" w:rsidRPr="00EF5D90" w:rsidRDefault="00D44832" w:rsidP="00D44832">
      <w:pPr>
        <w:rPr>
          <w:rFonts w:asciiTheme="majorBidi" w:hAnsiTheme="majorBidi" w:cstheme="majorBidi"/>
          <w:sz w:val="24"/>
          <w:szCs w:val="24"/>
        </w:rPr>
      </w:pPr>
      <w:r w:rsidRPr="00EF5D90">
        <w:rPr>
          <w:rFonts w:asciiTheme="majorBidi" w:hAnsiTheme="majorBidi" w:cstheme="majorBidi"/>
          <w:sz w:val="24"/>
          <w:szCs w:val="24"/>
        </w:rPr>
        <w:br w:type="page"/>
      </w:r>
    </w:p>
    <w:p w:rsidR="00D44832" w:rsidRPr="00EF5D90" w:rsidRDefault="00D44832" w:rsidP="00D44832">
      <w:pPr>
        <w:jc w:val="both"/>
        <w:rPr>
          <w:rFonts w:asciiTheme="majorBidi" w:hAnsiTheme="majorBidi" w:cstheme="majorBidi"/>
          <w:sz w:val="24"/>
          <w:szCs w:val="24"/>
        </w:rPr>
      </w:pPr>
      <w:r w:rsidRPr="00EF5D90">
        <w:rPr>
          <w:rFonts w:asciiTheme="majorBidi" w:hAnsiTheme="majorBidi" w:cstheme="majorBidi"/>
          <w:sz w:val="24"/>
          <w:szCs w:val="24"/>
        </w:rPr>
        <w:lastRenderedPageBreak/>
        <w:t>Table S5. Assessment of the EM, IPDM and FDM kinetic models.</w:t>
      </w:r>
    </w:p>
    <w:tbl>
      <w:tblPr>
        <w:tblW w:w="9114" w:type="dxa"/>
        <w:tblLook w:val="04A0" w:firstRow="1" w:lastRow="0" w:firstColumn="1" w:lastColumn="0" w:noHBand="0" w:noVBand="1"/>
      </w:tblPr>
      <w:tblGrid>
        <w:gridCol w:w="900"/>
        <w:gridCol w:w="644"/>
        <w:gridCol w:w="821"/>
        <w:gridCol w:w="1190"/>
        <w:gridCol w:w="742"/>
        <w:gridCol w:w="796"/>
        <w:gridCol w:w="851"/>
        <w:gridCol w:w="711"/>
        <w:gridCol w:w="848"/>
        <w:gridCol w:w="900"/>
        <w:gridCol w:w="711"/>
      </w:tblGrid>
      <w:tr w:rsidR="00EF5D90" w:rsidRPr="00EF5D90" w:rsidTr="002143C5">
        <w:trPr>
          <w:trHeight w:val="275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Sorbent dose</w:t>
            </w:r>
          </w:p>
        </w:tc>
        <w:tc>
          <w:tcPr>
            <w:tcW w:w="6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AO7 conc.</w:t>
            </w:r>
          </w:p>
        </w:tc>
        <w:tc>
          <w:tcPr>
            <w:tcW w:w="2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EM </w:t>
            </w:r>
          </w:p>
        </w:tc>
        <w:tc>
          <w:tcPr>
            <w:tcW w:w="2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EPDM</w:t>
            </w:r>
          </w:p>
        </w:tc>
        <w:tc>
          <w:tcPr>
            <w:tcW w:w="2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FDM</w:t>
            </w:r>
          </w:p>
        </w:tc>
      </w:tr>
      <w:tr w:rsidR="00EF5D90" w:rsidRPr="00EF5D90" w:rsidTr="002143C5">
        <w:trPr>
          <w:trHeight w:val="351"/>
        </w:trPr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β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α</w:t>
            </w: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K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bscript"/>
              </w:rPr>
              <w:t>dif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K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bscript"/>
              </w:rPr>
              <w:t>FD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</w:t>
            </w:r>
            <w:r w:rsidRPr="00EF5D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0.077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2.33E+05</w:t>
            </w:r>
          </w:p>
        </w:tc>
        <w:tc>
          <w:tcPr>
            <w:tcW w:w="74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0.928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3.09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154.56</w:t>
            </w:r>
          </w:p>
        </w:tc>
        <w:tc>
          <w:tcPr>
            <w:tcW w:w="7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0.814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0.0407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0.77</w:t>
            </w:r>
          </w:p>
        </w:tc>
        <w:tc>
          <w:tcPr>
            <w:tcW w:w="7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0.870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0.75 g/L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0.041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2.52E+03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0.986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6.16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163.38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0.954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0.0427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0.06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0.799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0.030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5.74E+02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0.983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8.25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164.08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0.916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0.0392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0.13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0.694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0.020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1.49E+02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0.928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13.09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155.38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0.934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0.0022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0.61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0.908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6.16E+02</w:t>
            </w:r>
          </w:p>
        </w:tc>
        <w:tc>
          <w:tcPr>
            <w:tcW w:w="7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0.822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9.93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192.99</w:t>
            </w:r>
          </w:p>
        </w:tc>
        <w:tc>
          <w:tcPr>
            <w:tcW w:w="7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0.765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0.0357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0.35</w:t>
            </w:r>
          </w:p>
        </w:tc>
        <w:tc>
          <w:tcPr>
            <w:tcW w:w="7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0.503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0.165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2.99E+09</w:t>
            </w:r>
          </w:p>
        </w:tc>
        <w:tc>
          <w:tcPr>
            <w:tcW w:w="74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0.906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136.40</w:t>
            </w:r>
          </w:p>
        </w:tc>
        <w:tc>
          <w:tcPr>
            <w:tcW w:w="7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0.707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0.0380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2.10</w:t>
            </w:r>
          </w:p>
        </w:tc>
        <w:tc>
          <w:tcPr>
            <w:tcW w:w="7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0.858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1g/L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0.207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1.22E+16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0.916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1.81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174.55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0.717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0.0388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1.61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0.914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1.32E+04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0.918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5.56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197.87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0.800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0.0420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0.56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0.863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1.15E+03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0.982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8.33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189.72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0.910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0.0429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0.17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0.737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0.026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3.17E+02</w:t>
            </w:r>
          </w:p>
        </w:tc>
        <w:tc>
          <w:tcPr>
            <w:tcW w:w="7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0.869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9.44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156.69</w:t>
            </w:r>
          </w:p>
        </w:tc>
        <w:tc>
          <w:tcPr>
            <w:tcW w:w="7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0.836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0.0363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0.49</w:t>
            </w:r>
          </w:p>
        </w:tc>
        <w:tc>
          <w:tcPr>
            <w:tcW w:w="7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0.504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5.342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8.40E+135</w:t>
            </w:r>
          </w:p>
        </w:tc>
        <w:tc>
          <w:tcPr>
            <w:tcW w:w="74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0.966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59.28</w:t>
            </w:r>
          </w:p>
        </w:tc>
        <w:tc>
          <w:tcPr>
            <w:tcW w:w="7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0.951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0.0226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4.22</w:t>
            </w:r>
          </w:p>
        </w:tc>
        <w:tc>
          <w:tcPr>
            <w:tcW w:w="7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0.857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2.5  g/L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1.353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3.74E+44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0.963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0.18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77.63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0.873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0.0271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3.30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0.963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1.276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1.49E+64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0.921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0.13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118.01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0.705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0.0241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4.42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0.917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0.703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2.66E+46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0.865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0.71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150.65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0.606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0.0301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2.82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0.870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0.049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9.02E+02</w:t>
            </w:r>
          </w:p>
        </w:tc>
        <w:tc>
          <w:tcPr>
            <w:tcW w:w="7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0.915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4.83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119.48</w:t>
            </w:r>
          </w:p>
        </w:tc>
        <w:tc>
          <w:tcPr>
            <w:tcW w:w="7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0.805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0.0386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0.19</w:t>
            </w:r>
          </w:p>
        </w:tc>
        <w:tc>
          <w:tcPr>
            <w:tcW w:w="7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0.756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8.547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1.48E+182</w:t>
            </w:r>
          </w:p>
        </w:tc>
        <w:tc>
          <w:tcPr>
            <w:tcW w:w="74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0.954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49.56</w:t>
            </w:r>
          </w:p>
        </w:tc>
        <w:tc>
          <w:tcPr>
            <w:tcW w:w="7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0.948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0.0210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4.62</w:t>
            </w:r>
          </w:p>
        </w:tc>
        <w:tc>
          <w:tcPr>
            <w:tcW w:w="7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0.939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  g/L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2.145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3.37E+59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0.930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0.11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65.24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0.818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3.68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0.994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2.483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1.06E+105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0.927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98.61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0.834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0.0263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4.13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0.950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2.503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9.75E+141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0.888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0.21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130.55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0.586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0.0335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3.92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0.966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0.097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3.78E+05</w:t>
            </w:r>
          </w:p>
        </w:tc>
        <w:tc>
          <w:tcPr>
            <w:tcW w:w="7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0.923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2.46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130.38</w:t>
            </w:r>
          </w:p>
        </w:tc>
        <w:tc>
          <w:tcPr>
            <w:tcW w:w="7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0.810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0.0394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0.82</w:t>
            </w:r>
          </w:p>
        </w:tc>
        <w:tc>
          <w:tcPr>
            <w:tcW w:w="7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0.830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13.193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8.97E+241</w:t>
            </w:r>
          </w:p>
        </w:tc>
        <w:tc>
          <w:tcPr>
            <w:tcW w:w="74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0.941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42.57</w:t>
            </w:r>
          </w:p>
        </w:tc>
        <w:tc>
          <w:tcPr>
            <w:tcW w:w="7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0.975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0.0164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5.00</w:t>
            </w:r>
          </w:p>
        </w:tc>
        <w:tc>
          <w:tcPr>
            <w:tcW w:w="7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0.961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3.5 g/L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7.022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1.03E+171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0.968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56.63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0.972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4.59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0.946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4.545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9.89E+165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0.950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84.85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0.971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0.0232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4.41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0.912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4.044</w:t>
            </w:r>
          </w:p>
        </w:tc>
        <w:tc>
          <w:tcPr>
            <w:tcW w:w="119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1.48E+197</w:t>
            </w:r>
          </w:p>
        </w:tc>
        <w:tc>
          <w:tcPr>
            <w:tcW w:w="74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0.955</w:t>
            </w:r>
          </w:p>
        </w:tc>
        <w:tc>
          <w:tcPr>
            <w:tcW w:w="796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0.14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112.31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0.597</w:t>
            </w:r>
          </w:p>
        </w:tc>
        <w:tc>
          <w:tcPr>
            <w:tcW w:w="84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0.0263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4.15</w:t>
            </w:r>
          </w:p>
        </w:tc>
        <w:tc>
          <w:tcPr>
            <w:tcW w:w="71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0.883</w:t>
            </w:r>
          </w:p>
        </w:tc>
      </w:tr>
      <w:tr w:rsidR="00EF5D90" w:rsidRPr="00EF5D90" w:rsidTr="002143C5">
        <w:trPr>
          <w:trHeight w:val="264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eastAsia="Times New Roman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0.190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1.65E+10</w:t>
            </w:r>
          </w:p>
        </w:tc>
        <w:tc>
          <w:tcPr>
            <w:tcW w:w="7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0.932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1.25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126.08</w:t>
            </w:r>
          </w:p>
        </w:tc>
        <w:tc>
          <w:tcPr>
            <w:tcW w:w="7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0.821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0.0352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1.60</w:t>
            </w:r>
          </w:p>
        </w:tc>
        <w:tc>
          <w:tcPr>
            <w:tcW w:w="7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32" w:rsidRPr="00EF5D90" w:rsidRDefault="00D44832" w:rsidP="002143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F5D90">
              <w:rPr>
                <w:rFonts w:asciiTheme="majorBidi" w:hAnsiTheme="majorBidi" w:cstheme="majorBidi"/>
              </w:rPr>
              <w:t>0.880</w:t>
            </w:r>
          </w:p>
        </w:tc>
      </w:tr>
    </w:tbl>
    <w:p w:rsidR="009C56CC" w:rsidRDefault="009C56CC">
      <w:pPr>
        <w:rPr>
          <w:rFonts w:asciiTheme="majorBidi" w:hAnsiTheme="majorBidi" w:cstheme="majorBidi"/>
          <w:sz w:val="24"/>
          <w:szCs w:val="24"/>
        </w:rPr>
      </w:pPr>
    </w:p>
    <w:sectPr w:rsidR="009C56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10E"/>
    <w:rsid w:val="00046EFC"/>
    <w:rsid w:val="00100B59"/>
    <w:rsid w:val="00135121"/>
    <w:rsid w:val="001B365A"/>
    <w:rsid w:val="001D6E1B"/>
    <w:rsid w:val="001E6BF9"/>
    <w:rsid w:val="002143C5"/>
    <w:rsid w:val="00347AA7"/>
    <w:rsid w:val="003675D3"/>
    <w:rsid w:val="00413266"/>
    <w:rsid w:val="00564597"/>
    <w:rsid w:val="00597D18"/>
    <w:rsid w:val="006B490F"/>
    <w:rsid w:val="007F206E"/>
    <w:rsid w:val="00912BD9"/>
    <w:rsid w:val="009C56CC"/>
    <w:rsid w:val="00AA50AC"/>
    <w:rsid w:val="00AD1B1F"/>
    <w:rsid w:val="00B2658B"/>
    <w:rsid w:val="00B97F25"/>
    <w:rsid w:val="00C200B1"/>
    <w:rsid w:val="00CA3691"/>
    <w:rsid w:val="00CB2609"/>
    <w:rsid w:val="00D44832"/>
    <w:rsid w:val="00D8410E"/>
    <w:rsid w:val="00EF5D90"/>
    <w:rsid w:val="00F41345"/>
    <w:rsid w:val="00F42733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B026C25-71FA-4170-BBFB-46EF09D5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B365A"/>
    <w:rPr>
      <w:color w:val="0000FF"/>
      <w:u w:val="single"/>
    </w:rPr>
  </w:style>
  <w:style w:type="table" w:styleId="TableGrid">
    <w:name w:val="Table Grid"/>
    <w:basedOn w:val="TableNormal"/>
    <w:uiPriority w:val="59"/>
    <w:rsid w:val="001B3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Altaf Nazeer</dc:creator>
  <cp:keywords/>
  <dc:description/>
  <cp:lastModifiedBy>NetSystem</cp:lastModifiedBy>
  <cp:revision>26</cp:revision>
  <dcterms:created xsi:type="dcterms:W3CDTF">2023-01-06T06:16:00Z</dcterms:created>
  <dcterms:modified xsi:type="dcterms:W3CDTF">2024-01-29T07:45:00Z</dcterms:modified>
</cp:coreProperties>
</file>