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2CA4" w14:textId="14C4E2A1" w:rsidR="0065580B" w:rsidRPr="00020285" w:rsidRDefault="00020285" w:rsidP="00020285">
      <w:pPr>
        <w:spacing w:line="360" w:lineRule="auto"/>
        <w:jc w:val="center"/>
        <w:rPr>
          <w:rFonts w:eastAsiaTheme="minorEastAsia" w:cs="Times New Roman" w:hint="eastAsia"/>
          <w:b/>
          <w:sz w:val="30"/>
          <w:szCs w:val="30"/>
        </w:rPr>
      </w:pPr>
      <w:r w:rsidRPr="007B2C14">
        <w:rPr>
          <w:rFonts w:cs="Times New Roman"/>
          <w:b/>
          <w:sz w:val="30"/>
          <w:szCs w:val="30"/>
        </w:rPr>
        <w:t>Supplementary material</w:t>
      </w:r>
    </w:p>
    <w:p w14:paraId="000E692C" w14:textId="77777777" w:rsidR="00020285" w:rsidRPr="00020285" w:rsidRDefault="00020285" w:rsidP="009728AF">
      <w:pPr>
        <w:spacing w:line="360" w:lineRule="auto"/>
        <w:rPr>
          <w:rFonts w:eastAsiaTheme="minorEastAsia" w:hint="eastAsia"/>
        </w:rPr>
      </w:pPr>
    </w:p>
    <w:p w14:paraId="603EB3B1" w14:textId="294FC5A5" w:rsidR="00E87CED" w:rsidRPr="007D419F" w:rsidRDefault="00A41382" w:rsidP="007D419F">
      <w:pPr>
        <w:spacing w:line="360" w:lineRule="auto"/>
        <w:rPr>
          <w:rFonts w:eastAsiaTheme="minorEastAsia" w:hint="eastAsia"/>
        </w:rPr>
      </w:pPr>
      <w:r w:rsidRPr="00A41382">
        <w:rPr>
          <w:b/>
          <w:bCs/>
        </w:rPr>
        <w:t>Table S1.</w:t>
      </w:r>
      <w:r>
        <w:t xml:space="preserve"> </w:t>
      </w:r>
      <w:r w:rsidR="0065580B" w:rsidRPr="0065580B">
        <w:t>Statistical results non-carcinogenic risk assessment using HHRA model for</w:t>
      </w:r>
      <w:r w:rsidR="0065580B">
        <w:t xml:space="preserve"> </w:t>
      </w:r>
      <w:r w:rsidR="0065580B" w:rsidRPr="0065580B">
        <w:t>different population groups</w:t>
      </w:r>
      <w:r w:rsidR="0065580B">
        <w:rPr>
          <w:rFonts w:hint="eastAsia"/>
        </w:rPr>
        <w:t>.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1407"/>
        <w:gridCol w:w="1234"/>
        <w:gridCol w:w="1467"/>
        <w:gridCol w:w="1412"/>
        <w:gridCol w:w="1179"/>
      </w:tblGrid>
      <w:tr w:rsidR="0065580B" w14:paraId="2023D0A7" w14:textId="77777777" w:rsidTr="00D027F5">
        <w:trPr>
          <w:jc w:val="center"/>
        </w:trPr>
        <w:tc>
          <w:tcPr>
            <w:tcW w:w="181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1DE266" w14:textId="5927C741" w:rsidR="0065580B" w:rsidRDefault="0065580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V</w:t>
            </w:r>
            <w:r>
              <w:rPr>
                <w:rFonts w:eastAsiaTheme="minorEastAsia"/>
              </w:rPr>
              <w:t>alue</w:t>
            </w:r>
          </w:p>
        </w:tc>
        <w:tc>
          <w:tcPr>
            <w:tcW w:w="74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83577E" w14:textId="382ECF89" w:rsidR="0065580B" w:rsidRDefault="0065580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I</w:t>
            </w:r>
            <w:r>
              <w:rPr>
                <w:rFonts w:eastAsiaTheme="minorEastAsia"/>
              </w:rPr>
              <w:t>nfants</w:t>
            </w:r>
          </w:p>
        </w:tc>
        <w:tc>
          <w:tcPr>
            <w:tcW w:w="88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C060F4" w14:textId="1E1D04D1" w:rsidR="0065580B" w:rsidRDefault="0065580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C</w:t>
            </w:r>
            <w:r>
              <w:rPr>
                <w:rFonts w:eastAsiaTheme="minorEastAsia"/>
              </w:rPr>
              <w:t>hildren</w:t>
            </w:r>
          </w:p>
        </w:tc>
        <w:tc>
          <w:tcPr>
            <w:tcW w:w="8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5444DD" w14:textId="59630C10" w:rsidR="0065580B" w:rsidRDefault="0065580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F</w:t>
            </w:r>
            <w:r>
              <w:rPr>
                <w:rFonts w:eastAsiaTheme="minorEastAsia"/>
              </w:rPr>
              <w:t>emales</w:t>
            </w:r>
          </w:p>
        </w:tc>
        <w:tc>
          <w:tcPr>
            <w:tcW w:w="71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28C0E" w14:textId="55EBEA66" w:rsidR="0065580B" w:rsidRDefault="0065580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ales</w:t>
            </w:r>
          </w:p>
        </w:tc>
      </w:tr>
      <w:tr w:rsidR="000E3B31" w14:paraId="36F02348" w14:textId="77777777" w:rsidTr="00D027F5">
        <w:trPr>
          <w:jc w:val="center"/>
        </w:trPr>
        <w:tc>
          <w:tcPr>
            <w:tcW w:w="967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190848CC" w14:textId="46999D8D" w:rsidR="000E3B31" w:rsidRDefault="000E3B31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</w:t>
            </w:r>
            <w:r>
              <w:rPr>
                <w:rFonts w:eastAsiaTheme="minorEastAsia"/>
              </w:rPr>
              <w:t>Q-NO</w:t>
            </w:r>
            <w:r w:rsidRPr="00DE6039">
              <w:rPr>
                <w:rFonts w:eastAsiaTheme="minorEastAsia"/>
                <w:vertAlign w:val="subscript"/>
              </w:rPr>
              <w:t>3</w:t>
            </w:r>
            <w:r w:rsidRPr="008F2A41">
              <w:rPr>
                <w:vertAlign w:val="superscript"/>
              </w:rPr>
              <w:t>−</w:t>
            </w:r>
          </w:p>
        </w:tc>
        <w:tc>
          <w:tcPr>
            <w:tcW w:w="846" w:type="pct"/>
            <w:tcBorders>
              <w:top w:val="single" w:sz="8" w:space="0" w:color="auto"/>
              <w:bottom w:val="nil"/>
            </w:tcBorders>
            <w:vAlign w:val="center"/>
          </w:tcPr>
          <w:p w14:paraId="6DDD8170" w14:textId="4A5E587B" w:rsidR="000E3B31" w:rsidRDefault="000E3B31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in</w:t>
            </w:r>
          </w:p>
        </w:tc>
        <w:tc>
          <w:tcPr>
            <w:tcW w:w="743" w:type="pct"/>
            <w:tcBorders>
              <w:top w:val="single" w:sz="8" w:space="0" w:color="auto"/>
              <w:bottom w:val="nil"/>
            </w:tcBorders>
            <w:vAlign w:val="bottom"/>
          </w:tcPr>
          <w:p w14:paraId="65BBA2E4" w14:textId="337267E8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883" w:type="pct"/>
            <w:tcBorders>
              <w:top w:val="single" w:sz="8" w:space="0" w:color="auto"/>
              <w:bottom w:val="nil"/>
            </w:tcBorders>
            <w:vAlign w:val="bottom"/>
          </w:tcPr>
          <w:p w14:paraId="6A64F2BF" w14:textId="3313D016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pct"/>
            <w:tcBorders>
              <w:top w:val="single" w:sz="8" w:space="0" w:color="auto"/>
              <w:bottom w:val="nil"/>
            </w:tcBorders>
            <w:vAlign w:val="bottom"/>
          </w:tcPr>
          <w:p w14:paraId="3DC17522" w14:textId="3F61ACAA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0.001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pct"/>
            <w:tcBorders>
              <w:top w:val="single" w:sz="8" w:space="0" w:color="auto"/>
              <w:bottom w:val="nil"/>
            </w:tcBorders>
            <w:vAlign w:val="bottom"/>
          </w:tcPr>
          <w:p w14:paraId="41B77AD5" w14:textId="1DF463E6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0E3B31" w14:paraId="3EF484D3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nil"/>
            </w:tcBorders>
            <w:vAlign w:val="center"/>
          </w:tcPr>
          <w:p w14:paraId="35865C32" w14:textId="77777777" w:rsidR="000E3B31" w:rsidRDefault="000E3B31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7E8BB83C" w14:textId="01FFCDE2" w:rsidR="000E3B31" w:rsidRDefault="000E3B31" w:rsidP="004E41B6">
            <w:pPr>
              <w:spacing w:line="360" w:lineRule="auto"/>
              <w:jc w:val="center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ax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5127E057" w14:textId="4F045296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01D63DE7" w14:textId="73E13149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31187A9" w14:textId="212CB3D5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14:paraId="228E0F7A" w14:textId="4AFBC506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5.83</w:t>
            </w:r>
          </w:p>
        </w:tc>
      </w:tr>
      <w:tr w:rsidR="000E3B31" w14:paraId="6FEC3A2E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C32512E" w14:textId="77777777" w:rsidR="000E3B31" w:rsidRDefault="000E3B31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single" w:sz="8" w:space="0" w:color="auto"/>
            </w:tcBorders>
            <w:vAlign w:val="center"/>
          </w:tcPr>
          <w:p w14:paraId="61614CF7" w14:textId="6E74E2F4" w:rsidR="000E3B31" w:rsidRDefault="000E3B31" w:rsidP="004E41B6">
            <w:pPr>
              <w:spacing w:line="360" w:lineRule="auto"/>
              <w:jc w:val="center"/>
              <w:rPr>
                <w:rFonts w:eastAsiaTheme="minorEastAsia" w:hint="eastAsia"/>
              </w:rPr>
            </w:pPr>
            <w:r w:rsidRPr="0065580B">
              <w:rPr>
                <w:rFonts w:eastAsiaTheme="minorEastAsia"/>
              </w:rPr>
              <w:t>Average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bottom"/>
          </w:tcPr>
          <w:p w14:paraId="6CD2984A" w14:textId="37C25E6F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883" w:type="pct"/>
            <w:tcBorders>
              <w:top w:val="nil"/>
              <w:bottom w:val="single" w:sz="8" w:space="0" w:color="auto"/>
            </w:tcBorders>
            <w:vAlign w:val="bottom"/>
          </w:tcPr>
          <w:p w14:paraId="662932AF" w14:textId="36AD8757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0" w:type="pct"/>
            <w:tcBorders>
              <w:top w:val="nil"/>
              <w:bottom w:val="single" w:sz="8" w:space="0" w:color="auto"/>
            </w:tcBorders>
            <w:vAlign w:val="bottom"/>
          </w:tcPr>
          <w:p w14:paraId="558A61AD" w14:textId="3A2DE53B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vAlign w:val="bottom"/>
          </w:tcPr>
          <w:p w14:paraId="38D21E96" w14:textId="0DBFCCFF" w:rsidR="000E3B31" w:rsidRPr="00614388" w:rsidRDefault="000E3B31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1.12</w:t>
            </w:r>
          </w:p>
        </w:tc>
      </w:tr>
      <w:tr w:rsidR="0053005B" w14:paraId="2EC19C65" w14:textId="77777777" w:rsidTr="00D027F5">
        <w:trPr>
          <w:jc w:val="center"/>
        </w:trPr>
        <w:tc>
          <w:tcPr>
            <w:tcW w:w="967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6941B065" w14:textId="63B1CB28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</w:t>
            </w:r>
            <w:r>
              <w:rPr>
                <w:rFonts w:eastAsiaTheme="minorEastAsia"/>
              </w:rPr>
              <w:t>Q-NO</w:t>
            </w:r>
            <w:r w:rsidRPr="00DE6039">
              <w:rPr>
                <w:rFonts w:eastAsiaTheme="minorEastAsia"/>
                <w:vertAlign w:val="subscript"/>
              </w:rPr>
              <w:t>2</w:t>
            </w:r>
            <w:r w:rsidRPr="008F2A41">
              <w:rPr>
                <w:vertAlign w:val="superscript"/>
              </w:rPr>
              <w:t>−</w:t>
            </w:r>
          </w:p>
        </w:tc>
        <w:tc>
          <w:tcPr>
            <w:tcW w:w="846" w:type="pct"/>
            <w:tcBorders>
              <w:top w:val="single" w:sz="8" w:space="0" w:color="auto"/>
              <w:bottom w:val="nil"/>
            </w:tcBorders>
            <w:vAlign w:val="center"/>
          </w:tcPr>
          <w:p w14:paraId="18190A94" w14:textId="51369A8B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in</w:t>
            </w:r>
          </w:p>
        </w:tc>
        <w:tc>
          <w:tcPr>
            <w:tcW w:w="743" w:type="pct"/>
            <w:tcBorders>
              <w:top w:val="single" w:sz="8" w:space="0" w:color="auto"/>
              <w:bottom w:val="nil"/>
            </w:tcBorders>
            <w:vAlign w:val="bottom"/>
          </w:tcPr>
          <w:p w14:paraId="13B79B39" w14:textId="43A92EC5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883" w:type="pct"/>
            <w:tcBorders>
              <w:top w:val="single" w:sz="8" w:space="0" w:color="auto"/>
              <w:bottom w:val="nil"/>
            </w:tcBorders>
            <w:vAlign w:val="bottom"/>
          </w:tcPr>
          <w:p w14:paraId="05CA89D1" w14:textId="1A7A7E92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0.001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pct"/>
            <w:tcBorders>
              <w:top w:val="single" w:sz="8" w:space="0" w:color="auto"/>
              <w:bottom w:val="nil"/>
            </w:tcBorders>
            <w:vAlign w:val="bottom"/>
          </w:tcPr>
          <w:p w14:paraId="4615BB91" w14:textId="55E953F5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0.001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pct"/>
            <w:tcBorders>
              <w:top w:val="single" w:sz="8" w:space="0" w:color="auto"/>
              <w:bottom w:val="nil"/>
            </w:tcBorders>
            <w:vAlign w:val="bottom"/>
          </w:tcPr>
          <w:p w14:paraId="4AC97CB2" w14:textId="7346C481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0.0012</w:t>
            </w:r>
          </w:p>
        </w:tc>
      </w:tr>
      <w:tr w:rsidR="0053005B" w14:paraId="68DF0534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nil"/>
            </w:tcBorders>
            <w:vAlign w:val="center"/>
          </w:tcPr>
          <w:p w14:paraId="77E294E0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4A764CCF" w14:textId="36D3A0A3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ax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376D8FB8" w14:textId="1B88E371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012F5C9D" w14:textId="6D8A1E52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1100B38D" w14:textId="66BA1970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14:paraId="62F4EAC2" w14:textId="0C6EBC07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53005B" w14:paraId="06D305CF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203F522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single" w:sz="8" w:space="0" w:color="auto"/>
            </w:tcBorders>
            <w:vAlign w:val="center"/>
          </w:tcPr>
          <w:p w14:paraId="1CE00F11" w14:textId="6FC65465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 w:rsidRPr="0065580B">
              <w:rPr>
                <w:rFonts w:eastAsiaTheme="minorEastAsia"/>
              </w:rPr>
              <w:t>Average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bottom"/>
          </w:tcPr>
          <w:p w14:paraId="5AAEC070" w14:textId="0F2FFFF5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83" w:type="pct"/>
            <w:tcBorders>
              <w:top w:val="nil"/>
              <w:bottom w:val="single" w:sz="8" w:space="0" w:color="auto"/>
            </w:tcBorders>
            <w:vAlign w:val="bottom"/>
          </w:tcPr>
          <w:p w14:paraId="7D196A8A" w14:textId="3CB94511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pct"/>
            <w:tcBorders>
              <w:top w:val="nil"/>
              <w:bottom w:val="single" w:sz="8" w:space="0" w:color="auto"/>
            </w:tcBorders>
            <w:vAlign w:val="bottom"/>
          </w:tcPr>
          <w:p w14:paraId="531938E0" w14:textId="267FC52A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vAlign w:val="bottom"/>
          </w:tcPr>
          <w:p w14:paraId="09A7D640" w14:textId="50F27E03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0.00</w:t>
            </w:r>
            <w:r w:rsidR="00614388">
              <w:rPr>
                <w:rFonts w:eastAsia="等线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53005B" w14:paraId="2E323139" w14:textId="77777777" w:rsidTr="00D027F5">
        <w:trPr>
          <w:jc w:val="center"/>
        </w:trPr>
        <w:tc>
          <w:tcPr>
            <w:tcW w:w="967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0C7F175E" w14:textId="111CCDC9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</w:t>
            </w:r>
            <w:r>
              <w:rPr>
                <w:rFonts w:eastAsiaTheme="minorEastAsia"/>
              </w:rPr>
              <w:t>Q-</w:t>
            </w:r>
            <w:r>
              <w:rPr>
                <w:rFonts w:eastAsiaTheme="minorEastAsia"/>
              </w:rPr>
              <w:t>F</w:t>
            </w:r>
            <w:r w:rsidRPr="008F2A41">
              <w:rPr>
                <w:vertAlign w:val="superscript"/>
              </w:rPr>
              <w:t>−</w:t>
            </w:r>
          </w:p>
        </w:tc>
        <w:tc>
          <w:tcPr>
            <w:tcW w:w="846" w:type="pct"/>
            <w:tcBorders>
              <w:top w:val="single" w:sz="8" w:space="0" w:color="auto"/>
              <w:bottom w:val="nil"/>
            </w:tcBorders>
            <w:vAlign w:val="center"/>
          </w:tcPr>
          <w:p w14:paraId="02B019B0" w14:textId="3D10E177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in</w:t>
            </w:r>
          </w:p>
        </w:tc>
        <w:tc>
          <w:tcPr>
            <w:tcW w:w="743" w:type="pct"/>
            <w:tcBorders>
              <w:top w:val="single" w:sz="8" w:space="0" w:color="auto"/>
              <w:bottom w:val="nil"/>
            </w:tcBorders>
            <w:vAlign w:val="bottom"/>
          </w:tcPr>
          <w:p w14:paraId="38D632AE" w14:textId="21C4DE1C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883" w:type="pct"/>
            <w:tcBorders>
              <w:top w:val="single" w:sz="8" w:space="0" w:color="auto"/>
              <w:bottom w:val="nil"/>
            </w:tcBorders>
            <w:vAlign w:val="bottom"/>
          </w:tcPr>
          <w:p w14:paraId="0C630A78" w14:textId="18898F66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850" w:type="pct"/>
            <w:tcBorders>
              <w:top w:val="single" w:sz="8" w:space="0" w:color="auto"/>
              <w:bottom w:val="nil"/>
            </w:tcBorders>
            <w:vAlign w:val="bottom"/>
          </w:tcPr>
          <w:p w14:paraId="4E954C20" w14:textId="704EEA82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11" w:type="pct"/>
            <w:tcBorders>
              <w:top w:val="single" w:sz="8" w:space="0" w:color="auto"/>
              <w:bottom w:val="nil"/>
            </w:tcBorders>
            <w:vAlign w:val="bottom"/>
          </w:tcPr>
          <w:p w14:paraId="509639BF" w14:textId="1E876EBF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0.088</w:t>
            </w:r>
          </w:p>
        </w:tc>
      </w:tr>
      <w:tr w:rsidR="0053005B" w14:paraId="0603B840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nil"/>
            </w:tcBorders>
            <w:vAlign w:val="center"/>
          </w:tcPr>
          <w:p w14:paraId="51AC4402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58B9EE7F" w14:textId="4BA66986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ax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6FFF5BF2" w14:textId="4CB0500E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32773CA4" w14:textId="22FC0B8B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235E1E72" w14:textId="3A53A0E6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711" w:type="pct"/>
            <w:tcBorders>
              <w:top w:val="nil"/>
              <w:bottom w:val="nil"/>
            </w:tcBorders>
            <w:vAlign w:val="bottom"/>
          </w:tcPr>
          <w:p w14:paraId="6CC2BE19" w14:textId="35506362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2.66</w:t>
            </w:r>
          </w:p>
        </w:tc>
      </w:tr>
      <w:tr w:rsidR="0053005B" w14:paraId="737A1970" w14:textId="77777777" w:rsidTr="00D027F5">
        <w:trPr>
          <w:jc w:val="center"/>
        </w:trPr>
        <w:tc>
          <w:tcPr>
            <w:tcW w:w="967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090D289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tcBorders>
              <w:top w:val="nil"/>
              <w:bottom w:val="single" w:sz="8" w:space="0" w:color="auto"/>
            </w:tcBorders>
            <w:vAlign w:val="center"/>
          </w:tcPr>
          <w:p w14:paraId="0EE9992E" w14:textId="4A2B049C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 w:rsidRPr="0065580B">
              <w:rPr>
                <w:rFonts w:eastAsiaTheme="minorEastAsia"/>
              </w:rPr>
              <w:t>Average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bottom"/>
          </w:tcPr>
          <w:p w14:paraId="32A63129" w14:textId="6801798C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83" w:type="pct"/>
            <w:tcBorders>
              <w:top w:val="nil"/>
              <w:bottom w:val="single" w:sz="8" w:space="0" w:color="auto"/>
            </w:tcBorders>
            <w:vAlign w:val="bottom"/>
          </w:tcPr>
          <w:p w14:paraId="2CB8B542" w14:textId="1BA0CCA0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50" w:type="pct"/>
            <w:tcBorders>
              <w:top w:val="nil"/>
              <w:bottom w:val="single" w:sz="8" w:space="0" w:color="auto"/>
            </w:tcBorders>
            <w:vAlign w:val="bottom"/>
          </w:tcPr>
          <w:p w14:paraId="450E63C4" w14:textId="02D6C4A9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vAlign w:val="bottom"/>
          </w:tcPr>
          <w:p w14:paraId="54163849" w14:textId="04433328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53005B" w14:paraId="4493B037" w14:textId="77777777" w:rsidTr="00D027F5">
        <w:trPr>
          <w:jc w:val="center"/>
        </w:trPr>
        <w:tc>
          <w:tcPr>
            <w:tcW w:w="967" w:type="pct"/>
            <w:vMerge w:val="restart"/>
            <w:tcBorders>
              <w:top w:val="single" w:sz="8" w:space="0" w:color="auto"/>
            </w:tcBorders>
            <w:vAlign w:val="center"/>
          </w:tcPr>
          <w:p w14:paraId="04A1F8D4" w14:textId="0D934DBE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</w:t>
            </w:r>
            <w:r>
              <w:rPr>
                <w:rFonts w:eastAsiaTheme="minorEastAsia"/>
              </w:rPr>
              <w:t>I</w:t>
            </w:r>
          </w:p>
        </w:tc>
        <w:tc>
          <w:tcPr>
            <w:tcW w:w="846" w:type="pct"/>
            <w:tcBorders>
              <w:top w:val="single" w:sz="8" w:space="0" w:color="auto"/>
            </w:tcBorders>
            <w:vAlign w:val="center"/>
          </w:tcPr>
          <w:p w14:paraId="54D3900A" w14:textId="48078488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in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bottom"/>
          </w:tcPr>
          <w:p w14:paraId="5349C438" w14:textId="2B8E214C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3" w:type="pct"/>
            <w:tcBorders>
              <w:top w:val="single" w:sz="8" w:space="0" w:color="auto"/>
            </w:tcBorders>
            <w:vAlign w:val="bottom"/>
          </w:tcPr>
          <w:p w14:paraId="4FF98A75" w14:textId="06A02CF7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50" w:type="pct"/>
            <w:tcBorders>
              <w:top w:val="single" w:sz="8" w:space="0" w:color="auto"/>
            </w:tcBorders>
            <w:vAlign w:val="bottom"/>
          </w:tcPr>
          <w:p w14:paraId="33419CD8" w14:textId="49E9B6BA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bottom"/>
          </w:tcPr>
          <w:p w14:paraId="772AEB59" w14:textId="2613E3D9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53005B" w14:paraId="31E5CFCD" w14:textId="77777777" w:rsidTr="00D027F5">
        <w:trPr>
          <w:jc w:val="center"/>
        </w:trPr>
        <w:tc>
          <w:tcPr>
            <w:tcW w:w="967" w:type="pct"/>
            <w:vMerge/>
            <w:vAlign w:val="center"/>
          </w:tcPr>
          <w:p w14:paraId="2F6DD551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14:paraId="239D5D98" w14:textId="637441E7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ax</w:t>
            </w:r>
          </w:p>
        </w:tc>
        <w:tc>
          <w:tcPr>
            <w:tcW w:w="743" w:type="pct"/>
            <w:vAlign w:val="bottom"/>
          </w:tcPr>
          <w:p w14:paraId="671C4989" w14:textId="6418D359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883" w:type="pct"/>
            <w:vAlign w:val="bottom"/>
          </w:tcPr>
          <w:p w14:paraId="433E0B40" w14:textId="2770DD2B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850" w:type="pct"/>
            <w:vAlign w:val="bottom"/>
          </w:tcPr>
          <w:p w14:paraId="3E42611B" w14:textId="2FE17A50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711" w:type="pct"/>
            <w:vAlign w:val="bottom"/>
          </w:tcPr>
          <w:p w14:paraId="13940DE5" w14:textId="781E11AC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5.98</w:t>
            </w:r>
          </w:p>
        </w:tc>
      </w:tr>
      <w:tr w:rsidR="0053005B" w14:paraId="147B6607" w14:textId="77777777" w:rsidTr="00D027F5">
        <w:trPr>
          <w:jc w:val="center"/>
        </w:trPr>
        <w:tc>
          <w:tcPr>
            <w:tcW w:w="967" w:type="pct"/>
            <w:vMerge/>
            <w:vAlign w:val="center"/>
          </w:tcPr>
          <w:p w14:paraId="29DA2C83" w14:textId="77777777" w:rsidR="0053005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14:paraId="31EA5DA8" w14:textId="7E11155A" w:rsidR="0053005B" w:rsidRPr="0065580B" w:rsidRDefault="0053005B" w:rsidP="004E41B6">
            <w:pPr>
              <w:spacing w:line="360" w:lineRule="auto"/>
              <w:jc w:val="center"/>
              <w:rPr>
                <w:rFonts w:eastAsiaTheme="minorEastAsia"/>
              </w:rPr>
            </w:pPr>
            <w:r w:rsidRPr="0065580B">
              <w:rPr>
                <w:rFonts w:eastAsiaTheme="minorEastAsia"/>
              </w:rPr>
              <w:t>Average</w:t>
            </w:r>
          </w:p>
        </w:tc>
        <w:tc>
          <w:tcPr>
            <w:tcW w:w="743" w:type="pct"/>
            <w:vAlign w:val="bottom"/>
          </w:tcPr>
          <w:p w14:paraId="0717B520" w14:textId="3498DFAF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883" w:type="pct"/>
            <w:vAlign w:val="bottom"/>
          </w:tcPr>
          <w:p w14:paraId="338C3DDB" w14:textId="67C9FB23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850" w:type="pct"/>
            <w:vAlign w:val="bottom"/>
          </w:tcPr>
          <w:p w14:paraId="262DBB00" w14:textId="4AB46141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11" w:type="pct"/>
            <w:vAlign w:val="bottom"/>
          </w:tcPr>
          <w:p w14:paraId="436BAA91" w14:textId="0503D7E7" w:rsidR="0053005B" w:rsidRPr="00614388" w:rsidRDefault="0053005B" w:rsidP="004E41B6">
            <w:pPr>
              <w:spacing w:line="36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614388">
              <w:rPr>
                <w:rFonts w:eastAsia="等线" w:cs="Times New Roman"/>
                <w:color w:val="000000"/>
                <w:sz w:val="20"/>
                <w:szCs w:val="20"/>
              </w:rPr>
              <w:t>1.59</w:t>
            </w:r>
          </w:p>
        </w:tc>
      </w:tr>
    </w:tbl>
    <w:p w14:paraId="4C676E2B" w14:textId="36FA3E9D" w:rsidR="0065580B" w:rsidRDefault="0065580B">
      <w:pPr>
        <w:rPr>
          <w:rFonts w:eastAsiaTheme="minorEastAsia"/>
        </w:rPr>
      </w:pPr>
    </w:p>
    <w:p w14:paraId="3940E274" w14:textId="77777777" w:rsidR="0065580B" w:rsidRPr="0065580B" w:rsidRDefault="0065580B">
      <w:pPr>
        <w:rPr>
          <w:rFonts w:eastAsiaTheme="minorEastAsia" w:hint="eastAsia"/>
        </w:rPr>
      </w:pPr>
    </w:p>
    <w:p w14:paraId="38B1255F" w14:textId="21F59CAC" w:rsidR="00E87CED" w:rsidRDefault="009F4D36" w:rsidP="00871538">
      <w:pPr>
        <w:spacing w:line="360" w:lineRule="auto"/>
      </w:pPr>
      <w:r w:rsidRPr="00A41382">
        <w:rPr>
          <w:b/>
          <w:bCs/>
        </w:rPr>
        <w:t>Table S</w:t>
      </w:r>
      <w:r>
        <w:rPr>
          <w:b/>
          <w:bCs/>
        </w:rPr>
        <w:t>2</w:t>
      </w:r>
      <w:r w:rsidRPr="00A41382">
        <w:rPr>
          <w:b/>
          <w:bCs/>
        </w:rPr>
        <w:t>.</w:t>
      </w:r>
      <w:r>
        <w:rPr>
          <w:b/>
          <w:bCs/>
        </w:rPr>
        <w:t xml:space="preserve"> </w:t>
      </w:r>
      <w:r w:rsidR="0007020E" w:rsidRPr="0007020E">
        <w:t xml:space="preserve">Statistical </w:t>
      </w:r>
      <w:r w:rsidR="0007020E">
        <w:t>t</w:t>
      </w:r>
      <w:r w:rsidR="0007020E" w:rsidRPr="0007020E">
        <w:t xml:space="preserve">able of </w:t>
      </w:r>
      <w:r w:rsidR="0007020E">
        <w:t>e</w:t>
      </w:r>
      <w:r w:rsidR="0007020E" w:rsidRPr="0007020E">
        <w:t xml:space="preserve">valuation </w:t>
      </w:r>
      <w:r w:rsidR="0007020E">
        <w:t>c</w:t>
      </w:r>
      <w:r w:rsidR="0007020E" w:rsidRPr="0007020E">
        <w:t xml:space="preserve">alculation </w:t>
      </w:r>
      <w:r w:rsidR="0007020E">
        <w:t>r</w:t>
      </w:r>
      <w:r w:rsidR="0007020E" w:rsidRPr="0007020E">
        <w:t xml:space="preserve">esults for </w:t>
      </w:r>
      <w:r w:rsidR="0007020E">
        <w:t>phreatic g</w:t>
      </w:r>
      <w:r w:rsidR="0007020E" w:rsidRPr="0007020E">
        <w:t>roundwater</w:t>
      </w:r>
      <w:r w:rsidR="0007020E" w:rsidRPr="0007020E">
        <w:t xml:space="preserve"> </w:t>
      </w:r>
      <w:r w:rsidR="0007020E" w:rsidRPr="0007020E">
        <w:t xml:space="preserve">EWQI in the </w:t>
      </w:r>
      <w:r w:rsidR="0007020E">
        <w:t>s</w:t>
      </w:r>
      <w:r w:rsidR="0007020E" w:rsidRPr="0007020E">
        <w:t xml:space="preserve">tudy </w:t>
      </w:r>
      <w:r w:rsidR="0007020E">
        <w:t>a</w:t>
      </w:r>
      <w:r w:rsidR="0007020E" w:rsidRPr="0007020E">
        <w:t>rea</w:t>
      </w:r>
    </w:p>
    <w:tbl>
      <w:tblPr>
        <w:tblW w:w="6577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38"/>
        <w:gridCol w:w="1304"/>
        <w:gridCol w:w="1304"/>
        <w:gridCol w:w="1531"/>
      </w:tblGrid>
      <w:tr w:rsidR="00784214" w:rsidRPr="0007020E" w14:paraId="2300FC32" w14:textId="77777777" w:rsidTr="00871538">
        <w:trPr>
          <w:trHeight w:val="276"/>
          <w:jc w:val="center"/>
        </w:trPr>
        <w:tc>
          <w:tcPr>
            <w:tcW w:w="24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221AC" w14:textId="7F5CE395" w:rsidR="0007020E" w:rsidRPr="0007020E" w:rsidRDefault="00784214" w:rsidP="00784214">
            <w:pPr>
              <w:rPr>
                <w:rFonts w:eastAsia="宋体"/>
              </w:rPr>
            </w:pPr>
            <w:r w:rsidRPr="00784214">
              <w:rPr>
                <w:rFonts w:eastAsia="宋体"/>
              </w:rPr>
              <w:t xml:space="preserve">Quantitative </w:t>
            </w:r>
            <w:r w:rsidR="00C52D5B">
              <w:rPr>
                <w:rFonts w:eastAsia="宋体"/>
              </w:rPr>
              <w:t>i</w:t>
            </w:r>
            <w:r w:rsidRPr="00784214">
              <w:rPr>
                <w:rFonts w:eastAsia="宋体"/>
              </w:rPr>
              <w:t>ndicators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2BD18" w14:textId="6CCBECB6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M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in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D13FE" w14:textId="4242635A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M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ax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BBAF" w14:textId="50978BDC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Average</w:t>
            </w:r>
          </w:p>
        </w:tc>
      </w:tr>
      <w:tr w:rsidR="00784214" w:rsidRPr="0007020E" w14:paraId="74822BAE" w14:textId="77777777" w:rsidTr="00871538">
        <w:trPr>
          <w:trHeight w:val="276"/>
          <w:jc w:val="center"/>
        </w:trPr>
        <w:tc>
          <w:tcPr>
            <w:tcW w:w="24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7D8E9" w14:textId="77777777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95F2D" w14:textId="77777777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16FE" w14:textId="77777777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53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FD959" w14:textId="77777777" w:rsidR="0007020E" w:rsidRPr="0007020E" w:rsidRDefault="0007020E" w:rsidP="00784214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07020E">
              <w:rPr>
                <w:rFonts w:eastAsia="等线" w:cs="Times New Roman"/>
                <w:color w:val="000000"/>
                <w:kern w:val="0"/>
                <w:szCs w:val="21"/>
              </w:rPr>
              <w:t>73.31</w:t>
            </w:r>
          </w:p>
        </w:tc>
      </w:tr>
    </w:tbl>
    <w:p w14:paraId="7BCDDF6A" w14:textId="77777777" w:rsidR="00E87CED" w:rsidRDefault="00E87CED"/>
    <w:p w14:paraId="5F9699A0" w14:textId="77777777" w:rsidR="00E87CED" w:rsidRDefault="00E87CED"/>
    <w:sectPr w:rsidR="00E87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ADA4" w14:textId="77777777" w:rsidR="00474C03" w:rsidRDefault="00474C03" w:rsidP="00E87CED">
      <w:r>
        <w:separator/>
      </w:r>
    </w:p>
  </w:endnote>
  <w:endnote w:type="continuationSeparator" w:id="0">
    <w:p w14:paraId="18C74DED" w14:textId="77777777" w:rsidR="00474C03" w:rsidRDefault="00474C03" w:rsidP="00E8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3D667" w14:textId="77777777" w:rsidR="00474C03" w:rsidRDefault="00474C03" w:rsidP="00E87CED">
      <w:r>
        <w:separator/>
      </w:r>
    </w:p>
  </w:footnote>
  <w:footnote w:type="continuationSeparator" w:id="0">
    <w:p w14:paraId="72E444E6" w14:textId="77777777" w:rsidR="00474C03" w:rsidRDefault="00474C03" w:rsidP="00E87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11"/>
    <w:rsid w:val="00020285"/>
    <w:rsid w:val="0007020E"/>
    <w:rsid w:val="000E3B31"/>
    <w:rsid w:val="002061A8"/>
    <w:rsid w:val="003777E1"/>
    <w:rsid w:val="004550C7"/>
    <w:rsid w:val="00456DDC"/>
    <w:rsid w:val="00474C03"/>
    <w:rsid w:val="004E41B6"/>
    <w:rsid w:val="004F4E35"/>
    <w:rsid w:val="0053005B"/>
    <w:rsid w:val="00550E84"/>
    <w:rsid w:val="00597535"/>
    <w:rsid w:val="00614388"/>
    <w:rsid w:val="0065580B"/>
    <w:rsid w:val="00675811"/>
    <w:rsid w:val="00784214"/>
    <w:rsid w:val="007D419F"/>
    <w:rsid w:val="007E1945"/>
    <w:rsid w:val="00871538"/>
    <w:rsid w:val="008921A6"/>
    <w:rsid w:val="008D03A4"/>
    <w:rsid w:val="009728AF"/>
    <w:rsid w:val="009A7501"/>
    <w:rsid w:val="009F4D36"/>
    <w:rsid w:val="00A41382"/>
    <w:rsid w:val="00A85248"/>
    <w:rsid w:val="00C52821"/>
    <w:rsid w:val="00C52D5B"/>
    <w:rsid w:val="00D027F5"/>
    <w:rsid w:val="00DE6039"/>
    <w:rsid w:val="00E87CED"/>
    <w:rsid w:val="00EC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23271"/>
  <w15:chartTrackingRefBased/>
  <w15:docId w15:val="{BD5A5044-2B84-4432-A298-787CFB7E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80B"/>
    <w:pPr>
      <w:widowControl w:val="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C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CED"/>
    <w:rPr>
      <w:sz w:val="18"/>
      <w:szCs w:val="18"/>
    </w:rPr>
  </w:style>
  <w:style w:type="table" w:styleId="a7">
    <w:name w:val="Table Grid"/>
    <w:basedOn w:val="a1"/>
    <w:uiPriority w:val="39"/>
    <w:rsid w:val="00655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 Liu</dc:creator>
  <cp:keywords/>
  <dc:description/>
  <cp:lastModifiedBy>Kui Liu</cp:lastModifiedBy>
  <cp:revision>33</cp:revision>
  <dcterms:created xsi:type="dcterms:W3CDTF">2024-12-11T14:10:00Z</dcterms:created>
  <dcterms:modified xsi:type="dcterms:W3CDTF">2024-12-12T09:16:00Z</dcterms:modified>
</cp:coreProperties>
</file>