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93962" w14:textId="101C5019" w:rsidR="00E144F3" w:rsidRPr="004714BC" w:rsidRDefault="00DC638D" w:rsidP="004058F1">
      <w:pPr>
        <w:jc w:val="center"/>
        <w:rPr>
          <w:sz w:val="28"/>
        </w:rPr>
      </w:pPr>
      <w:r w:rsidRPr="004714BC">
        <w:rPr>
          <w:sz w:val="28"/>
        </w:rPr>
        <w:t xml:space="preserve">ELECTRONIC </w:t>
      </w:r>
      <w:r w:rsidR="004058F1" w:rsidRPr="004714BC">
        <w:rPr>
          <w:sz w:val="28"/>
        </w:rPr>
        <w:t>SUPORTING INFORMATION</w:t>
      </w:r>
    </w:p>
    <w:p w14:paraId="5EF3317B" w14:textId="77777777" w:rsidR="00AA6AE5" w:rsidRDefault="00AA6AE5" w:rsidP="00E431BB">
      <w:pPr>
        <w:spacing w:after="0"/>
        <w:jc w:val="center"/>
        <w:rPr>
          <w:b/>
          <w:sz w:val="32"/>
        </w:rPr>
      </w:pPr>
    </w:p>
    <w:p w14:paraId="6B91227F" w14:textId="27FC0682" w:rsidR="00E431BB" w:rsidRDefault="00E431BB" w:rsidP="00E431BB">
      <w:pPr>
        <w:spacing w:after="0"/>
        <w:jc w:val="center"/>
        <w:rPr>
          <w:b/>
        </w:rPr>
      </w:pPr>
      <w:r w:rsidRPr="00372A28">
        <w:rPr>
          <w:b/>
          <w:sz w:val="32"/>
        </w:rPr>
        <w:t xml:space="preserve">Effective removal </w:t>
      </w:r>
      <w:r>
        <w:rPr>
          <w:b/>
          <w:sz w:val="32"/>
        </w:rPr>
        <w:t xml:space="preserve">of </w:t>
      </w:r>
      <w:r w:rsidRPr="00372A28">
        <w:rPr>
          <w:b/>
          <w:sz w:val="32"/>
        </w:rPr>
        <w:t xml:space="preserve">thiabendazole </w:t>
      </w:r>
      <w:r>
        <w:rPr>
          <w:b/>
          <w:sz w:val="32"/>
        </w:rPr>
        <w:t>pesticide</w:t>
      </w:r>
      <w:r w:rsidRPr="00372A28">
        <w:rPr>
          <w:b/>
          <w:sz w:val="32"/>
        </w:rPr>
        <w:t xml:space="preserve"> </w:t>
      </w:r>
      <w:r>
        <w:rPr>
          <w:b/>
          <w:sz w:val="32"/>
        </w:rPr>
        <w:t>from polluted water using metal</w:t>
      </w:r>
      <w:r w:rsidR="00983638">
        <w:rPr>
          <w:b/>
          <w:sz w:val="32"/>
        </w:rPr>
        <w:t>-</w:t>
      </w:r>
      <w:r>
        <w:rPr>
          <w:b/>
          <w:sz w:val="32"/>
        </w:rPr>
        <w:t>organic frameworks</w:t>
      </w:r>
      <w:r w:rsidRPr="00372A28" w:rsidDel="00372A28">
        <w:rPr>
          <w:b/>
          <w:sz w:val="32"/>
        </w:rPr>
        <w:t xml:space="preserve"> </w:t>
      </w:r>
    </w:p>
    <w:p w14:paraId="351B43E9" w14:textId="2EEE9709" w:rsidR="00BE4C9B" w:rsidRPr="00D36789" w:rsidRDefault="000B554A" w:rsidP="00C672BC">
      <w:pPr>
        <w:spacing w:after="0"/>
        <w:jc w:val="center"/>
        <w:rPr>
          <w:b/>
          <w:sz w:val="10"/>
          <w:szCs w:val="10"/>
        </w:rPr>
      </w:pPr>
      <w:r w:rsidRPr="00983638" w:rsidDel="00372A28">
        <w:rPr>
          <w:b/>
          <w:sz w:val="32"/>
        </w:rPr>
        <w:t xml:space="preserve"> </w:t>
      </w:r>
    </w:p>
    <w:p w14:paraId="2CF3A792" w14:textId="77777777" w:rsidR="00BE4C9B" w:rsidRPr="00D36789" w:rsidRDefault="00BE4C9B" w:rsidP="00BE4C9B">
      <w:pPr>
        <w:rPr>
          <w:b/>
          <w:sz w:val="10"/>
          <w:szCs w:val="10"/>
        </w:rPr>
      </w:pPr>
      <w:bookmarkStart w:id="0" w:name="_GoBack"/>
      <w:bookmarkEnd w:id="0"/>
    </w:p>
    <w:sdt>
      <w:sdtPr>
        <w:rPr>
          <w:rFonts w:eastAsiaTheme="minorHAnsi" w:cstheme="minorBidi"/>
          <w:b w:val="0"/>
          <w:color w:val="auto"/>
          <w:sz w:val="22"/>
          <w:szCs w:val="22"/>
          <w:lang w:val="es-ES"/>
        </w:rPr>
        <w:id w:val="-1652204735"/>
        <w:docPartObj>
          <w:docPartGallery w:val="Table of Contents"/>
          <w:docPartUnique/>
        </w:docPartObj>
      </w:sdtPr>
      <w:sdtEndPr>
        <w:rPr>
          <w:bCs/>
        </w:rPr>
      </w:sdtEndPr>
      <w:sdtContent>
        <w:p w14:paraId="1A705D0A" w14:textId="7AEA127D" w:rsidR="00615BC0" w:rsidRPr="00EE1931" w:rsidRDefault="002C1FDE">
          <w:pPr>
            <w:pStyle w:val="TtuloTDC"/>
            <w:rPr>
              <w:lang w:val="es-ES"/>
            </w:rPr>
          </w:pPr>
          <w:proofErr w:type="spellStart"/>
          <w:r>
            <w:rPr>
              <w:lang w:val="es-ES"/>
            </w:rPr>
            <w:t>Contents</w:t>
          </w:r>
          <w:proofErr w:type="spellEnd"/>
        </w:p>
        <w:p w14:paraId="7075B1C2" w14:textId="1E7F0CAC" w:rsidR="006F5804" w:rsidRDefault="00615BC0">
          <w:pPr>
            <w:pStyle w:val="TDC1"/>
            <w:tabs>
              <w:tab w:val="right" w:leader="dot" w:pos="10790"/>
            </w:tabs>
            <w:rPr>
              <w:rFonts w:cstheme="minorBidi"/>
              <w:noProof/>
            </w:rPr>
          </w:pPr>
          <w:r>
            <w:fldChar w:fldCharType="begin"/>
          </w:r>
          <w:r w:rsidRPr="00EE1931">
            <w:rPr>
              <w:lang w:val="es-ES"/>
            </w:rPr>
            <w:instrText xml:space="preserve"> TOC \o "1-3" \h \z \u </w:instrText>
          </w:r>
          <w:r>
            <w:fldChar w:fldCharType="separate"/>
          </w:r>
          <w:hyperlink w:anchor="_Toc193357079" w:history="1">
            <w:r w:rsidR="006F5804" w:rsidRPr="0058578D">
              <w:rPr>
                <w:rStyle w:val="Hipervnculo"/>
                <w:noProof/>
              </w:rPr>
              <w:t>S1. Samples degasification conditions</w:t>
            </w:r>
            <w:r w:rsidR="006F5804">
              <w:rPr>
                <w:noProof/>
                <w:webHidden/>
              </w:rPr>
              <w:tab/>
            </w:r>
            <w:r w:rsidR="006F5804">
              <w:rPr>
                <w:noProof/>
                <w:webHidden/>
              </w:rPr>
              <w:fldChar w:fldCharType="begin"/>
            </w:r>
            <w:r w:rsidR="006F5804">
              <w:rPr>
                <w:noProof/>
                <w:webHidden/>
              </w:rPr>
              <w:instrText xml:space="preserve"> PAGEREF _Toc193357079 \h </w:instrText>
            </w:r>
            <w:r w:rsidR="006F5804">
              <w:rPr>
                <w:noProof/>
                <w:webHidden/>
              </w:rPr>
            </w:r>
            <w:r w:rsidR="006F5804">
              <w:rPr>
                <w:noProof/>
                <w:webHidden/>
              </w:rPr>
              <w:fldChar w:fldCharType="separate"/>
            </w:r>
            <w:r w:rsidR="006F5804">
              <w:rPr>
                <w:noProof/>
                <w:webHidden/>
              </w:rPr>
              <w:t>2</w:t>
            </w:r>
            <w:r w:rsidR="006F5804">
              <w:rPr>
                <w:noProof/>
                <w:webHidden/>
              </w:rPr>
              <w:fldChar w:fldCharType="end"/>
            </w:r>
          </w:hyperlink>
        </w:p>
        <w:p w14:paraId="6E315AE2" w14:textId="4E453118" w:rsidR="006F5804" w:rsidRDefault="005A2075">
          <w:pPr>
            <w:pStyle w:val="TDC1"/>
            <w:tabs>
              <w:tab w:val="right" w:leader="dot" w:pos="10790"/>
            </w:tabs>
            <w:rPr>
              <w:rFonts w:cstheme="minorBidi"/>
              <w:noProof/>
            </w:rPr>
          </w:pPr>
          <w:hyperlink w:anchor="_Toc193357080" w:history="1">
            <w:r w:rsidR="006F5804" w:rsidRPr="0058578D">
              <w:rPr>
                <w:rStyle w:val="Hipervnculo"/>
                <w:noProof/>
              </w:rPr>
              <w:t>S2. MOF synthesis</w:t>
            </w:r>
            <w:r w:rsidR="006F5804">
              <w:rPr>
                <w:noProof/>
                <w:webHidden/>
              </w:rPr>
              <w:tab/>
            </w:r>
            <w:r w:rsidR="006F5804">
              <w:rPr>
                <w:noProof/>
                <w:webHidden/>
              </w:rPr>
              <w:fldChar w:fldCharType="begin"/>
            </w:r>
            <w:r w:rsidR="006F5804">
              <w:rPr>
                <w:noProof/>
                <w:webHidden/>
              </w:rPr>
              <w:instrText xml:space="preserve"> PAGEREF _Toc193357080 \h </w:instrText>
            </w:r>
            <w:r w:rsidR="006F5804">
              <w:rPr>
                <w:noProof/>
                <w:webHidden/>
              </w:rPr>
            </w:r>
            <w:r w:rsidR="006F5804">
              <w:rPr>
                <w:noProof/>
                <w:webHidden/>
              </w:rPr>
              <w:fldChar w:fldCharType="separate"/>
            </w:r>
            <w:r w:rsidR="006F5804">
              <w:rPr>
                <w:noProof/>
                <w:webHidden/>
              </w:rPr>
              <w:t>3</w:t>
            </w:r>
            <w:r w:rsidR="006F5804">
              <w:rPr>
                <w:noProof/>
                <w:webHidden/>
              </w:rPr>
              <w:fldChar w:fldCharType="end"/>
            </w:r>
          </w:hyperlink>
        </w:p>
        <w:p w14:paraId="7678703B" w14:textId="5BC67B7A" w:rsidR="006F5804" w:rsidRDefault="005A2075">
          <w:pPr>
            <w:pStyle w:val="TDC1"/>
            <w:tabs>
              <w:tab w:val="right" w:leader="dot" w:pos="10790"/>
            </w:tabs>
            <w:rPr>
              <w:rFonts w:cstheme="minorBidi"/>
              <w:noProof/>
            </w:rPr>
          </w:pPr>
          <w:hyperlink w:anchor="_Toc193357081" w:history="1">
            <w:r w:rsidR="006F5804" w:rsidRPr="0058578D">
              <w:rPr>
                <w:rStyle w:val="Hipervnculo"/>
                <w:noProof/>
              </w:rPr>
              <w:t>S3. MOF physicochemical properties</w:t>
            </w:r>
            <w:r w:rsidR="006F5804">
              <w:rPr>
                <w:noProof/>
                <w:webHidden/>
              </w:rPr>
              <w:tab/>
            </w:r>
            <w:r w:rsidR="006F5804">
              <w:rPr>
                <w:noProof/>
                <w:webHidden/>
              </w:rPr>
              <w:fldChar w:fldCharType="begin"/>
            </w:r>
            <w:r w:rsidR="006F5804">
              <w:rPr>
                <w:noProof/>
                <w:webHidden/>
              </w:rPr>
              <w:instrText xml:space="preserve"> PAGEREF _Toc193357081 \h </w:instrText>
            </w:r>
            <w:r w:rsidR="006F5804">
              <w:rPr>
                <w:noProof/>
                <w:webHidden/>
              </w:rPr>
            </w:r>
            <w:r w:rsidR="006F5804">
              <w:rPr>
                <w:noProof/>
                <w:webHidden/>
              </w:rPr>
              <w:fldChar w:fldCharType="separate"/>
            </w:r>
            <w:r w:rsidR="006F5804">
              <w:rPr>
                <w:noProof/>
                <w:webHidden/>
              </w:rPr>
              <w:t>5</w:t>
            </w:r>
            <w:r w:rsidR="006F5804">
              <w:rPr>
                <w:noProof/>
                <w:webHidden/>
              </w:rPr>
              <w:fldChar w:fldCharType="end"/>
            </w:r>
          </w:hyperlink>
        </w:p>
        <w:p w14:paraId="05768970" w14:textId="45767091" w:rsidR="006F5804" w:rsidRDefault="005A2075">
          <w:pPr>
            <w:pStyle w:val="TDC1"/>
            <w:tabs>
              <w:tab w:val="right" w:leader="dot" w:pos="10790"/>
            </w:tabs>
            <w:rPr>
              <w:rFonts w:cstheme="minorBidi"/>
              <w:noProof/>
            </w:rPr>
          </w:pPr>
          <w:hyperlink w:anchor="_Toc193357082" w:history="1">
            <w:r w:rsidR="006F5804" w:rsidRPr="0058578D">
              <w:rPr>
                <w:rStyle w:val="Hipervnculo"/>
                <w:noProof/>
              </w:rPr>
              <w:t>S4. Pelletizing process</w:t>
            </w:r>
            <w:r w:rsidR="006F5804">
              <w:rPr>
                <w:noProof/>
                <w:webHidden/>
              </w:rPr>
              <w:tab/>
            </w:r>
            <w:r w:rsidR="006F5804">
              <w:rPr>
                <w:noProof/>
                <w:webHidden/>
              </w:rPr>
              <w:fldChar w:fldCharType="begin"/>
            </w:r>
            <w:r w:rsidR="006F5804">
              <w:rPr>
                <w:noProof/>
                <w:webHidden/>
              </w:rPr>
              <w:instrText xml:space="preserve"> PAGEREF _Toc193357082 \h </w:instrText>
            </w:r>
            <w:r w:rsidR="006F5804">
              <w:rPr>
                <w:noProof/>
                <w:webHidden/>
              </w:rPr>
            </w:r>
            <w:r w:rsidR="006F5804">
              <w:rPr>
                <w:noProof/>
                <w:webHidden/>
              </w:rPr>
              <w:fldChar w:fldCharType="separate"/>
            </w:r>
            <w:r w:rsidR="006F5804">
              <w:rPr>
                <w:noProof/>
                <w:webHidden/>
              </w:rPr>
              <w:t>6</w:t>
            </w:r>
            <w:r w:rsidR="006F5804">
              <w:rPr>
                <w:noProof/>
                <w:webHidden/>
              </w:rPr>
              <w:fldChar w:fldCharType="end"/>
            </w:r>
          </w:hyperlink>
        </w:p>
        <w:p w14:paraId="2F8346DC" w14:textId="5834DB98" w:rsidR="006F5804" w:rsidRDefault="005A2075">
          <w:pPr>
            <w:pStyle w:val="TDC1"/>
            <w:tabs>
              <w:tab w:val="right" w:leader="dot" w:pos="10790"/>
            </w:tabs>
            <w:rPr>
              <w:rFonts w:cstheme="minorBidi"/>
              <w:noProof/>
            </w:rPr>
          </w:pPr>
          <w:hyperlink w:anchor="_Toc193357083" w:history="1">
            <w:r w:rsidR="006F5804" w:rsidRPr="0058578D">
              <w:rPr>
                <w:rStyle w:val="Hipervnculo"/>
                <w:noProof/>
              </w:rPr>
              <w:t>S5. LC-MS conditions</w:t>
            </w:r>
            <w:r w:rsidR="006F5804">
              <w:rPr>
                <w:noProof/>
                <w:webHidden/>
              </w:rPr>
              <w:tab/>
            </w:r>
            <w:r w:rsidR="006F5804">
              <w:rPr>
                <w:noProof/>
                <w:webHidden/>
              </w:rPr>
              <w:fldChar w:fldCharType="begin"/>
            </w:r>
            <w:r w:rsidR="006F5804">
              <w:rPr>
                <w:noProof/>
                <w:webHidden/>
              </w:rPr>
              <w:instrText xml:space="preserve"> PAGEREF _Toc193357083 \h </w:instrText>
            </w:r>
            <w:r w:rsidR="006F5804">
              <w:rPr>
                <w:noProof/>
                <w:webHidden/>
              </w:rPr>
            </w:r>
            <w:r w:rsidR="006F5804">
              <w:rPr>
                <w:noProof/>
                <w:webHidden/>
              </w:rPr>
              <w:fldChar w:fldCharType="separate"/>
            </w:r>
            <w:r w:rsidR="006F5804">
              <w:rPr>
                <w:noProof/>
                <w:webHidden/>
              </w:rPr>
              <w:t>7</w:t>
            </w:r>
            <w:r w:rsidR="006F5804">
              <w:rPr>
                <w:noProof/>
                <w:webHidden/>
              </w:rPr>
              <w:fldChar w:fldCharType="end"/>
            </w:r>
          </w:hyperlink>
        </w:p>
        <w:p w14:paraId="5A423019" w14:textId="3F8EBD8C" w:rsidR="006F5804" w:rsidRDefault="005A2075">
          <w:pPr>
            <w:pStyle w:val="TDC1"/>
            <w:tabs>
              <w:tab w:val="right" w:leader="dot" w:pos="10790"/>
            </w:tabs>
            <w:rPr>
              <w:rFonts w:cstheme="minorBidi"/>
              <w:noProof/>
            </w:rPr>
          </w:pPr>
          <w:hyperlink w:anchor="_Toc193357084" w:history="1">
            <w:r w:rsidR="006F5804" w:rsidRPr="0058578D">
              <w:rPr>
                <w:rStyle w:val="Hipervnculo"/>
                <w:noProof/>
              </w:rPr>
              <w:t>S6. HPLC conditions</w:t>
            </w:r>
            <w:r w:rsidR="006F5804">
              <w:rPr>
                <w:noProof/>
                <w:webHidden/>
              </w:rPr>
              <w:tab/>
            </w:r>
            <w:r w:rsidR="006F5804">
              <w:rPr>
                <w:noProof/>
                <w:webHidden/>
              </w:rPr>
              <w:fldChar w:fldCharType="begin"/>
            </w:r>
            <w:r w:rsidR="006F5804">
              <w:rPr>
                <w:noProof/>
                <w:webHidden/>
              </w:rPr>
              <w:instrText xml:space="preserve"> PAGEREF _Toc193357084 \h </w:instrText>
            </w:r>
            <w:r w:rsidR="006F5804">
              <w:rPr>
                <w:noProof/>
                <w:webHidden/>
              </w:rPr>
            </w:r>
            <w:r w:rsidR="006F5804">
              <w:rPr>
                <w:noProof/>
                <w:webHidden/>
              </w:rPr>
              <w:fldChar w:fldCharType="separate"/>
            </w:r>
            <w:r w:rsidR="006F5804">
              <w:rPr>
                <w:noProof/>
                <w:webHidden/>
              </w:rPr>
              <w:t>8</w:t>
            </w:r>
            <w:r w:rsidR="006F5804">
              <w:rPr>
                <w:noProof/>
                <w:webHidden/>
              </w:rPr>
              <w:fldChar w:fldCharType="end"/>
            </w:r>
          </w:hyperlink>
        </w:p>
        <w:p w14:paraId="383C288B" w14:textId="5068E620" w:rsidR="006F5804" w:rsidRDefault="005A2075">
          <w:pPr>
            <w:pStyle w:val="TDC1"/>
            <w:tabs>
              <w:tab w:val="right" w:leader="dot" w:pos="10790"/>
            </w:tabs>
            <w:rPr>
              <w:rFonts w:cstheme="minorBidi"/>
              <w:noProof/>
            </w:rPr>
          </w:pPr>
          <w:hyperlink w:anchor="_Toc193357085" w:history="1">
            <w:r w:rsidR="006F5804" w:rsidRPr="0058578D">
              <w:rPr>
                <w:rStyle w:val="Hipervnculo"/>
                <w:noProof/>
              </w:rPr>
              <w:t>S7. Ionic chromatography results</w:t>
            </w:r>
            <w:r w:rsidR="006F5804">
              <w:rPr>
                <w:noProof/>
                <w:webHidden/>
              </w:rPr>
              <w:tab/>
            </w:r>
            <w:r w:rsidR="006F5804">
              <w:rPr>
                <w:noProof/>
                <w:webHidden/>
              </w:rPr>
              <w:fldChar w:fldCharType="begin"/>
            </w:r>
            <w:r w:rsidR="006F5804">
              <w:rPr>
                <w:noProof/>
                <w:webHidden/>
              </w:rPr>
              <w:instrText xml:space="preserve"> PAGEREF _Toc193357085 \h </w:instrText>
            </w:r>
            <w:r w:rsidR="006F5804">
              <w:rPr>
                <w:noProof/>
                <w:webHidden/>
              </w:rPr>
            </w:r>
            <w:r w:rsidR="006F5804">
              <w:rPr>
                <w:noProof/>
                <w:webHidden/>
              </w:rPr>
              <w:fldChar w:fldCharType="separate"/>
            </w:r>
            <w:r w:rsidR="006F5804">
              <w:rPr>
                <w:noProof/>
                <w:webHidden/>
              </w:rPr>
              <w:t>10</w:t>
            </w:r>
            <w:r w:rsidR="006F5804">
              <w:rPr>
                <w:noProof/>
                <w:webHidden/>
              </w:rPr>
              <w:fldChar w:fldCharType="end"/>
            </w:r>
          </w:hyperlink>
        </w:p>
        <w:p w14:paraId="76EC20D4" w14:textId="527B8E66" w:rsidR="006F5804" w:rsidRDefault="005A2075">
          <w:pPr>
            <w:pStyle w:val="TDC1"/>
            <w:tabs>
              <w:tab w:val="right" w:leader="dot" w:pos="10790"/>
            </w:tabs>
            <w:rPr>
              <w:rFonts w:cstheme="minorBidi"/>
              <w:noProof/>
            </w:rPr>
          </w:pPr>
          <w:hyperlink w:anchor="_Toc193357086" w:history="1">
            <w:r w:rsidR="006F5804" w:rsidRPr="0058578D">
              <w:rPr>
                <w:rStyle w:val="Hipervnculo"/>
                <w:noProof/>
              </w:rPr>
              <w:t>S8. Computational studies</w:t>
            </w:r>
            <w:r w:rsidR="006F5804">
              <w:rPr>
                <w:noProof/>
                <w:webHidden/>
              </w:rPr>
              <w:tab/>
            </w:r>
            <w:r w:rsidR="006F5804">
              <w:rPr>
                <w:noProof/>
                <w:webHidden/>
              </w:rPr>
              <w:fldChar w:fldCharType="begin"/>
            </w:r>
            <w:r w:rsidR="006F5804">
              <w:rPr>
                <w:noProof/>
                <w:webHidden/>
              </w:rPr>
              <w:instrText xml:space="preserve"> PAGEREF _Toc193357086 \h </w:instrText>
            </w:r>
            <w:r w:rsidR="006F5804">
              <w:rPr>
                <w:noProof/>
                <w:webHidden/>
              </w:rPr>
            </w:r>
            <w:r w:rsidR="006F5804">
              <w:rPr>
                <w:noProof/>
                <w:webHidden/>
              </w:rPr>
              <w:fldChar w:fldCharType="separate"/>
            </w:r>
            <w:r w:rsidR="006F5804">
              <w:rPr>
                <w:noProof/>
                <w:webHidden/>
              </w:rPr>
              <w:t>11</w:t>
            </w:r>
            <w:r w:rsidR="006F5804">
              <w:rPr>
                <w:noProof/>
                <w:webHidden/>
              </w:rPr>
              <w:fldChar w:fldCharType="end"/>
            </w:r>
          </w:hyperlink>
        </w:p>
        <w:p w14:paraId="5BB45807" w14:textId="7F33077F" w:rsidR="006F5804" w:rsidRDefault="005A2075">
          <w:pPr>
            <w:pStyle w:val="TDC1"/>
            <w:tabs>
              <w:tab w:val="right" w:leader="dot" w:pos="10790"/>
            </w:tabs>
            <w:rPr>
              <w:rFonts w:cstheme="minorBidi"/>
              <w:noProof/>
            </w:rPr>
          </w:pPr>
          <w:hyperlink w:anchor="_Toc193357087" w:history="1">
            <w:r w:rsidR="006F5804" w:rsidRPr="0058578D">
              <w:rPr>
                <w:rStyle w:val="Hipervnculo"/>
                <w:noProof/>
              </w:rPr>
              <w:t>S9. TBZ removal performances</w:t>
            </w:r>
            <w:r w:rsidR="006F5804">
              <w:rPr>
                <w:noProof/>
                <w:webHidden/>
              </w:rPr>
              <w:tab/>
            </w:r>
            <w:r w:rsidR="006F5804">
              <w:rPr>
                <w:noProof/>
                <w:webHidden/>
              </w:rPr>
              <w:fldChar w:fldCharType="begin"/>
            </w:r>
            <w:r w:rsidR="006F5804">
              <w:rPr>
                <w:noProof/>
                <w:webHidden/>
              </w:rPr>
              <w:instrText xml:space="preserve"> PAGEREF _Toc193357087 \h </w:instrText>
            </w:r>
            <w:r w:rsidR="006F5804">
              <w:rPr>
                <w:noProof/>
                <w:webHidden/>
              </w:rPr>
            </w:r>
            <w:r w:rsidR="006F5804">
              <w:rPr>
                <w:noProof/>
                <w:webHidden/>
              </w:rPr>
              <w:fldChar w:fldCharType="separate"/>
            </w:r>
            <w:r w:rsidR="006F5804">
              <w:rPr>
                <w:noProof/>
                <w:webHidden/>
              </w:rPr>
              <w:t>20</w:t>
            </w:r>
            <w:r w:rsidR="006F5804">
              <w:rPr>
                <w:noProof/>
                <w:webHidden/>
              </w:rPr>
              <w:fldChar w:fldCharType="end"/>
            </w:r>
          </w:hyperlink>
        </w:p>
        <w:p w14:paraId="30A1FDDA" w14:textId="474E5798" w:rsidR="006F5804" w:rsidRDefault="005A2075">
          <w:pPr>
            <w:pStyle w:val="TDC1"/>
            <w:tabs>
              <w:tab w:val="right" w:leader="dot" w:pos="10790"/>
            </w:tabs>
            <w:rPr>
              <w:rFonts w:cstheme="minorBidi"/>
              <w:noProof/>
            </w:rPr>
          </w:pPr>
          <w:hyperlink w:anchor="_Toc193357088" w:history="1">
            <w:r w:rsidR="006F5804" w:rsidRPr="0058578D">
              <w:rPr>
                <w:rStyle w:val="Hipervnculo"/>
                <w:noProof/>
              </w:rPr>
              <w:t xml:space="preserve">S10. Particle size and </w:t>
            </w:r>
            <w:r w:rsidR="006F5804" w:rsidRPr="0058578D">
              <w:rPr>
                <w:rStyle w:val="Hipervnculo"/>
                <w:rFonts w:cstheme="minorHAnsi"/>
                <w:noProof/>
              </w:rPr>
              <w:t>ζ</w:t>
            </w:r>
            <w:r w:rsidR="006F5804" w:rsidRPr="0058578D">
              <w:rPr>
                <w:rStyle w:val="Hipervnculo"/>
                <w:noProof/>
              </w:rPr>
              <w:t>-potential of powder materials</w:t>
            </w:r>
            <w:r w:rsidR="006F5804">
              <w:rPr>
                <w:noProof/>
                <w:webHidden/>
              </w:rPr>
              <w:tab/>
            </w:r>
            <w:r w:rsidR="006F5804">
              <w:rPr>
                <w:noProof/>
                <w:webHidden/>
              </w:rPr>
              <w:fldChar w:fldCharType="begin"/>
            </w:r>
            <w:r w:rsidR="006F5804">
              <w:rPr>
                <w:noProof/>
                <w:webHidden/>
              </w:rPr>
              <w:instrText xml:space="preserve"> PAGEREF _Toc193357088 \h </w:instrText>
            </w:r>
            <w:r w:rsidR="006F5804">
              <w:rPr>
                <w:noProof/>
                <w:webHidden/>
              </w:rPr>
            </w:r>
            <w:r w:rsidR="006F5804">
              <w:rPr>
                <w:noProof/>
                <w:webHidden/>
              </w:rPr>
              <w:fldChar w:fldCharType="separate"/>
            </w:r>
            <w:r w:rsidR="006F5804">
              <w:rPr>
                <w:noProof/>
                <w:webHidden/>
              </w:rPr>
              <w:t>21</w:t>
            </w:r>
            <w:r w:rsidR="006F5804">
              <w:rPr>
                <w:noProof/>
                <w:webHidden/>
              </w:rPr>
              <w:fldChar w:fldCharType="end"/>
            </w:r>
          </w:hyperlink>
        </w:p>
        <w:p w14:paraId="519470F5" w14:textId="3AB29DC9" w:rsidR="006F5804" w:rsidRDefault="005A2075">
          <w:pPr>
            <w:pStyle w:val="TDC1"/>
            <w:tabs>
              <w:tab w:val="right" w:leader="dot" w:pos="10790"/>
            </w:tabs>
            <w:rPr>
              <w:rFonts w:cstheme="minorBidi"/>
              <w:noProof/>
            </w:rPr>
          </w:pPr>
          <w:hyperlink w:anchor="_Toc193357089" w:history="1">
            <w:r w:rsidR="006F5804" w:rsidRPr="0058578D">
              <w:rPr>
                <w:rStyle w:val="Hipervnculo"/>
                <w:noProof/>
              </w:rPr>
              <w:t>S11. MOFs characterization after TBZ encapsulation (screening)</w:t>
            </w:r>
            <w:r w:rsidR="006F5804">
              <w:rPr>
                <w:noProof/>
                <w:webHidden/>
              </w:rPr>
              <w:tab/>
            </w:r>
            <w:r w:rsidR="006F5804">
              <w:rPr>
                <w:noProof/>
                <w:webHidden/>
              </w:rPr>
              <w:fldChar w:fldCharType="begin"/>
            </w:r>
            <w:r w:rsidR="006F5804">
              <w:rPr>
                <w:noProof/>
                <w:webHidden/>
              </w:rPr>
              <w:instrText xml:space="preserve"> PAGEREF _Toc193357089 \h </w:instrText>
            </w:r>
            <w:r w:rsidR="006F5804">
              <w:rPr>
                <w:noProof/>
                <w:webHidden/>
              </w:rPr>
            </w:r>
            <w:r w:rsidR="006F5804">
              <w:rPr>
                <w:noProof/>
                <w:webHidden/>
              </w:rPr>
              <w:fldChar w:fldCharType="separate"/>
            </w:r>
            <w:r w:rsidR="006F5804">
              <w:rPr>
                <w:noProof/>
                <w:webHidden/>
              </w:rPr>
              <w:t>22</w:t>
            </w:r>
            <w:r w:rsidR="006F5804">
              <w:rPr>
                <w:noProof/>
                <w:webHidden/>
              </w:rPr>
              <w:fldChar w:fldCharType="end"/>
            </w:r>
          </w:hyperlink>
        </w:p>
        <w:p w14:paraId="46BE3BE6" w14:textId="0244885A" w:rsidR="006F5804" w:rsidRDefault="005A2075">
          <w:pPr>
            <w:pStyle w:val="TDC1"/>
            <w:tabs>
              <w:tab w:val="right" w:leader="dot" w:pos="10790"/>
            </w:tabs>
            <w:rPr>
              <w:rFonts w:cstheme="minorBidi"/>
              <w:noProof/>
            </w:rPr>
          </w:pPr>
          <w:hyperlink w:anchor="_Toc193357090" w:history="1">
            <w:r w:rsidR="006F5804" w:rsidRPr="0058578D">
              <w:rPr>
                <w:rStyle w:val="Hipervnculo"/>
                <w:noProof/>
              </w:rPr>
              <w:t>S12. Pellets characterization after shaping process (PXRD and N</w:t>
            </w:r>
            <w:r w:rsidR="006F5804" w:rsidRPr="0058578D">
              <w:rPr>
                <w:rStyle w:val="Hipervnculo"/>
                <w:noProof/>
                <w:vertAlign w:val="subscript"/>
              </w:rPr>
              <w:t>2</w:t>
            </w:r>
            <w:r w:rsidR="006F5804" w:rsidRPr="0058578D">
              <w:rPr>
                <w:rStyle w:val="Hipervnculo"/>
                <w:noProof/>
              </w:rPr>
              <w:t xml:space="preserve"> sorption)</w:t>
            </w:r>
            <w:r w:rsidR="006F5804">
              <w:rPr>
                <w:noProof/>
                <w:webHidden/>
              </w:rPr>
              <w:tab/>
            </w:r>
            <w:r w:rsidR="006F5804">
              <w:rPr>
                <w:noProof/>
                <w:webHidden/>
              </w:rPr>
              <w:fldChar w:fldCharType="begin"/>
            </w:r>
            <w:r w:rsidR="006F5804">
              <w:rPr>
                <w:noProof/>
                <w:webHidden/>
              </w:rPr>
              <w:instrText xml:space="preserve"> PAGEREF _Toc193357090 \h </w:instrText>
            </w:r>
            <w:r w:rsidR="006F5804">
              <w:rPr>
                <w:noProof/>
                <w:webHidden/>
              </w:rPr>
            </w:r>
            <w:r w:rsidR="006F5804">
              <w:rPr>
                <w:noProof/>
                <w:webHidden/>
              </w:rPr>
              <w:fldChar w:fldCharType="separate"/>
            </w:r>
            <w:r w:rsidR="006F5804">
              <w:rPr>
                <w:noProof/>
                <w:webHidden/>
              </w:rPr>
              <w:t>23</w:t>
            </w:r>
            <w:r w:rsidR="006F5804">
              <w:rPr>
                <w:noProof/>
                <w:webHidden/>
              </w:rPr>
              <w:fldChar w:fldCharType="end"/>
            </w:r>
          </w:hyperlink>
        </w:p>
        <w:p w14:paraId="0B0CB8AE" w14:textId="332CBD2C" w:rsidR="006F5804" w:rsidRDefault="005A2075">
          <w:pPr>
            <w:pStyle w:val="TDC1"/>
            <w:tabs>
              <w:tab w:val="right" w:leader="dot" w:pos="10790"/>
            </w:tabs>
            <w:rPr>
              <w:rFonts w:cstheme="minorBidi"/>
              <w:noProof/>
            </w:rPr>
          </w:pPr>
          <w:hyperlink w:anchor="_Toc193357091" w:history="1">
            <w:r w:rsidR="006F5804" w:rsidRPr="0058578D">
              <w:rPr>
                <w:rStyle w:val="Hipervnculo"/>
                <w:noProof/>
              </w:rPr>
              <w:t>S13. Continuous flow experimental set-up</w:t>
            </w:r>
            <w:r w:rsidR="006F5804">
              <w:rPr>
                <w:noProof/>
                <w:webHidden/>
              </w:rPr>
              <w:tab/>
            </w:r>
            <w:r w:rsidR="006F5804">
              <w:rPr>
                <w:noProof/>
                <w:webHidden/>
              </w:rPr>
              <w:fldChar w:fldCharType="begin"/>
            </w:r>
            <w:r w:rsidR="006F5804">
              <w:rPr>
                <w:noProof/>
                <w:webHidden/>
              </w:rPr>
              <w:instrText xml:space="preserve"> PAGEREF _Toc193357091 \h </w:instrText>
            </w:r>
            <w:r w:rsidR="006F5804">
              <w:rPr>
                <w:noProof/>
                <w:webHidden/>
              </w:rPr>
            </w:r>
            <w:r w:rsidR="006F5804">
              <w:rPr>
                <w:noProof/>
                <w:webHidden/>
              </w:rPr>
              <w:fldChar w:fldCharType="separate"/>
            </w:r>
            <w:r w:rsidR="006F5804">
              <w:rPr>
                <w:noProof/>
                <w:webHidden/>
              </w:rPr>
              <w:t>24</w:t>
            </w:r>
            <w:r w:rsidR="006F5804">
              <w:rPr>
                <w:noProof/>
                <w:webHidden/>
              </w:rPr>
              <w:fldChar w:fldCharType="end"/>
            </w:r>
          </w:hyperlink>
        </w:p>
        <w:p w14:paraId="0215A1B0" w14:textId="4949B403" w:rsidR="006F5804" w:rsidRDefault="005A2075">
          <w:pPr>
            <w:pStyle w:val="TDC1"/>
            <w:tabs>
              <w:tab w:val="right" w:leader="dot" w:pos="10790"/>
            </w:tabs>
            <w:rPr>
              <w:rFonts w:cstheme="minorBidi"/>
              <w:noProof/>
            </w:rPr>
          </w:pPr>
          <w:hyperlink w:anchor="_Toc193357092" w:history="1">
            <w:r w:rsidR="006F5804" w:rsidRPr="0058578D">
              <w:rPr>
                <w:rStyle w:val="Hipervnculo"/>
                <w:noProof/>
              </w:rPr>
              <w:t>S14. Continuous flow tests</w:t>
            </w:r>
            <w:r w:rsidR="006F5804">
              <w:rPr>
                <w:noProof/>
                <w:webHidden/>
              </w:rPr>
              <w:tab/>
            </w:r>
            <w:r w:rsidR="006F5804">
              <w:rPr>
                <w:noProof/>
                <w:webHidden/>
              </w:rPr>
              <w:fldChar w:fldCharType="begin"/>
            </w:r>
            <w:r w:rsidR="006F5804">
              <w:rPr>
                <w:noProof/>
                <w:webHidden/>
              </w:rPr>
              <w:instrText xml:space="preserve"> PAGEREF _Toc193357092 \h </w:instrText>
            </w:r>
            <w:r w:rsidR="006F5804">
              <w:rPr>
                <w:noProof/>
                <w:webHidden/>
              </w:rPr>
            </w:r>
            <w:r w:rsidR="006F5804">
              <w:rPr>
                <w:noProof/>
                <w:webHidden/>
              </w:rPr>
              <w:fldChar w:fldCharType="separate"/>
            </w:r>
            <w:r w:rsidR="006F5804">
              <w:rPr>
                <w:noProof/>
                <w:webHidden/>
              </w:rPr>
              <w:t>25</w:t>
            </w:r>
            <w:r w:rsidR="006F5804">
              <w:rPr>
                <w:noProof/>
                <w:webHidden/>
              </w:rPr>
              <w:fldChar w:fldCharType="end"/>
            </w:r>
          </w:hyperlink>
        </w:p>
        <w:p w14:paraId="12E89270" w14:textId="7FE71155" w:rsidR="006F5804" w:rsidRDefault="005A2075">
          <w:pPr>
            <w:pStyle w:val="TDC2"/>
            <w:tabs>
              <w:tab w:val="right" w:leader="dot" w:pos="10790"/>
            </w:tabs>
            <w:rPr>
              <w:rFonts w:cstheme="minorBidi"/>
              <w:noProof/>
            </w:rPr>
          </w:pPr>
          <w:hyperlink w:anchor="_Toc193357093" w:history="1">
            <w:r w:rsidR="006F5804" w:rsidRPr="0058578D">
              <w:rPr>
                <w:rStyle w:val="Hipervnculo"/>
                <w:noProof/>
              </w:rPr>
              <w:t>14.1. SEM images of SU-101 before and after continuous flow</w:t>
            </w:r>
            <w:r w:rsidR="006F5804">
              <w:rPr>
                <w:noProof/>
                <w:webHidden/>
              </w:rPr>
              <w:tab/>
            </w:r>
            <w:r w:rsidR="006F5804">
              <w:rPr>
                <w:noProof/>
                <w:webHidden/>
              </w:rPr>
              <w:fldChar w:fldCharType="begin"/>
            </w:r>
            <w:r w:rsidR="006F5804">
              <w:rPr>
                <w:noProof/>
                <w:webHidden/>
              </w:rPr>
              <w:instrText xml:space="preserve"> PAGEREF _Toc193357093 \h </w:instrText>
            </w:r>
            <w:r w:rsidR="006F5804">
              <w:rPr>
                <w:noProof/>
                <w:webHidden/>
              </w:rPr>
            </w:r>
            <w:r w:rsidR="006F5804">
              <w:rPr>
                <w:noProof/>
                <w:webHidden/>
              </w:rPr>
              <w:fldChar w:fldCharType="separate"/>
            </w:r>
            <w:r w:rsidR="006F5804">
              <w:rPr>
                <w:noProof/>
                <w:webHidden/>
              </w:rPr>
              <w:t>25</w:t>
            </w:r>
            <w:r w:rsidR="006F5804">
              <w:rPr>
                <w:noProof/>
                <w:webHidden/>
              </w:rPr>
              <w:fldChar w:fldCharType="end"/>
            </w:r>
          </w:hyperlink>
        </w:p>
        <w:p w14:paraId="7F46A0B0" w14:textId="1FC3C659" w:rsidR="006F5804" w:rsidRDefault="005A2075">
          <w:pPr>
            <w:pStyle w:val="TDC2"/>
            <w:tabs>
              <w:tab w:val="right" w:leader="dot" w:pos="10790"/>
            </w:tabs>
            <w:rPr>
              <w:rFonts w:cstheme="minorBidi"/>
              <w:noProof/>
            </w:rPr>
          </w:pPr>
          <w:hyperlink w:anchor="_Toc193357094" w:history="1">
            <w:r w:rsidR="006F5804" w:rsidRPr="0058578D">
              <w:rPr>
                <w:rStyle w:val="Hipervnculo"/>
                <w:noProof/>
              </w:rPr>
              <w:t>14.2. Pellets characterization (XRD and N</w:t>
            </w:r>
            <w:r w:rsidR="006F5804" w:rsidRPr="0058578D">
              <w:rPr>
                <w:rStyle w:val="Hipervnculo"/>
                <w:noProof/>
                <w:vertAlign w:val="subscript"/>
              </w:rPr>
              <w:t>2</w:t>
            </w:r>
            <w:r w:rsidR="006F5804" w:rsidRPr="0058578D">
              <w:rPr>
                <w:rStyle w:val="Hipervnculo"/>
                <w:noProof/>
              </w:rPr>
              <w:t xml:space="preserve"> sorption)</w:t>
            </w:r>
            <w:r w:rsidR="006F5804">
              <w:rPr>
                <w:noProof/>
                <w:webHidden/>
              </w:rPr>
              <w:tab/>
            </w:r>
            <w:r w:rsidR="006F5804">
              <w:rPr>
                <w:noProof/>
                <w:webHidden/>
              </w:rPr>
              <w:fldChar w:fldCharType="begin"/>
            </w:r>
            <w:r w:rsidR="006F5804">
              <w:rPr>
                <w:noProof/>
                <w:webHidden/>
              </w:rPr>
              <w:instrText xml:space="preserve"> PAGEREF _Toc193357094 \h </w:instrText>
            </w:r>
            <w:r w:rsidR="006F5804">
              <w:rPr>
                <w:noProof/>
                <w:webHidden/>
              </w:rPr>
            </w:r>
            <w:r w:rsidR="006F5804">
              <w:rPr>
                <w:noProof/>
                <w:webHidden/>
              </w:rPr>
              <w:fldChar w:fldCharType="separate"/>
            </w:r>
            <w:r w:rsidR="006F5804">
              <w:rPr>
                <w:noProof/>
                <w:webHidden/>
              </w:rPr>
              <w:t>26</w:t>
            </w:r>
            <w:r w:rsidR="006F5804">
              <w:rPr>
                <w:noProof/>
                <w:webHidden/>
              </w:rPr>
              <w:fldChar w:fldCharType="end"/>
            </w:r>
          </w:hyperlink>
        </w:p>
        <w:p w14:paraId="538F7427" w14:textId="2164A761" w:rsidR="006F5804" w:rsidRDefault="005A2075">
          <w:pPr>
            <w:pStyle w:val="TDC1"/>
            <w:tabs>
              <w:tab w:val="right" w:leader="dot" w:pos="10790"/>
            </w:tabs>
            <w:rPr>
              <w:rFonts w:cstheme="minorBidi"/>
              <w:noProof/>
            </w:rPr>
          </w:pPr>
          <w:hyperlink w:anchor="_Toc193357095" w:history="1">
            <w:r w:rsidR="006F5804" w:rsidRPr="0058578D">
              <w:rPr>
                <w:rStyle w:val="Hipervnculo"/>
                <w:noProof/>
              </w:rPr>
              <w:t>S15. SU-101 cyclability</w:t>
            </w:r>
            <w:r w:rsidR="006F5804">
              <w:rPr>
                <w:noProof/>
                <w:webHidden/>
              </w:rPr>
              <w:tab/>
            </w:r>
            <w:r w:rsidR="006F5804">
              <w:rPr>
                <w:noProof/>
                <w:webHidden/>
              </w:rPr>
              <w:fldChar w:fldCharType="begin"/>
            </w:r>
            <w:r w:rsidR="006F5804">
              <w:rPr>
                <w:noProof/>
                <w:webHidden/>
              </w:rPr>
              <w:instrText xml:space="preserve"> PAGEREF _Toc193357095 \h </w:instrText>
            </w:r>
            <w:r w:rsidR="006F5804">
              <w:rPr>
                <w:noProof/>
                <w:webHidden/>
              </w:rPr>
            </w:r>
            <w:r w:rsidR="006F5804">
              <w:rPr>
                <w:noProof/>
                <w:webHidden/>
              </w:rPr>
              <w:fldChar w:fldCharType="separate"/>
            </w:r>
            <w:r w:rsidR="006F5804">
              <w:rPr>
                <w:noProof/>
                <w:webHidden/>
              </w:rPr>
              <w:t>27</w:t>
            </w:r>
            <w:r w:rsidR="006F5804">
              <w:rPr>
                <w:noProof/>
                <w:webHidden/>
              </w:rPr>
              <w:fldChar w:fldCharType="end"/>
            </w:r>
          </w:hyperlink>
        </w:p>
        <w:p w14:paraId="2E986B71" w14:textId="673E1A88" w:rsidR="00615BC0" w:rsidRPr="00C672BC" w:rsidRDefault="00615BC0">
          <w:r>
            <w:rPr>
              <w:b/>
              <w:bCs/>
              <w:lang w:val="es-ES"/>
            </w:rPr>
            <w:fldChar w:fldCharType="end"/>
          </w:r>
          <w:r w:rsidR="0094774E" w:rsidRPr="00C672BC">
            <w:rPr>
              <w:bCs/>
            </w:rPr>
            <w:t xml:space="preserve"> </w:t>
          </w:r>
        </w:p>
      </w:sdtContent>
    </w:sdt>
    <w:p w14:paraId="285EA066" w14:textId="77777777" w:rsidR="00BE4C9B" w:rsidRPr="00C672BC" w:rsidRDefault="00BE4C9B" w:rsidP="00BE4C9B">
      <w:pPr>
        <w:rPr>
          <w:b/>
        </w:rPr>
      </w:pPr>
    </w:p>
    <w:p w14:paraId="513C346F" w14:textId="77777777" w:rsidR="00BE4C9B" w:rsidRPr="00C672BC" w:rsidRDefault="00BE4C9B" w:rsidP="00BE4C9B">
      <w:pPr>
        <w:rPr>
          <w:b/>
        </w:rPr>
      </w:pPr>
    </w:p>
    <w:p w14:paraId="58844681" w14:textId="27B9778F" w:rsidR="00321890" w:rsidRDefault="00321890" w:rsidP="00D36789">
      <w:pPr>
        <w:pStyle w:val="Ttulo1"/>
        <w:spacing w:after="240"/>
      </w:pPr>
      <w:bookmarkStart w:id="1" w:name="_Toc193357079"/>
      <w:r>
        <w:t>S1. Samples degasification conditions</w:t>
      </w:r>
      <w:bookmarkEnd w:id="1"/>
    </w:p>
    <w:p w14:paraId="60E10708" w14:textId="7A519CDF" w:rsidR="00AA568B" w:rsidRPr="0054472C" w:rsidRDefault="00AA568B" w:rsidP="00AA568B">
      <w:pPr>
        <w:jc w:val="center"/>
        <w:rPr>
          <w:sz w:val="24"/>
        </w:rPr>
      </w:pPr>
      <w:r w:rsidRPr="0054472C">
        <w:rPr>
          <w:b/>
          <w:sz w:val="24"/>
        </w:rPr>
        <w:t>Table S</w:t>
      </w:r>
      <w:r w:rsidR="00022AC0">
        <w:rPr>
          <w:b/>
          <w:sz w:val="24"/>
        </w:rPr>
        <w:t>1</w:t>
      </w:r>
      <w:r w:rsidR="00C672BC">
        <w:rPr>
          <w:sz w:val="24"/>
        </w:rPr>
        <w:t>.</w:t>
      </w:r>
      <w:r w:rsidRPr="0054472C">
        <w:rPr>
          <w:sz w:val="24"/>
        </w:rPr>
        <w:t xml:space="preserve"> </w:t>
      </w:r>
      <w:r w:rsidR="00C672BC">
        <w:rPr>
          <w:i/>
          <w:sz w:val="24"/>
        </w:rPr>
        <w:t>D</w:t>
      </w:r>
      <w:r w:rsidRPr="0054472C">
        <w:rPr>
          <w:i/>
          <w:sz w:val="24"/>
        </w:rPr>
        <w:t xml:space="preserve">egasification conditions </w:t>
      </w:r>
      <w:r w:rsidR="00C672BC">
        <w:rPr>
          <w:i/>
          <w:sz w:val="24"/>
        </w:rPr>
        <w:t>(</w:t>
      </w:r>
      <w:r w:rsidRPr="0054472C">
        <w:rPr>
          <w:i/>
          <w:sz w:val="24"/>
        </w:rPr>
        <w:t>time and temperature</w:t>
      </w:r>
      <w:r w:rsidR="00C672BC">
        <w:rPr>
          <w:i/>
          <w:sz w:val="24"/>
        </w:rPr>
        <w:t>)</w:t>
      </w:r>
      <w:r w:rsidRPr="0054472C">
        <w:rPr>
          <w:i/>
          <w:sz w:val="24"/>
        </w:rPr>
        <w:t xml:space="preserve"> for N</w:t>
      </w:r>
      <w:r w:rsidRPr="0054472C">
        <w:rPr>
          <w:i/>
          <w:sz w:val="24"/>
          <w:vertAlign w:val="subscript"/>
        </w:rPr>
        <w:t>2</w:t>
      </w:r>
      <w:r w:rsidRPr="0054472C">
        <w:rPr>
          <w:i/>
          <w:sz w:val="24"/>
        </w:rPr>
        <w:t xml:space="preserve"> sorption analysis of selected materials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2778"/>
        <w:gridCol w:w="2693"/>
      </w:tblGrid>
      <w:tr w:rsidR="00321890" w14:paraId="77132DEC" w14:textId="77777777" w:rsidTr="00C672BC">
        <w:trPr>
          <w:trHeight w:val="520"/>
          <w:jc w:val="center"/>
        </w:trPr>
        <w:tc>
          <w:tcPr>
            <w:tcW w:w="2608" w:type="dxa"/>
            <w:tcBorders>
              <w:bottom w:val="single" w:sz="12" w:space="0" w:color="auto"/>
            </w:tcBorders>
            <w:vAlign w:val="center"/>
          </w:tcPr>
          <w:p w14:paraId="09D72BDA" w14:textId="4FEFBBD5" w:rsidR="00321890" w:rsidRPr="00FD53AA" w:rsidRDefault="00321890" w:rsidP="00C672BC">
            <w:pPr>
              <w:jc w:val="center"/>
              <w:rPr>
                <w:b/>
                <w:sz w:val="24"/>
              </w:rPr>
            </w:pPr>
            <w:r w:rsidRPr="00FD53AA">
              <w:rPr>
                <w:b/>
                <w:sz w:val="24"/>
              </w:rPr>
              <w:t>MOF</w:t>
            </w:r>
          </w:p>
        </w:tc>
        <w:tc>
          <w:tcPr>
            <w:tcW w:w="2778" w:type="dxa"/>
            <w:tcBorders>
              <w:bottom w:val="single" w:sz="12" w:space="0" w:color="auto"/>
            </w:tcBorders>
            <w:vAlign w:val="center"/>
          </w:tcPr>
          <w:p w14:paraId="1EBA0278" w14:textId="6AB9B442" w:rsidR="00321890" w:rsidRPr="00FD53AA" w:rsidRDefault="00321890" w:rsidP="00C672BC">
            <w:pPr>
              <w:jc w:val="center"/>
              <w:rPr>
                <w:b/>
                <w:sz w:val="24"/>
              </w:rPr>
            </w:pPr>
            <w:proofErr w:type="spellStart"/>
            <w:r w:rsidRPr="00FD53AA">
              <w:rPr>
                <w:b/>
                <w:sz w:val="24"/>
              </w:rPr>
              <w:t>Temperature</w:t>
            </w:r>
            <w:proofErr w:type="spellEnd"/>
            <w:r w:rsidRPr="00FD53AA">
              <w:rPr>
                <w:b/>
                <w:sz w:val="24"/>
              </w:rPr>
              <w:t xml:space="preserve"> (°C)</w:t>
            </w:r>
          </w:p>
        </w:tc>
        <w:tc>
          <w:tcPr>
            <w:tcW w:w="2693" w:type="dxa"/>
            <w:tcBorders>
              <w:left w:val="nil"/>
              <w:bottom w:val="single" w:sz="12" w:space="0" w:color="auto"/>
            </w:tcBorders>
            <w:vAlign w:val="center"/>
          </w:tcPr>
          <w:p w14:paraId="60FD78E1" w14:textId="1C9391BA" w:rsidR="00321890" w:rsidRPr="00FD53AA" w:rsidRDefault="00321890" w:rsidP="00C672BC">
            <w:pPr>
              <w:jc w:val="center"/>
              <w:rPr>
                <w:b/>
                <w:sz w:val="24"/>
              </w:rPr>
            </w:pPr>
            <w:r w:rsidRPr="00FD53AA">
              <w:rPr>
                <w:b/>
                <w:sz w:val="24"/>
              </w:rPr>
              <w:t>Time (h)</w:t>
            </w:r>
          </w:p>
        </w:tc>
      </w:tr>
      <w:tr w:rsidR="00321890" w14:paraId="69A497ED" w14:textId="77777777" w:rsidTr="00C672BC">
        <w:trPr>
          <w:trHeight w:val="542"/>
          <w:jc w:val="center"/>
        </w:trPr>
        <w:tc>
          <w:tcPr>
            <w:tcW w:w="2608" w:type="dxa"/>
            <w:tcBorders>
              <w:top w:val="single" w:sz="12" w:space="0" w:color="auto"/>
              <w:right w:val="dotDash" w:sz="4" w:space="0" w:color="auto"/>
            </w:tcBorders>
            <w:vAlign w:val="center"/>
          </w:tcPr>
          <w:p w14:paraId="35D59CF0" w14:textId="0648F107" w:rsidR="00321890" w:rsidRPr="00321890" w:rsidRDefault="00321890" w:rsidP="00C672BC">
            <w:pPr>
              <w:jc w:val="center"/>
            </w:pPr>
            <w:r w:rsidRPr="00C672BC">
              <w:rPr>
                <w:lang w:val="es-ES_tradnl"/>
              </w:rPr>
              <w:t>UiO-66</w:t>
            </w:r>
          </w:p>
        </w:tc>
        <w:tc>
          <w:tcPr>
            <w:tcW w:w="2778" w:type="dxa"/>
            <w:tcBorders>
              <w:top w:val="single" w:sz="12" w:space="0" w:color="auto"/>
              <w:left w:val="dotDash" w:sz="4" w:space="0" w:color="auto"/>
              <w:right w:val="dotDash" w:sz="4" w:space="0" w:color="auto"/>
            </w:tcBorders>
            <w:vAlign w:val="center"/>
          </w:tcPr>
          <w:p w14:paraId="5EF273BC" w14:textId="7ECA1591" w:rsidR="00321890" w:rsidRDefault="00321890" w:rsidP="00C672BC">
            <w:pPr>
              <w:jc w:val="center"/>
            </w:pPr>
            <w:r>
              <w:t>200</w:t>
            </w:r>
          </w:p>
        </w:tc>
        <w:tc>
          <w:tcPr>
            <w:tcW w:w="2693" w:type="dxa"/>
            <w:tcBorders>
              <w:top w:val="single" w:sz="12" w:space="0" w:color="auto"/>
              <w:left w:val="dotDash" w:sz="4" w:space="0" w:color="auto"/>
            </w:tcBorders>
            <w:vAlign w:val="center"/>
          </w:tcPr>
          <w:p w14:paraId="164ED741" w14:textId="050CEC97" w:rsidR="00321890" w:rsidRDefault="00321890" w:rsidP="00C672BC">
            <w:pPr>
              <w:jc w:val="center"/>
            </w:pPr>
            <w:r>
              <w:t>12</w:t>
            </w:r>
          </w:p>
        </w:tc>
      </w:tr>
      <w:tr w:rsidR="00321890" w14:paraId="61ACDAC6" w14:textId="77777777" w:rsidTr="00C672BC">
        <w:trPr>
          <w:trHeight w:val="564"/>
          <w:jc w:val="center"/>
        </w:trPr>
        <w:tc>
          <w:tcPr>
            <w:tcW w:w="2608" w:type="dxa"/>
            <w:tcBorders>
              <w:right w:val="dotDash" w:sz="4" w:space="0" w:color="auto"/>
            </w:tcBorders>
            <w:vAlign w:val="center"/>
          </w:tcPr>
          <w:p w14:paraId="6A654B97" w14:textId="375351AA" w:rsidR="00321890" w:rsidRPr="00321890" w:rsidRDefault="00321890" w:rsidP="00C672BC">
            <w:pPr>
              <w:jc w:val="center"/>
            </w:pPr>
            <w:r w:rsidRPr="00C672BC">
              <w:t>UiO-66-COOH</w:t>
            </w:r>
          </w:p>
        </w:tc>
        <w:tc>
          <w:tcPr>
            <w:tcW w:w="2778" w:type="dxa"/>
            <w:tcBorders>
              <w:left w:val="dotDash" w:sz="4" w:space="0" w:color="auto"/>
              <w:right w:val="dotDash" w:sz="4" w:space="0" w:color="auto"/>
            </w:tcBorders>
            <w:vAlign w:val="center"/>
          </w:tcPr>
          <w:p w14:paraId="4B11E0A8" w14:textId="70C55208" w:rsidR="00321890" w:rsidRDefault="00321890" w:rsidP="00C672BC">
            <w:pPr>
              <w:jc w:val="center"/>
            </w:pPr>
            <w:r>
              <w:t>50</w:t>
            </w:r>
          </w:p>
        </w:tc>
        <w:tc>
          <w:tcPr>
            <w:tcW w:w="2693" w:type="dxa"/>
            <w:tcBorders>
              <w:left w:val="dotDash" w:sz="4" w:space="0" w:color="auto"/>
            </w:tcBorders>
            <w:vAlign w:val="center"/>
          </w:tcPr>
          <w:p w14:paraId="07E47017" w14:textId="5CE8E55B" w:rsidR="00321890" w:rsidRDefault="00321890" w:rsidP="00C672BC">
            <w:pPr>
              <w:jc w:val="center"/>
            </w:pPr>
            <w:r>
              <w:t>4</w:t>
            </w:r>
          </w:p>
        </w:tc>
      </w:tr>
      <w:tr w:rsidR="00321890" w14:paraId="3B0F1AF2" w14:textId="77777777" w:rsidTr="00C672BC">
        <w:trPr>
          <w:trHeight w:val="558"/>
          <w:jc w:val="center"/>
        </w:trPr>
        <w:tc>
          <w:tcPr>
            <w:tcW w:w="2608" w:type="dxa"/>
            <w:tcBorders>
              <w:right w:val="dotDash" w:sz="4" w:space="0" w:color="auto"/>
            </w:tcBorders>
            <w:vAlign w:val="center"/>
          </w:tcPr>
          <w:p w14:paraId="3F51D584" w14:textId="1270C279" w:rsidR="00321890" w:rsidRPr="00321890" w:rsidRDefault="00321890" w:rsidP="00C672BC">
            <w:pPr>
              <w:jc w:val="center"/>
            </w:pPr>
            <w:r w:rsidRPr="00C672BC">
              <w:t>MIL-125-NH</w:t>
            </w:r>
            <w:r w:rsidRPr="00C672BC">
              <w:rPr>
                <w:vertAlign w:val="subscript"/>
              </w:rPr>
              <w:t>2</w:t>
            </w:r>
          </w:p>
        </w:tc>
        <w:tc>
          <w:tcPr>
            <w:tcW w:w="2778" w:type="dxa"/>
            <w:tcBorders>
              <w:left w:val="dotDash" w:sz="4" w:space="0" w:color="auto"/>
              <w:right w:val="dotDash" w:sz="4" w:space="0" w:color="auto"/>
            </w:tcBorders>
            <w:vAlign w:val="center"/>
          </w:tcPr>
          <w:p w14:paraId="4178FEE5" w14:textId="399E8AF4" w:rsidR="00321890" w:rsidRDefault="00321890" w:rsidP="00C672BC">
            <w:pPr>
              <w:jc w:val="center"/>
            </w:pPr>
            <w:r>
              <w:t>150</w:t>
            </w:r>
          </w:p>
        </w:tc>
        <w:tc>
          <w:tcPr>
            <w:tcW w:w="2693" w:type="dxa"/>
            <w:tcBorders>
              <w:left w:val="dotDash" w:sz="4" w:space="0" w:color="auto"/>
            </w:tcBorders>
            <w:vAlign w:val="center"/>
          </w:tcPr>
          <w:p w14:paraId="59D77E24" w14:textId="6109AADF" w:rsidR="00321890" w:rsidRDefault="00321890" w:rsidP="00C672BC">
            <w:pPr>
              <w:jc w:val="center"/>
            </w:pPr>
            <w:r>
              <w:t>12</w:t>
            </w:r>
          </w:p>
        </w:tc>
      </w:tr>
      <w:tr w:rsidR="00321890" w14:paraId="1A29360A" w14:textId="77777777" w:rsidTr="00C672BC">
        <w:trPr>
          <w:trHeight w:val="552"/>
          <w:jc w:val="center"/>
        </w:trPr>
        <w:tc>
          <w:tcPr>
            <w:tcW w:w="2608" w:type="dxa"/>
            <w:tcBorders>
              <w:right w:val="dotDash" w:sz="4" w:space="0" w:color="auto"/>
            </w:tcBorders>
            <w:vAlign w:val="center"/>
          </w:tcPr>
          <w:p w14:paraId="4D899705" w14:textId="0AE15C06" w:rsidR="00321890" w:rsidRPr="00321890" w:rsidRDefault="00321890" w:rsidP="00C672BC">
            <w:pPr>
              <w:jc w:val="center"/>
            </w:pPr>
            <w:r w:rsidRPr="00C672BC">
              <w:lastRenderedPageBreak/>
              <w:t>MIL-100(Fe)</w:t>
            </w:r>
          </w:p>
        </w:tc>
        <w:tc>
          <w:tcPr>
            <w:tcW w:w="2778" w:type="dxa"/>
            <w:tcBorders>
              <w:left w:val="dotDash" w:sz="4" w:space="0" w:color="auto"/>
              <w:right w:val="dotDash" w:sz="4" w:space="0" w:color="auto"/>
            </w:tcBorders>
            <w:vAlign w:val="center"/>
          </w:tcPr>
          <w:p w14:paraId="3273843E" w14:textId="619990CD" w:rsidR="00321890" w:rsidRDefault="00321890" w:rsidP="00C672BC">
            <w:pPr>
              <w:jc w:val="center"/>
            </w:pPr>
            <w:r>
              <w:t>130</w:t>
            </w:r>
          </w:p>
        </w:tc>
        <w:tc>
          <w:tcPr>
            <w:tcW w:w="2693" w:type="dxa"/>
            <w:tcBorders>
              <w:left w:val="dotDash" w:sz="4" w:space="0" w:color="auto"/>
            </w:tcBorders>
            <w:vAlign w:val="center"/>
          </w:tcPr>
          <w:p w14:paraId="14A507CE" w14:textId="5B54E6BB" w:rsidR="00321890" w:rsidRDefault="00321890" w:rsidP="00C672BC">
            <w:pPr>
              <w:jc w:val="center"/>
            </w:pPr>
            <w:r>
              <w:t>3</w:t>
            </w:r>
          </w:p>
        </w:tc>
      </w:tr>
      <w:tr w:rsidR="00321890" w14:paraId="64060CC7" w14:textId="77777777" w:rsidTr="00C672BC">
        <w:trPr>
          <w:trHeight w:val="560"/>
          <w:jc w:val="center"/>
        </w:trPr>
        <w:tc>
          <w:tcPr>
            <w:tcW w:w="2608" w:type="dxa"/>
            <w:tcBorders>
              <w:right w:val="dotDash" w:sz="4" w:space="0" w:color="auto"/>
            </w:tcBorders>
            <w:vAlign w:val="center"/>
          </w:tcPr>
          <w:p w14:paraId="3A0AED0F" w14:textId="02941146" w:rsidR="00321890" w:rsidRPr="00321890" w:rsidRDefault="00321890" w:rsidP="00C672BC">
            <w:pPr>
              <w:jc w:val="center"/>
            </w:pPr>
            <w:r w:rsidRPr="00C672BC">
              <w:t>MIL-101(Cr)</w:t>
            </w:r>
          </w:p>
        </w:tc>
        <w:tc>
          <w:tcPr>
            <w:tcW w:w="2778" w:type="dxa"/>
            <w:tcBorders>
              <w:left w:val="dotDash" w:sz="4" w:space="0" w:color="auto"/>
              <w:right w:val="dotDash" w:sz="4" w:space="0" w:color="auto"/>
            </w:tcBorders>
            <w:vAlign w:val="center"/>
          </w:tcPr>
          <w:p w14:paraId="5035209B" w14:textId="1315A4B3" w:rsidR="00321890" w:rsidRDefault="00321890" w:rsidP="00C672BC">
            <w:pPr>
              <w:jc w:val="center"/>
            </w:pPr>
            <w:r>
              <w:t>150</w:t>
            </w:r>
          </w:p>
        </w:tc>
        <w:tc>
          <w:tcPr>
            <w:tcW w:w="2693" w:type="dxa"/>
            <w:tcBorders>
              <w:left w:val="dotDash" w:sz="4" w:space="0" w:color="auto"/>
            </w:tcBorders>
            <w:vAlign w:val="center"/>
          </w:tcPr>
          <w:p w14:paraId="2130B114" w14:textId="0A79B53D" w:rsidR="00321890" w:rsidRDefault="00321890" w:rsidP="00C672BC">
            <w:pPr>
              <w:jc w:val="center"/>
            </w:pPr>
            <w:r>
              <w:t>12</w:t>
            </w:r>
          </w:p>
        </w:tc>
      </w:tr>
      <w:tr w:rsidR="00321890" w14:paraId="5B31ED05" w14:textId="77777777" w:rsidTr="00C672BC">
        <w:trPr>
          <w:trHeight w:val="554"/>
          <w:jc w:val="center"/>
        </w:trPr>
        <w:tc>
          <w:tcPr>
            <w:tcW w:w="2608" w:type="dxa"/>
            <w:tcBorders>
              <w:right w:val="dotDash" w:sz="4" w:space="0" w:color="auto"/>
            </w:tcBorders>
            <w:vAlign w:val="center"/>
          </w:tcPr>
          <w:p w14:paraId="57251731" w14:textId="05675BA9" w:rsidR="00321890" w:rsidRPr="00321890" w:rsidRDefault="00321890" w:rsidP="00C672BC">
            <w:pPr>
              <w:jc w:val="center"/>
            </w:pPr>
            <w:r w:rsidRPr="00C672BC">
              <w:t>PCN-224</w:t>
            </w:r>
          </w:p>
        </w:tc>
        <w:tc>
          <w:tcPr>
            <w:tcW w:w="2778" w:type="dxa"/>
            <w:tcBorders>
              <w:left w:val="dotDash" w:sz="4" w:space="0" w:color="auto"/>
              <w:right w:val="dotDash" w:sz="4" w:space="0" w:color="auto"/>
            </w:tcBorders>
            <w:vAlign w:val="center"/>
          </w:tcPr>
          <w:p w14:paraId="44F79807" w14:textId="7F322F36" w:rsidR="00321890" w:rsidRDefault="00321890" w:rsidP="00C672BC">
            <w:pPr>
              <w:jc w:val="center"/>
            </w:pPr>
            <w:r>
              <w:t>150</w:t>
            </w:r>
          </w:p>
        </w:tc>
        <w:tc>
          <w:tcPr>
            <w:tcW w:w="2693" w:type="dxa"/>
            <w:tcBorders>
              <w:left w:val="dotDash" w:sz="4" w:space="0" w:color="auto"/>
            </w:tcBorders>
            <w:vAlign w:val="center"/>
          </w:tcPr>
          <w:p w14:paraId="69902D97" w14:textId="0E6816E7" w:rsidR="00321890" w:rsidRDefault="00321890" w:rsidP="00C672BC">
            <w:pPr>
              <w:jc w:val="center"/>
            </w:pPr>
            <w:r>
              <w:t>12</w:t>
            </w:r>
          </w:p>
        </w:tc>
      </w:tr>
      <w:tr w:rsidR="00321890" w14:paraId="5FCB1BBD" w14:textId="77777777" w:rsidTr="00C672BC">
        <w:trPr>
          <w:trHeight w:val="562"/>
          <w:jc w:val="center"/>
        </w:trPr>
        <w:tc>
          <w:tcPr>
            <w:tcW w:w="2608" w:type="dxa"/>
            <w:tcBorders>
              <w:right w:val="dotDash" w:sz="4" w:space="0" w:color="auto"/>
            </w:tcBorders>
            <w:vAlign w:val="center"/>
          </w:tcPr>
          <w:p w14:paraId="255EB9A0" w14:textId="693422D5" w:rsidR="00321890" w:rsidRPr="00321890" w:rsidRDefault="00321890" w:rsidP="00C672BC">
            <w:pPr>
              <w:jc w:val="center"/>
            </w:pPr>
            <w:r w:rsidRPr="00C672BC">
              <w:t>PCN-222</w:t>
            </w:r>
          </w:p>
        </w:tc>
        <w:tc>
          <w:tcPr>
            <w:tcW w:w="2778" w:type="dxa"/>
            <w:tcBorders>
              <w:left w:val="dotDash" w:sz="4" w:space="0" w:color="auto"/>
              <w:right w:val="dotDash" w:sz="4" w:space="0" w:color="auto"/>
            </w:tcBorders>
            <w:vAlign w:val="center"/>
          </w:tcPr>
          <w:p w14:paraId="3E03FCAD" w14:textId="30E1675A" w:rsidR="00321890" w:rsidRDefault="00321890" w:rsidP="00C672BC">
            <w:pPr>
              <w:jc w:val="center"/>
            </w:pPr>
            <w:r>
              <w:t>150</w:t>
            </w:r>
          </w:p>
        </w:tc>
        <w:tc>
          <w:tcPr>
            <w:tcW w:w="2693" w:type="dxa"/>
            <w:tcBorders>
              <w:left w:val="dotDash" w:sz="4" w:space="0" w:color="auto"/>
            </w:tcBorders>
            <w:vAlign w:val="center"/>
          </w:tcPr>
          <w:p w14:paraId="3A01529D" w14:textId="7D8D0CAF" w:rsidR="00321890" w:rsidRDefault="00321890" w:rsidP="00C672BC">
            <w:pPr>
              <w:jc w:val="center"/>
            </w:pPr>
            <w:r>
              <w:t>12</w:t>
            </w:r>
          </w:p>
        </w:tc>
      </w:tr>
      <w:tr w:rsidR="00321890" w14:paraId="7D775F4F" w14:textId="77777777" w:rsidTr="00C672BC">
        <w:trPr>
          <w:trHeight w:val="556"/>
          <w:jc w:val="center"/>
        </w:trPr>
        <w:tc>
          <w:tcPr>
            <w:tcW w:w="2608" w:type="dxa"/>
            <w:tcBorders>
              <w:bottom w:val="single" w:sz="12" w:space="0" w:color="auto"/>
              <w:right w:val="dotDash" w:sz="4" w:space="0" w:color="auto"/>
            </w:tcBorders>
            <w:vAlign w:val="center"/>
          </w:tcPr>
          <w:p w14:paraId="24887F0A" w14:textId="10293E4F" w:rsidR="00321890" w:rsidRPr="00321890" w:rsidRDefault="00321890" w:rsidP="00C672BC">
            <w:pPr>
              <w:jc w:val="center"/>
            </w:pPr>
            <w:r w:rsidRPr="00C672BC">
              <w:t>SU-101</w:t>
            </w:r>
          </w:p>
        </w:tc>
        <w:tc>
          <w:tcPr>
            <w:tcW w:w="2778" w:type="dxa"/>
            <w:tcBorders>
              <w:left w:val="dotDash" w:sz="4" w:space="0" w:color="auto"/>
              <w:bottom w:val="single" w:sz="12" w:space="0" w:color="auto"/>
              <w:right w:val="dotDash" w:sz="4" w:space="0" w:color="auto"/>
            </w:tcBorders>
            <w:vAlign w:val="center"/>
          </w:tcPr>
          <w:p w14:paraId="237E5B48" w14:textId="1D889AF4" w:rsidR="00321890" w:rsidRDefault="00321890" w:rsidP="00C672BC">
            <w:pPr>
              <w:jc w:val="center"/>
            </w:pPr>
            <w:r>
              <w:t>150</w:t>
            </w:r>
          </w:p>
        </w:tc>
        <w:tc>
          <w:tcPr>
            <w:tcW w:w="2693" w:type="dxa"/>
            <w:tcBorders>
              <w:left w:val="dotDash" w:sz="4" w:space="0" w:color="auto"/>
              <w:bottom w:val="single" w:sz="12" w:space="0" w:color="auto"/>
            </w:tcBorders>
            <w:vAlign w:val="center"/>
          </w:tcPr>
          <w:p w14:paraId="418098EC" w14:textId="3B837443" w:rsidR="00321890" w:rsidRDefault="00321890" w:rsidP="00C672BC">
            <w:pPr>
              <w:jc w:val="center"/>
            </w:pPr>
            <w:r>
              <w:t>10</w:t>
            </w:r>
          </w:p>
        </w:tc>
      </w:tr>
    </w:tbl>
    <w:p w14:paraId="60F27A53" w14:textId="17695517" w:rsidR="00321890" w:rsidRPr="00321890" w:rsidRDefault="00321890" w:rsidP="00C672BC">
      <w:r>
        <w:br w:type="page"/>
      </w:r>
    </w:p>
    <w:p w14:paraId="23711EF1" w14:textId="1326C5AC" w:rsidR="004058F1" w:rsidRPr="000F3E5A" w:rsidRDefault="004058F1" w:rsidP="00D36789">
      <w:pPr>
        <w:pStyle w:val="Ttulo1"/>
        <w:spacing w:after="160"/>
      </w:pPr>
      <w:bookmarkStart w:id="2" w:name="_Toc193357080"/>
      <w:r w:rsidRPr="000F3E5A">
        <w:lastRenderedPageBreak/>
        <w:t>S</w:t>
      </w:r>
      <w:r w:rsidR="00221D53">
        <w:t>2</w:t>
      </w:r>
      <w:r w:rsidRPr="000F3E5A">
        <w:t>. MOF synthesis</w:t>
      </w:r>
      <w:bookmarkEnd w:id="2"/>
    </w:p>
    <w:p w14:paraId="57CBF9F5" w14:textId="2C70DF56" w:rsidR="00546D01" w:rsidRDefault="00D25C1A" w:rsidP="00C672BC">
      <w:pPr>
        <w:pStyle w:val="Default"/>
        <w:jc w:val="both"/>
        <w:rPr>
          <w:rFonts w:asciiTheme="minorHAnsi" w:hAnsiTheme="minorHAnsi" w:cstheme="minorHAnsi"/>
          <w:color w:val="auto"/>
        </w:rPr>
      </w:pPr>
      <w:r w:rsidRPr="0009600F">
        <w:rPr>
          <w:b/>
          <w:i/>
        </w:rPr>
        <w:t>UiO-66</w:t>
      </w:r>
      <w:r w:rsidR="007036FA" w:rsidRPr="0009600F">
        <w:rPr>
          <w:b/>
          <w:i/>
        </w:rPr>
        <w:t xml:space="preserve"> or </w:t>
      </w:r>
      <w:r w:rsidR="007036FA" w:rsidRPr="0009600F">
        <w:rPr>
          <w:b/>
          <w:bCs/>
          <w:i/>
          <w:iCs/>
        </w:rPr>
        <w:t>[Zr</w:t>
      </w:r>
      <w:r w:rsidR="007036FA" w:rsidRPr="00D56F1E">
        <w:rPr>
          <w:b/>
          <w:bCs/>
          <w:i/>
          <w:iCs/>
          <w:vertAlign w:val="subscript"/>
        </w:rPr>
        <w:t>6</w:t>
      </w:r>
      <w:r w:rsidR="007036FA" w:rsidRPr="0009600F">
        <w:rPr>
          <w:b/>
          <w:bCs/>
          <w:i/>
          <w:iCs/>
        </w:rPr>
        <w:t>O</w:t>
      </w:r>
      <w:r w:rsidR="007036FA" w:rsidRPr="00D56F1E">
        <w:rPr>
          <w:b/>
          <w:bCs/>
          <w:i/>
          <w:iCs/>
          <w:vertAlign w:val="subscript"/>
        </w:rPr>
        <w:t>4</w:t>
      </w:r>
      <w:r w:rsidR="007036FA" w:rsidRPr="0009600F">
        <w:rPr>
          <w:b/>
          <w:bCs/>
          <w:i/>
          <w:iCs/>
        </w:rPr>
        <w:t>(OH)</w:t>
      </w:r>
      <w:r w:rsidR="007036FA" w:rsidRPr="00D56F1E">
        <w:rPr>
          <w:b/>
          <w:bCs/>
          <w:i/>
          <w:iCs/>
          <w:vertAlign w:val="subscript"/>
        </w:rPr>
        <w:t>4</w:t>
      </w:r>
      <w:r w:rsidR="007036FA" w:rsidRPr="0009600F">
        <w:rPr>
          <w:b/>
          <w:bCs/>
          <w:i/>
          <w:iCs/>
        </w:rPr>
        <w:t>(C</w:t>
      </w:r>
      <w:r w:rsidR="007036FA" w:rsidRPr="00D56F1E">
        <w:rPr>
          <w:b/>
          <w:bCs/>
          <w:i/>
          <w:iCs/>
          <w:vertAlign w:val="subscript"/>
        </w:rPr>
        <w:t>8</w:t>
      </w:r>
      <w:r w:rsidR="007036FA" w:rsidRPr="0009600F">
        <w:rPr>
          <w:b/>
          <w:bCs/>
          <w:i/>
          <w:iCs/>
        </w:rPr>
        <w:t>H</w:t>
      </w:r>
      <w:r w:rsidR="007036FA" w:rsidRPr="00D56F1E">
        <w:rPr>
          <w:b/>
          <w:bCs/>
          <w:i/>
          <w:iCs/>
          <w:vertAlign w:val="subscript"/>
        </w:rPr>
        <w:t>3</w:t>
      </w:r>
      <w:r w:rsidR="007036FA" w:rsidRPr="0009600F">
        <w:rPr>
          <w:b/>
          <w:bCs/>
          <w:i/>
          <w:iCs/>
        </w:rPr>
        <w:t>O</w:t>
      </w:r>
      <w:r w:rsidR="007036FA" w:rsidRPr="00D56F1E">
        <w:rPr>
          <w:b/>
          <w:bCs/>
          <w:i/>
          <w:iCs/>
          <w:vertAlign w:val="subscript"/>
        </w:rPr>
        <w:t>4</w:t>
      </w:r>
      <w:r w:rsidR="007036FA" w:rsidRPr="0009600F">
        <w:rPr>
          <w:b/>
          <w:bCs/>
          <w:i/>
          <w:iCs/>
        </w:rPr>
        <w:t>H</w:t>
      </w:r>
      <w:r w:rsidR="007036FA" w:rsidRPr="00D56F1E">
        <w:rPr>
          <w:b/>
          <w:bCs/>
          <w:i/>
          <w:iCs/>
          <w:vertAlign w:val="subscript"/>
        </w:rPr>
        <w:t>6</w:t>
      </w:r>
      <w:r w:rsidR="007036FA" w:rsidRPr="0009600F">
        <w:rPr>
          <w:b/>
          <w:bCs/>
          <w:i/>
          <w:iCs/>
        </w:rPr>
        <w:t>]</w:t>
      </w:r>
      <w:r w:rsidR="00F475F5">
        <w:rPr>
          <w:b/>
          <w:bCs/>
          <w:i/>
          <w:iCs/>
        </w:rPr>
        <w:t>·</w:t>
      </w:r>
      <w:r w:rsidR="007036FA" w:rsidRPr="0009600F">
        <w:rPr>
          <w:b/>
          <w:bCs/>
          <w:i/>
          <w:iCs/>
        </w:rPr>
        <w:t>nH</w:t>
      </w:r>
      <w:r w:rsidR="007036FA" w:rsidRPr="00D56F1E">
        <w:rPr>
          <w:b/>
          <w:bCs/>
          <w:i/>
          <w:iCs/>
          <w:vertAlign w:val="subscript"/>
        </w:rPr>
        <w:t>2</w:t>
      </w:r>
      <w:r w:rsidR="007036FA" w:rsidRPr="0009600F">
        <w:rPr>
          <w:b/>
          <w:bCs/>
          <w:i/>
          <w:iCs/>
        </w:rPr>
        <w:t>O</w:t>
      </w:r>
      <w:r w:rsidR="00BC5A96" w:rsidRPr="0009600F">
        <w:rPr>
          <w:b/>
          <w:bCs/>
          <w:i/>
          <w:iCs/>
        </w:rPr>
        <w:t xml:space="preserve"> </w:t>
      </w:r>
      <w:r w:rsidR="00BC5A96" w:rsidRPr="0009600F">
        <w:rPr>
          <w:bCs/>
          <w:iCs/>
        </w:rPr>
        <w:t>was</w:t>
      </w:r>
      <w:r w:rsidR="00BC5A96" w:rsidRPr="0009600F">
        <w:rPr>
          <w:b/>
          <w:bCs/>
          <w:i/>
          <w:iCs/>
        </w:rPr>
        <w:t xml:space="preserve"> </w:t>
      </w:r>
      <w:r w:rsidR="00EC596E">
        <w:rPr>
          <w:rFonts w:asciiTheme="minorHAnsi" w:hAnsiTheme="minorHAnsi" w:cstheme="minorHAnsi"/>
          <w:color w:val="auto"/>
        </w:rPr>
        <w:t>synthesized</w:t>
      </w:r>
      <w:r w:rsidR="00EC596E" w:rsidRPr="0009600F">
        <w:rPr>
          <w:rFonts w:asciiTheme="minorHAnsi" w:hAnsiTheme="minorHAnsi" w:cstheme="minorHAnsi"/>
          <w:color w:val="auto"/>
        </w:rPr>
        <w:t xml:space="preserve"> </w:t>
      </w:r>
      <w:r w:rsidR="00BC5A96" w:rsidRPr="0009600F">
        <w:rPr>
          <w:rFonts w:asciiTheme="minorHAnsi" w:hAnsiTheme="minorHAnsi" w:cstheme="minorHAnsi"/>
          <w:color w:val="auto"/>
        </w:rPr>
        <w:t>under a solvothermal method previously reported</w:t>
      </w:r>
      <w:r w:rsidR="00E431BB">
        <w:rPr>
          <w:rFonts w:asciiTheme="minorHAnsi" w:hAnsiTheme="minorHAnsi" w:cstheme="minorHAnsi"/>
          <w:color w:val="auto"/>
        </w:rPr>
        <w:t>.</w:t>
      </w:r>
      <w:r w:rsidR="00BC5A96" w:rsidRPr="0009600F">
        <w:rPr>
          <w:rFonts w:asciiTheme="minorHAnsi" w:hAnsiTheme="minorHAnsi" w:cstheme="minorHAnsi"/>
          <w:color w:val="auto"/>
        </w:rPr>
        <w:fldChar w:fldCharType="begin" w:fldLock="1"/>
      </w:r>
      <w:r w:rsidR="00E55213">
        <w:rPr>
          <w:rFonts w:asciiTheme="minorHAnsi" w:hAnsiTheme="minorHAnsi" w:cstheme="minorHAnsi"/>
          <w:color w:val="auto"/>
        </w:rPr>
        <w:instrText>ADDIN CSL_CITATION {"citationItems":[{"id":"ITEM-1","itemData":{"DOI":"10.1039/c2tb00366j","ISSN":"2050750X","abstract":"The encapsulation of two different bioactive molecules, the cosmetic caffeine and the analgesic and anti-inflammatory ibuprofen, has been evaluated by combining impregnation and advanced characterization experimental tools in a series of microporous rigid zirconium(iv) terephthalates UiO-66 bearing different polar or apolar functional groups (-H, -Br, -NH&lt;inf&gt;2&lt;/inf&gt;, -2OH, -NO&lt;inf&gt;2&lt;/inf&gt;, -Cl, -2CF&lt;inf&gt;3&lt;/inf&gt;, -CH&lt;inf&gt;3&lt;/inf&gt;, -2CH&lt;inf&gt;3&lt;/inf&gt;). It has been first evidenced that these hybrid solids exhibit drug payloads that significantly outperform those obtained using current drug formulations or other conventional porous solids. A quantitative structure-activity relationship strategy has been further conducted with the aim of rationalizing the experimental drug uptakes and further emphasizing the most relevant chemical and structural features that significantly impact their encapsulation performances. Indeed, it appears that the caffeine loading is optimized when the functionalized organic linker both shows a large octanol-water partition coefficient and contains grafted functions with low hydrogen bond acceptor abilities, whereas the ibuprofen entrapping is enhanced when the organic linker contains functional groups with a large solvent surface area and free volume, and to a lesser extent low hydrogen bond acceptor abilities. Moreover, it has been shown that the solvent used as media for the biomolecule impregnation plays a crucial role in the encapsulation performance due to the formation of a competitive adsorption process between the solvent and the active molecule. © The Royal Society of Chemistry 2013.","author":[{"dropping-particle":"","family":"Cunha","given":"D.","non-dropping-particle":"","parse-names":false,"suffix":""},{"dropping-particle":"","family":"Gaudin","given":"C.","non-dropping-particle":"","parse-names":false,"suffix":""},{"dropping-particle":"","family":"Colinet","given":"I.","non-dropping-particle":"","parse-names":false,"suffix":""},{"dropping-particle":"","family":"Horcajada","given":"P.","non-dropping-particle":"","parse-names":false,"suffix":""},{"dropping-particle":"","family":"Maurin","given":"G.","non-dropping-particle":"","parse-names":false,"suffix":""},{"dropping-particle":"","family":"Serre","given":"C.","non-dropping-particle":"","parse-names":false,"suffix":""}],"container-title":"Journal of Materials Chemistry B","id":"ITEM-1","issue":"8","issued":{"date-parts":[["2013","2","28"]]},"page":"1101-1108","publisher":"Royal Society of Chemistry","title":"Rationalization of the entrapping of bioactive molecules into a series of functionalized porous zirconium terephthalate MOFs","type":"article-journal","volume":"1"},"uris":["http://www.mendeley.com/documents/?uuid=8c7b3d0a-193a-390a-9fe5-20ae5a0bdd92"]}],"mendeley":{"formattedCitation":"(Cunha &lt;i&gt;et al.&lt;/i&gt;, 2013)","plainTextFormattedCitation":"(Cunha et al., 2013)","previouslyFormattedCitation":"(Cunha &lt;i&gt;et al.&lt;/i&gt;, 2013)"},"properties":{"noteIndex":0},"schema":"https://github.com/citation-style-language/schema/raw/master/csl-citation.json"}</w:instrText>
      </w:r>
      <w:r w:rsidR="00BC5A96" w:rsidRPr="0009600F">
        <w:rPr>
          <w:rFonts w:asciiTheme="minorHAnsi" w:hAnsiTheme="minorHAnsi" w:cstheme="minorHAnsi"/>
          <w:color w:val="auto"/>
        </w:rPr>
        <w:fldChar w:fldCharType="separate"/>
      </w:r>
      <w:r w:rsidR="00025BC7" w:rsidRPr="00025BC7">
        <w:rPr>
          <w:rFonts w:asciiTheme="minorHAnsi" w:hAnsiTheme="minorHAnsi" w:cstheme="minorHAnsi"/>
          <w:noProof/>
          <w:color w:val="auto"/>
        </w:rPr>
        <w:t xml:space="preserve">(Cunha </w:t>
      </w:r>
      <w:r w:rsidR="00025BC7" w:rsidRPr="00025BC7">
        <w:rPr>
          <w:rFonts w:asciiTheme="minorHAnsi" w:hAnsiTheme="minorHAnsi" w:cstheme="minorHAnsi"/>
          <w:i/>
          <w:noProof/>
          <w:color w:val="auto"/>
        </w:rPr>
        <w:t>et al.</w:t>
      </w:r>
      <w:r w:rsidR="00025BC7" w:rsidRPr="00025BC7">
        <w:rPr>
          <w:rFonts w:asciiTheme="minorHAnsi" w:hAnsiTheme="minorHAnsi" w:cstheme="minorHAnsi"/>
          <w:noProof/>
          <w:color w:val="auto"/>
        </w:rPr>
        <w:t>, 2013)</w:t>
      </w:r>
      <w:r w:rsidR="00BC5A96" w:rsidRPr="0009600F">
        <w:rPr>
          <w:rFonts w:asciiTheme="minorHAnsi" w:hAnsiTheme="minorHAnsi" w:cstheme="minorHAnsi"/>
          <w:color w:val="auto"/>
        </w:rPr>
        <w:fldChar w:fldCharType="end"/>
      </w:r>
      <w:r w:rsidR="00BC5A96" w:rsidRPr="0009600F">
        <w:rPr>
          <w:rFonts w:asciiTheme="minorHAnsi" w:hAnsiTheme="minorHAnsi" w:cstheme="minorHAnsi"/>
          <w:color w:val="auto"/>
        </w:rPr>
        <w:t xml:space="preserve"> Briefly, 1</w:t>
      </w:r>
      <w:r w:rsidR="00E431BB">
        <w:rPr>
          <w:rFonts w:asciiTheme="minorHAnsi" w:hAnsiTheme="minorHAnsi" w:cstheme="minorHAnsi"/>
          <w:color w:val="auto"/>
        </w:rPr>
        <w:t>0</w:t>
      </w:r>
      <w:r w:rsidR="00BC5A96" w:rsidRPr="0009600F">
        <w:rPr>
          <w:rFonts w:asciiTheme="minorHAnsi" w:hAnsiTheme="minorHAnsi" w:cstheme="minorHAnsi"/>
          <w:color w:val="auto"/>
        </w:rPr>
        <w:t xml:space="preserve"> mmol (</w:t>
      </w:r>
      <w:r w:rsidR="00AD0802" w:rsidRPr="0009600F">
        <w:rPr>
          <w:rFonts w:asciiTheme="minorHAnsi" w:hAnsiTheme="minorHAnsi" w:cstheme="minorHAnsi"/>
          <w:color w:val="auto"/>
        </w:rPr>
        <w:t>2</w:t>
      </w:r>
      <w:r w:rsidR="00E431BB">
        <w:rPr>
          <w:rFonts w:asciiTheme="minorHAnsi" w:hAnsiTheme="minorHAnsi" w:cstheme="minorHAnsi"/>
          <w:color w:val="auto"/>
        </w:rPr>
        <w:t>.3</w:t>
      </w:r>
      <w:r w:rsidR="00BC5A96" w:rsidRPr="0009600F">
        <w:rPr>
          <w:rFonts w:asciiTheme="minorHAnsi" w:hAnsiTheme="minorHAnsi" w:cstheme="minorHAnsi"/>
          <w:color w:val="auto"/>
        </w:rPr>
        <w:t xml:space="preserve"> g) of </w:t>
      </w:r>
      <w:r w:rsidR="00610C40" w:rsidRPr="0009600F">
        <w:rPr>
          <w:rFonts w:asciiTheme="minorHAnsi" w:hAnsiTheme="minorHAnsi" w:cstheme="minorHAnsi"/>
          <w:color w:val="auto"/>
        </w:rPr>
        <w:t>zirconium(IV) chloride (</w:t>
      </w:r>
      <w:r w:rsidR="00BC5A96" w:rsidRPr="0009600F">
        <w:rPr>
          <w:rFonts w:asciiTheme="minorHAnsi" w:hAnsiTheme="minorHAnsi" w:cstheme="minorHAnsi"/>
          <w:color w:val="auto"/>
        </w:rPr>
        <w:t>ZrCl</w:t>
      </w:r>
      <w:r w:rsidR="00BC5A96" w:rsidRPr="0009600F">
        <w:rPr>
          <w:rFonts w:asciiTheme="minorHAnsi" w:hAnsiTheme="minorHAnsi" w:cstheme="minorHAnsi"/>
          <w:color w:val="auto"/>
          <w:vertAlign w:val="subscript"/>
        </w:rPr>
        <w:t>4</w:t>
      </w:r>
      <w:r w:rsidR="00610C40" w:rsidRPr="0009600F">
        <w:rPr>
          <w:rFonts w:asciiTheme="minorHAnsi" w:hAnsiTheme="minorHAnsi" w:cstheme="minorHAnsi"/>
          <w:color w:val="auto"/>
        </w:rPr>
        <w:t>)</w:t>
      </w:r>
      <w:r w:rsidR="00BC5A96" w:rsidRPr="0009600F">
        <w:rPr>
          <w:rFonts w:asciiTheme="minorHAnsi" w:hAnsiTheme="minorHAnsi" w:cstheme="minorHAnsi"/>
          <w:color w:val="auto"/>
        </w:rPr>
        <w:t xml:space="preserve"> </w:t>
      </w:r>
      <w:r w:rsidR="00AD0802" w:rsidRPr="0009600F">
        <w:rPr>
          <w:rFonts w:asciiTheme="minorHAnsi" w:hAnsiTheme="minorHAnsi" w:cstheme="minorHAnsi"/>
          <w:color w:val="auto"/>
        </w:rPr>
        <w:t>and 1</w:t>
      </w:r>
      <w:r w:rsidR="00E431BB">
        <w:rPr>
          <w:rFonts w:asciiTheme="minorHAnsi" w:hAnsiTheme="minorHAnsi" w:cstheme="minorHAnsi"/>
          <w:color w:val="auto"/>
        </w:rPr>
        <w:t>0</w:t>
      </w:r>
      <w:r w:rsidR="00AD0802" w:rsidRPr="0009600F">
        <w:rPr>
          <w:rFonts w:asciiTheme="minorHAnsi" w:hAnsiTheme="minorHAnsi" w:cstheme="minorHAnsi"/>
          <w:color w:val="auto"/>
        </w:rPr>
        <w:t xml:space="preserve"> mmol (</w:t>
      </w:r>
      <w:r w:rsidR="00E431BB">
        <w:rPr>
          <w:rFonts w:asciiTheme="minorHAnsi" w:hAnsiTheme="minorHAnsi" w:cstheme="minorHAnsi"/>
          <w:color w:val="auto"/>
        </w:rPr>
        <w:t>1.7</w:t>
      </w:r>
      <w:r w:rsidR="00BC5A96" w:rsidRPr="0009600F">
        <w:rPr>
          <w:rFonts w:asciiTheme="minorHAnsi" w:hAnsiTheme="minorHAnsi" w:cstheme="minorHAnsi"/>
          <w:color w:val="auto"/>
        </w:rPr>
        <w:t xml:space="preserve"> g) of </w:t>
      </w:r>
      <w:r w:rsidR="00610C40" w:rsidRPr="0009600F">
        <w:rPr>
          <w:rFonts w:asciiTheme="minorHAnsi" w:hAnsiTheme="minorHAnsi" w:cstheme="minorHAnsi"/>
          <w:color w:val="auto"/>
        </w:rPr>
        <w:t>terephthalic acid (</w:t>
      </w:r>
      <w:r w:rsidR="00BC5A96" w:rsidRPr="0009600F">
        <w:rPr>
          <w:rFonts w:asciiTheme="minorHAnsi" w:hAnsiTheme="minorHAnsi" w:cstheme="minorHAnsi"/>
          <w:color w:val="auto"/>
        </w:rPr>
        <w:t>H</w:t>
      </w:r>
      <w:r w:rsidR="00BC5A96" w:rsidRPr="0009600F">
        <w:rPr>
          <w:rFonts w:asciiTheme="minorHAnsi" w:hAnsiTheme="minorHAnsi" w:cstheme="minorHAnsi"/>
          <w:color w:val="auto"/>
          <w:vertAlign w:val="subscript"/>
        </w:rPr>
        <w:t>2</w:t>
      </w:r>
      <w:r w:rsidR="00BC5A96" w:rsidRPr="0009600F">
        <w:rPr>
          <w:rFonts w:asciiTheme="minorHAnsi" w:hAnsiTheme="minorHAnsi" w:cstheme="minorHAnsi"/>
          <w:color w:val="auto"/>
        </w:rPr>
        <w:t>BDC</w:t>
      </w:r>
      <w:r w:rsidR="00610C40" w:rsidRPr="0009600F">
        <w:rPr>
          <w:rFonts w:asciiTheme="minorHAnsi" w:hAnsiTheme="minorHAnsi" w:cstheme="minorHAnsi"/>
          <w:color w:val="auto"/>
        </w:rPr>
        <w:t>)</w:t>
      </w:r>
      <w:r w:rsidR="00BC5A96" w:rsidRPr="0009600F">
        <w:rPr>
          <w:rFonts w:asciiTheme="minorHAnsi" w:hAnsiTheme="minorHAnsi" w:cstheme="minorHAnsi"/>
          <w:color w:val="auto"/>
        </w:rPr>
        <w:t xml:space="preserve"> were dispersed in </w:t>
      </w:r>
      <w:r w:rsidR="00E431BB" w:rsidRPr="0009600F">
        <w:rPr>
          <w:rFonts w:asciiTheme="minorHAnsi" w:hAnsiTheme="minorHAnsi" w:cstheme="minorHAnsi"/>
          <w:color w:val="auto"/>
        </w:rPr>
        <w:t>387 mmol (30 mL)</w:t>
      </w:r>
      <w:r w:rsidR="00BC5A96" w:rsidRPr="0009600F">
        <w:rPr>
          <w:rFonts w:asciiTheme="minorHAnsi" w:hAnsiTheme="minorHAnsi" w:cstheme="minorHAnsi"/>
          <w:color w:val="auto"/>
        </w:rPr>
        <w:t xml:space="preserve"> of </w:t>
      </w:r>
      <w:r w:rsidR="005E576A">
        <w:rPr>
          <w:rFonts w:asciiTheme="minorHAnsi" w:hAnsiTheme="minorHAnsi" w:cstheme="minorHAnsi"/>
          <w:color w:val="auto"/>
        </w:rPr>
        <w:t>N,N-d</w:t>
      </w:r>
      <w:r w:rsidR="005E576A" w:rsidRPr="00B44796">
        <w:rPr>
          <w:rFonts w:asciiTheme="minorHAnsi" w:hAnsiTheme="minorHAnsi" w:cstheme="minorHAnsi"/>
          <w:color w:val="auto"/>
        </w:rPr>
        <w:t>imethylformamide</w:t>
      </w:r>
      <w:r w:rsidR="005E576A">
        <w:rPr>
          <w:rFonts w:asciiTheme="minorHAnsi" w:hAnsiTheme="minorHAnsi" w:cstheme="minorHAnsi"/>
          <w:color w:val="auto"/>
        </w:rPr>
        <w:t xml:space="preserve"> (</w:t>
      </w:r>
      <w:r w:rsidR="00BC5A96" w:rsidRPr="0009600F">
        <w:rPr>
          <w:rFonts w:asciiTheme="minorHAnsi" w:hAnsiTheme="minorHAnsi" w:cstheme="minorHAnsi"/>
          <w:color w:val="auto"/>
        </w:rPr>
        <w:t>DMF</w:t>
      </w:r>
      <w:r w:rsidR="005E576A">
        <w:rPr>
          <w:rFonts w:asciiTheme="minorHAnsi" w:hAnsiTheme="minorHAnsi" w:cstheme="minorHAnsi"/>
          <w:color w:val="auto"/>
        </w:rPr>
        <w:t>)</w:t>
      </w:r>
      <w:r w:rsidR="00BC5A96" w:rsidRPr="0009600F">
        <w:rPr>
          <w:rFonts w:asciiTheme="minorHAnsi" w:hAnsiTheme="minorHAnsi" w:cstheme="minorHAnsi"/>
          <w:color w:val="auto"/>
        </w:rPr>
        <w:t xml:space="preserve">. The mixture was transferred into a </w:t>
      </w:r>
      <w:r w:rsidR="00E431BB">
        <w:rPr>
          <w:rFonts w:asciiTheme="minorHAnsi" w:hAnsiTheme="minorHAnsi" w:cstheme="minorHAnsi"/>
          <w:color w:val="auto"/>
        </w:rPr>
        <w:t>T</w:t>
      </w:r>
      <w:r w:rsidR="00BC5A96" w:rsidRPr="0009600F">
        <w:rPr>
          <w:rFonts w:asciiTheme="minorHAnsi" w:hAnsiTheme="minorHAnsi" w:cstheme="minorHAnsi"/>
          <w:color w:val="auto"/>
        </w:rPr>
        <w:t>eflon-lined stainless autoclave (</w:t>
      </w:r>
      <w:r w:rsidR="00E431BB">
        <w:rPr>
          <w:rFonts w:asciiTheme="minorHAnsi" w:hAnsiTheme="minorHAnsi" w:cstheme="minorHAnsi"/>
          <w:color w:val="auto"/>
        </w:rPr>
        <w:t>1</w:t>
      </w:r>
      <w:r w:rsidR="00BC5A96" w:rsidRPr="0009600F">
        <w:rPr>
          <w:rFonts w:asciiTheme="minorHAnsi" w:hAnsiTheme="minorHAnsi" w:cstheme="minorHAnsi"/>
          <w:color w:val="auto"/>
        </w:rPr>
        <w:t>25 mL) and heated 12 h at 220</w:t>
      </w:r>
      <w:r w:rsidR="001C778A">
        <w:rPr>
          <w:rFonts w:asciiTheme="minorHAnsi" w:hAnsiTheme="minorHAnsi" w:cstheme="minorHAnsi"/>
          <w:color w:val="auto"/>
        </w:rPr>
        <w:t xml:space="preserve"> </w:t>
      </w:r>
      <w:r w:rsidR="00BC5A96" w:rsidRPr="0009600F">
        <w:rPr>
          <w:rFonts w:asciiTheme="minorHAnsi" w:hAnsiTheme="minorHAnsi" w:cstheme="minorHAnsi"/>
          <w:color w:val="auto"/>
        </w:rPr>
        <w:t>°C. The resulting powder was recovered by vacuum filtration and washed with distilled water</w:t>
      </w:r>
      <w:r w:rsidR="008758B9" w:rsidRPr="0009600F">
        <w:rPr>
          <w:rFonts w:asciiTheme="minorHAnsi" w:hAnsiTheme="minorHAnsi" w:cstheme="minorHAnsi"/>
          <w:color w:val="auto"/>
        </w:rPr>
        <w:t xml:space="preserve"> (100 mL)</w:t>
      </w:r>
      <w:r w:rsidR="00BC5A96" w:rsidRPr="0009600F">
        <w:rPr>
          <w:rFonts w:asciiTheme="minorHAnsi" w:hAnsiTheme="minorHAnsi" w:cstheme="minorHAnsi"/>
          <w:color w:val="auto"/>
        </w:rPr>
        <w:t xml:space="preserve"> and acetone</w:t>
      </w:r>
      <w:r w:rsidR="008758B9" w:rsidRPr="0009600F">
        <w:rPr>
          <w:rFonts w:asciiTheme="minorHAnsi" w:hAnsiTheme="minorHAnsi" w:cstheme="minorHAnsi"/>
          <w:color w:val="auto"/>
        </w:rPr>
        <w:t xml:space="preserve"> (100 mL)</w:t>
      </w:r>
      <w:r w:rsidR="00BC5A96" w:rsidRPr="0009600F">
        <w:rPr>
          <w:rFonts w:asciiTheme="minorHAnsi" w:hAnsiTheme="minorHAnsi" w:cstheme="minorHAnsi"/>
          <w:color w:val="auto"/>
        </w:rPr>
        <w:t xml:space="preserve"> twice.</w:t>
      </w:r>
    </w:p>
    <w:p w14:paraId="14141F8B" w14:textId="28BA30E7" w:rsidR="00BC5A96" w:rsidRPr="00546D01" w:rsidRDefault="00546D01" w:rsidP="00C672BC">
      <w:pPr>
        <w:pStyle w:val="Default"/>
        <w:jc w:val="both"/>
        <w:rPr>
          <w:rFonts w:asciiTheme="minorHAnsi" w:hAnsiTheme="minorHAnsi" w:cstheme="minorHAnsi"/>
          <w:color w:val="auto"/>
          <w:sz w:val="6"/>
          <w:szCs w:val="6"/>
        </w:rPr>
      </w:pPr>
      <w:proofErr w:type="spellStart"/>
      <w:r w:rsidRPr="00546D01">
        <w:rPr>
          <w:rFonts w:asciiTheme="minorHAnsi" w:hAnsiTheme="minorHAnsi" w:cstheme="minorHAnsi"/>
          <w:color w:val="auto"/>
          <w:sz w:val="6"/>
          <w:szCs w:val="6"/>
        </w:rPr>
        <w:t>jj</w:t>
      </w:r>
      <w:proofErr w:type="spellEnd"/>
      <w:r w:rsidR="00BC5A96" w:rsidRPr="00546D01">
        <w:rPr>
          <w:rFonts w:asciiTheme="minorHAnsi" w:hAnsiTheme="minorHAnsi" w:cstheme="minorHAnsi"/>
          <w:color w:val="auto"/>
          <w:sz w:val="6"/>
          <w:szCs w:val="6"/>
        </w:rPr>
        <w:t xml:space="preserve"> </w:t>
      </w:r>
    </w:p>
    <w:p w14:paraId="6ABB17D6" w14:textId="7DF4F6A9" w:rsidR="00D25C1A" w:rsidRPr="0009600F" w:rsidRDefault="00BC5A96" w:rsidP="00C672BC">
      <w:pPr>
        <w:pStyle w:val="Default"/>
        <w:spacing w:after="240"/>
        <w:jc w:val="both"/>
        <w:rPr>
          <w:rFonts w:asciiTheme="minorHAnsi" w:hAnsiTheme="minorHAnsi" w:cstheme="minorHAnsi"/>
          <w:color w:val="auto"/>
        </w:rPr>
      </w:pPr>
      <w:r w:rsidRPr="0009600F">
        <w:rPr>
          <w:rFonts w:asciiTheme="minorHAnsi" w:hAnsiTheme="minorHAnsi" w:cstheme="minorHAnsi"/>
          <w:color w:val="auto"/>
        </w:rPr>
        <w:t xml:space="preserve">The washing and activation process to remove the remaining free organic ligand and/or solvent of both solids was carried out suspending 200 mg of as-synthetized solid in 100 mL of DMF for 12 h under magnetic stirring. Then, the solids were filtered and resuspended in 100 mL of </w:t>
      </w:r>
      <w:r w:rsidR="005E576A">
        <w:rPr>
          <w:rFonts w:asciiTheme="minorHAnsi" w:hAnsiTheme="minorHAnsi" w:cstheme="minorHAnsi"/>
          <w:color w:val="auto"/>
        </w:rPr>
        <w:t>methanol (</w:t>
      </w:r>
      <w:r w:rsidRPr="0009600F">
        <w:rPr>
          <w:rFonts w:asciiTheme="minorHAnsi" w:hAnsiTheme="minorHAnsi" w:cstheme="minorHAnsi"/>
          <w:color w:val="auto"/>
        </w:rPr>
        <w:t>MeOH</w:t>
      </w:r>
      <w:r w:rsidR="005E576A">
        <w:rPr>
          <w:rFonts w:asciiTheme="minorHAnsi" w:hAnsiTheme="minorHAnsi" w:cstheme="minorHAnsi"/>
          <w:color w:val="auto"/>
        </w:rPr>
        <w:t>)</w:t>
      </w:r>
      <w:r w:rsidRPr="0009600F">
        <w:rPr>
          <w:rFonts w:asciiTheme="minorHAnsi" w:hAnsiTheme="minorHAnsi" w:cstheme="minorHAnsi"/>
          <w:color w:val="auto"/>
        </w:rPr>
        <w:t xml:space="preserve"> under magnetic stirring for 12 h. The materials were recovered by va</w:t>
      </w:r>
      <w:r w:rsidR="00BB0EF7" w:rsidRPr="0009600F">
        <w:rPr>
          <w:rFonts w:asciiTheme="minorHAnsi" w:hAnsiTheme="minorHAnsi" w:cstheme="minorHAnsi"/>
          <w:color w:val="auto"/>
        </w:rPr>
        <w:t xml:space="preserve">cuum filtration. Finally, </w:t>
      </w:r>
      <w:r w:rsidR="004C418F" w:rsidRPr="0009600F">
        <w:rPr>
          <w:rFonts w:asciiTheme="minorHAnsi" w:hAnsiTheme="minorHAnsi" w:cstheme="minorHAnsi"/>
          <w:color w:val="auto"/>
        </w:rPr>
        <w:t xml:space="preserve">the </w:t>
      </w:r>
      <w:r w:rsidR="00E431BB" w:rsidRPr="0009600F">
        <w:rPr>
          <w:rFonts w:asciiTheme="minorHAnsi" w:hAnsiTheme="minorHAnsi" w:cstheme="minorHAnsi"/>
          <w:color w:val="auto"/>
        </w:rPr>
        <w:t xml:space="preserve">obtained </w:t>
      </w:r>
      <w:r w:rsidR="004C418F" w:rsidRPr="0009600F">
        <w:rPr>
          <w:rFonts w:asciiTheme="minorHAnsi" w:hAnsiTheme="minorHAnsi" w:cstheme="minorHAnsi"/>
          <w:color w:val="auto"/>
        </w:rPr>
        <w:t>white</w:t>
      </w:r>
      <w:r w:rsidR="006169A6" w:rsidRPr="0009600F">
        <w:rPr>
          <w:rFonts w:asciiTheme="minorHAnsi" w:hAnsiTheme="minorHAnsi" w:cstheme="minorHAnsi"/>
          <w:color w:val="auto"/>
        </w:rPr>
        <w:t xml:space="preserve"> solid</w:t>
      </w:r>
      <w:r w:rsidR="004C418F" w:rsidRPr="0009600F">
        <w:rPr>
          <w:rFonts w:asciiTheme="minorHAnsi" w:hAnsiTheme="minorHAnsi" w:cstheme="minorHAnsi"/>
          <w:color w:val="auto"/>
        </w:rPr>
        <w:t xml:space="preserve"> </w:t>
      </w:r>
      <w:r w:rsidR="00BB0EF7" w:rsidRPr="0009600F">
        <w:rPr>
          <w:rFonts w:asciiTheme="minorHAnsi" w:hAnsiTheme="minorHAnsi" w:cstheme="minorHAnsi"/>
          <w:color w:val="auto"/>
        </w:rPr>
        <w:t>was</w:t>
      </w:r>
      <w:r w:rsidRPr="0009600F">
        <w:rPr>
          <w:rFonts w:asciiTheme="minorHAnsi" w:hAnsiTheme="minorHAnsi" w:cstheme="minorHAnsi"/>
          <w:color w:val="auto"/>
        </w:rPr>
        <w:t xml:space="preserve"> dried overnight at 200</w:t>
      </w:r>
      <w:r w:rsidR="001C778A">
        <w:rPr>
          <w:rFonts w:asciiTheme="minorHAnsi" w:hAnsiTheme="minorHAnsi" w:cstheme="minorHAnsi"/>
          <w:color w:val="auto"/>
        </w:rPr>
        <w:t xml:space="preserve"> </w:t>
      </w:r>
      <w:r w:rsidRPr="0009600F">
        <w:rPr>
          <w:rFonts w:asciiTheme="minorHAnsi" w:hAnsiTheme="minorHAnsi" w:cstheme="minorHAnsi"/>
          <w:color w:val="auto"/>
        </w:rPr>
        <w:t>°C</w:t>
      </w:r>
      <w:r w:rsidR="00BB0EF7" w:rsidRPr="0009600F">
        <w:rPr>
          <w:rFonts w:asciiTheme="minorHAnsi" w:hAnsiTheme="minorHAnsi" w:cstheme="minorHAnsi"/>
          <w:color w:val="auto"/>
        </w:rPr>
        <w:t>.</w:t>
      </w:r>
    </w:p>
    <w:p w14:paraId="26BFA199" w14:textId="0134A64F" w:rsidR="00AD0802" w:rsidRDefault="00AD0802" w:rsidP="00C672BC">
      <w:pPr>
        <w:pStyle w:val="Default"/>
        <w:jc w:val="both"/>
        <w:rPr>
          <w:rFonts w:asciiTheme="minorHAnsi" w:hAnsiTheme="minorHAnsi" w:cstheme="minorHAnsi"/>
          <w:color w:val="auto"/>
        </w:rPr>
      </w:pPr>
      <w:r w:rsidRPr="0009600F">
        <w:rPr>
          <w:b/>
          <w:i/>
        </w:rPr>
        <w:t xml:space="preserve">UiO-66-COOH or </w:t>
      </w:r>
      <w:r w:rsidRPr="0009600F">
        <w:rPr>
          <w:b/>
          <w:bCs/>
          <w:i/>
          <w:iCs/>
        </w:rPr>
        <w:t>[Zr</w:t>
      </w:r>
      <w:r w:rsidRPr="00D56F1E">
        <w:rPr>
          <w:b/>
          <w:bCs/>
          <w:i/>
          <w:iCs/>
          <w:vertAlign w:val="subscript"/>
        </w:rPr>
        <w:t>6</w:t>
      </w:r>
      <w:r w:rsidRPr="0009600F">
        <w:rPr>
          <w:b/>
          <w:bCs/>
          <w:i/>
          <w:iCs/>
        </w:rPr>
        <w:t>O</w:t>
      </w:r>
      <w:r w:rsidRPr="00D56F1E">
        <w:rPr>
          <w:b/>
          <w:bCs/>
          <w:i/>
          <w:iCs/>
          <w:vertAlign w:val="subscript"/>
        </w:rPr>
        <w:t>4</w:t>
      </w:r>
      <w:r w:rsidRPr="0009600F">
        <w:rPr>
          <w:b/>
          <w:bCs/>
          <w:i/>
          <w:iCs/>
        </w:rPr>
        <w:t>(OH)</w:t>
      </w:r>
      <w:r w:rsidRPr="00D56F1E">
        <w:rPr>
          <w:b/>
          <w:bCs/>
          <w:i/>
          <w:iCs/>
          <w:vertAlign w:val="subscript"/>
        </w:rPr>
        <w:t>4</w:t>
      </w:r>
      <w:r w:rsidRPr="0009600F">
        <w:rPr>
          <w:b/>
          <w:bCs/>
          <w:i/>
          <w:iCs/>
        </w:rPr>
        <w:t>(C</w:t>
      </w:r>
      <w:r w:rsidRPr="00D56F1E">
        <w:rPr>
          <w:b/>
          <w:bCs/>
          <w:i/>
          <w:iCs/>
          <w:vertAlign w:val="subscript"/>
        </w:rPr>
        <w:t>9</w:t>
      </w:r>
      <w:r w:rsidRPr="0009600F">
        <w:rPr>
          <w:b/>
          <w:bCs/>
          <w:i/>
          <w:iCs/>
        </w:rPr>
        <w:t>H</w:t>
      </w:r>
      <w:r w:rsidRPr="00D56F1E">
        <w:rPr>
          <w:b/>
          <w:bCs/>
          <w:i/>
          <w:iCs/>
          <w:vertAlign w:val="subscript"/>
        </w:rPr>
        <w:t>4</w:t>
      </w:r>
      <w:r w:rsidRPr="0009600F">
        <w:rPr>
          <w:b/>
          <w:bCs/>
          <w:i/>
          <w:iCs/>
        </w:rPr>
        <w:t>O</w:t>
      </w:r>
      <w:r w:rsidRPr="00D56F1E">
        <w:rPr>
          <w:b/>
          <w:bCs/>
          <w:i/>
          <w:iCs/>
          <w:vertAlign w:val="subscript"/>
        </w:rPr>
        <w:t>6</w:t>
      </w:r>
      <w:r w:rsidRPr="0009600F">
        <w:rPr>
          <w:b/>
          <w:bCs/>
          <w:i/>
          <w:iCs/>
        </w:rPr>
        <w:t>)</w:t>
      </w:r>
      <w:r w:rsidRPr="00D56F1E">
        <w:rPr>
          <w:b/>
          <w:bCs/>
          <w:i/>
          <w:iCs/>
          <w:vertAlign w:val="subscript"/>
        </w:rPr>
        <w:t>6</w:t>
      </w:r>
      <w:r w:rsidRPr="0009600F">
        <w:rPr>
          <w:b/>
          <w:bCs/>
          <w:i/>
          <w:iCs/>
        </w:rPr>
        <w:t>]</w:t>
      </w:r>
      <w:r w:rsidR="00281674">
        <w:rPr>
          <w:b/>
          <w:bCs/>
          <w:i/>
          <w:iCs/>
        </w:rPr>
        <w:t>·</w:t>
      </w:r>
      <w:r w:rsidR="00E431BB" w:rsidRPr="0009600F">
        <w:rPr>
          <w:b/>
          <w:bCs/>
          <w:i/>
          <w:iCs/>
        </w:rPr>
        <w:t>nH</w:t>
      </w:r>
      <w:r w:rsidR="00E431BB" w:rsidRPr="0099364D">
        <w:rPr>
          <w:b/>
          <w:bCs/>
          <w:i/>
          <w:iCs/>
          <w:vertAlign w:val="subscript"/>
        </w:rPr>
        <w:t>2</w:t>
      </w:r>
      <w:r w:rsidR="00E431BB" w:rsidRPr="0009600F">
        <w:rPr>
          <w:b/>
          <w:bCs/>
          <w:i/>
          <w:iCs/>
        </w:rPr>
        <w:t xml:space="preserve">O </w:t>
      </w:r>
      <w:r w:rsidRPr="0009600F">
        <w:rPr>
          <w:rFonts w:asciiTheme="minorHAnsi" w:hAnsiTheme="minorHAnsi" w:cstheme="minorHAnsi"/>
          <w:color w:val="auto"/>
        </w:rPr>
        <w:t xml:space="preserve">material was </w:t>
      </w:r>
      <w:r w:rsidR="00EC596E">
        <w:rPr>
          <w:rFonts w:asciiTheme="minorHAnsi" w:hAnsiTheme="minorHAnsi" w:cstheme="minorHAnsi"/>
          <w:color w:val="auto"/>
        </w:rPr>
        <w:t>synthesized</w:t>
      </w:r>
      <w:r w:rsidR="00EC596E" w:rsidRPr="0009600F">
        <w:rPr>
          <w:rFonts w:asciiTheme="minorHAnsi" w:hAnsiTheme="minorHAnsi" w:cstheme="minorHAnsi"/>
          <w:color w:val="auto"/>
        </w:rPr>
        <w:t xml:space="preserve"> </w:t>
      </w:r>
      <w:r w:rsidRPr="0009600F">
        <w:rPr>
          <w:rFonts w:asciiTheme="minorHAnsi" w:hAnsiTheme="minorHAnsi" w:cstheme="minorHAnsi"/>
          <w:color w:val="auto"/>
        </w:rPr>
        <w:t>under reflux conditions following a modified procedure previously reported</w:t>
      </w:r>
      <w:r w:rsidR="00E431BB">
        <w:rPr>
          <w:rFonts w:asciiTheme="minorHAnsi" w:hAnsiTheme="minorHAnsi" w:cstheme="minorHAnsi"/>
          <w:color w:val="auto"/>
        </w:rPr>
        <w:t>.</w:t>
      </w:r>
      <w:r w:rsidRPr="0009600F">
        <w:rPr>
          <w:rFonts w:asciiTheme="minorHAnsi" w:hAnsiTheme="minorHAnsi" w:cstheme="minorHAnsi"/>
          <w:color w:val="auto"/>
        </w:rPr>
        <w:fldChar w:fldCharType="begin" w:fldLock="1"/>
      </w:r>
      <w:r w:rsidR="00E55213">
        <w:rPr>
          <w:rFonts w:asciiTheme="minorHAnsi" w:hAnsiTheme="minorHAnsi" w:cstheme="minorHAnsi"/>
          <w:color w:val="auto"/>
        </w:rPr>
        <w:instrText>ADDIN CSL_CITATION {"citationItems":[{"id":"ITEM-1","itemData":{"DOI":"10.1039/c4ta03992k","ISSN":"20507496","abstract":"The functionalization of metal-organic frameworks (MOFs) with free carboxylic groups is naturally difficult due to their potential coordination with metal ions. The impact of functionalizing the archetypical metal organic framework UiO-66(Zr) with free pending carboxylic groups was thus studied by a multi-technique approach. First, an environmentally friendly water synthesis route was developed to produce UiO-66(Zr)-(COOH)x (x = 1, 2) and the kinetics of crystallization was studied by in situ energy dispersive X-ray diffraction. In a second step, the structural features were studied by temperature-dependent X-ray diffractometry and further characterized by density functional theory calculations and solid-state nuclear magnetic resonance spectroscopy. The gas sorption properties, acidity and conductivity features were respectively assessed by gas isotherms and calorimetry, infrared spectroscopy and complex impedance spectroscopy. These data show the noticeable influence of the introduced acidic groups. Finally, it was shown that the thermal treatment of such solids leads to an intra-framework cross-linking associated with the formation of anhydride bridges, as evidenced by FTIR and solid-state NMR, and modelled by DFT simulations. These species have a strong impact on the acidity, but a limited effect on gas sorption properties at room temperature. The reversibility of the carboxylic acids to anhydride transformation was also assessed.","author":[{"dropping-particle":"","family":"Ragon","given":"Florence","non-dropping-particle":"","parse-names":false,"suffix":""},{"dropping-particle":"","family":"Campo","given":"Betiana","non-dropping-particle":"","parse-names":false,"suffix":""},{"dropping-particle":"","family":"Yang","given":"Qingyuan","non-dropping-particle":"","parse-names":false,"suffix":""},{"dropping-particle":"","family":"Martineau","given":"Charlotte","non-dropping-particle":"","parse-names":false,"suffix":""},{"dropping-particle":"","family":"Wiersum","given":"Andrew D.","non-dropping-particle":"","parse-names":false,"suffix":""},{"dropping-particle":"","family":"Lago","given":"Ana","non-dropping-particle":"","parse-names":false,"suffix":""},{"dropping-particle":"","family":"Guillerm","given":"Vincent","non-dropping-particle":"","parse-names":false,"suffix":""},{"dropping-particle":"","family":"Hemsley","given":"Callum","non-dropping-particle":"","parse-names":false,"suffix":""},{"dropping-particle":"","family":"Eubank","given":"Jarrod F.","non-dropping-particle":"","parse-names":false,"suffix":""},{"dropping-particle":"","family":"Vishnuvarthan","given":"Muthusamy","non-dropping-particle":"","parse-names":false,"suffix":""},{"dropping-particle":"","family":"Taulelle","given":"Francis","non-dropping-particle":"","parse-names":false,"suffix":""},{"dropping-particle":"","family":"Horcajada","given":"Patricia","non-dropping-particle":"","parse-names":false,"suffix":""},{"dropping-particle":"","family":"Vimont","given":"Alexandre","non-dropping-particle":"","parse-names":false,"suffix":""},{"dropping-particle":"","family":"Llewellyn","given":"Philip L.","non-dropping-particle":"","parse-names":false,"suffix":""},{"dropping-particle":"","family":"Daturi","given":"Marco","non-dropping-particle":"","parse-names":false,"suffix":""},{"dropping-particle":"","family":"Devautour-Vinot","given":"Sabine","non-dropping-particle":"","parse-names":false,"suffix":""},{"dropping-particle":"","family":"Maurin","given":"Guillaume","non-dropping-particle":"","parse-names":false,"suffix":""},{"dropping-particle":"","family":"Serre","given":"Christian","non-dropping-particle":"","parse-names":false,"suffix":""},{"dropping-particle":"","family":"Devic","given":"Thomas","non-dropping-particle":"","parse-names":false,"suffix":""},{"dropping-particle":"","family":"Clet","given":"Guillaume","non-dropping-particle":"","parse-names":false,"suffix":""}],"container-title":"Journal of Materials Chemistry A","id":"ITEM-1","issue":"7","issued":{"date-parts":[["2015","2","21"]]},"page":"3294-3309","publisher":"Royal Society of Chemistry","title":"Acid-functionalized UiO-66(Zr) MOFs and their evolution after intra-framework cross-linking: Structural features and sorption properties","type":"article-journal","volume":"3"},"uris":["http://www.mendeley.com/documents/?uuid=884dc2ef-8be0-384d-95c9-e6083a7f1ef2"]}],"mendeley":{"formattedCitation":"(Ragon &lt;i&gt;et al.&lt;/i&gt;, 2015)","plainTextFormattedCitation":"(Ragon et al., 2015)","previouslyFormattedCitation":"(Ragon &lt;i&gt;et al.&lt;/i&gt;, 2015)"},"properties":{"noteIndex":0},"schema":"https://github.com/citation-style-language/schema/raw/master/csl-citation.json"}</w:instrText>
      </w:r>
      <w:r w:rsidRPr="0009600F">
        <w:rPr>
          <w:rFonts w:asciiTheme="minorHAnsi" w:hAnsiTheme="minorHAnsi" w:cstheme="minorHAnsi"/>
          <w:color w:val="auto"/>
        </w:rPr>
        <w:fldChar w:fldCharType="separate"/>
      </w:r>
      <w:r w:rsidR="00025BC7" w:rsidRPr="00025BC7">
        <w:rPr>
          <w:rFonts w:asciiTheme="minorHAnsi" w:hAnsiTheme="minorHAnsi" w:cstheme="minorHAnsi"/>
          <w:noProof/>
          <w:color w:val="auto"/>
        </w:rPr>
        <w:t xml:space="preserve">(Ragon </w:t>
      </w:r>
      <w:r w:rsidR="00025BC7" w:rsidRPr="00025BC7">
        <w:rPr>
          <w:rFonts w:asciiTheme="minorHAnsi" w:hAnsiTheme="minorHAnsi" w:cstheme="minorHAnsi"/>
          <w:i/>
          <w:noProof/>
          <w:color w:val="auto"/>
        </w:rPr>
        <w:t>et al.</w:t>
      </w:r>
      <w:r w:rsidR="00025BC7" w:rsidRPr="00025BC7">
        <w:rPr>
          <w:rFonts w:asciiTheme="minorHAnsi" w:hAnsiTheme="minorHAnsi" w:cstheme="minorHAnsi"/>
          <w:noProof/>
          <w:color w:val="auto"/>
        </w:rPr>
        <w:t>, 2015)</w:t>
      </w:r>
      <w:r w:rsidRPr="0009600F">
        <w:rPr>
          <w:rFonts w:asciiTheme="minorHAnsi" w:hAnsiTheme="minorHAnsi" w:cstheme="minorHAnsi"/>
          <w:color w:val="auto"/>
        </w:rPr>
        <w:fldChar w:fldCharType="end"/>
      </w:r>
      <w:r w:rsidRPr="0009600F">
        <w:rPr>
          <w:rFonts w:asciiTheme="minorHAnsi" w:hAnsiTheme="minorHAnsi" w:cstheme="minorHAnsi"/>
          <w:color w:val="auto"/>
        </w:rPr>
        <w:t xml:space="preserve"> Firstly, 10.46 mmol (2.2 g) of </w:t>
      </w:r>
      <w:r w:rsidR="00610C40" w:rsidRPr="0009600F">
        <w:rPr>
          <w:rFonts w:asciiTheme="minorHAnsi" w:hAnsiTheme="minorHAnsi" w:cstheme="minorHAnsi"/>
          <w:color w:val="auto"/>
        </w:rPr>
        <w:t>trimesic acid (</w:t>
      </w:r>
      <w:r w:rsidRPr="0009600F">
        <w:rPr>
          <w:rFonts w:asciiTheme="minorHAnsi" w:hAnsiTheme="minorHAnsi" w:cstheme="minorHAnsi"/>
          <w:color w:val="auto"/>
        </w:rPr>
        <w:t>H</w:t>
      </w:r>
      <w:r w:rsidRPr="0009600F">
        <w:rPr>
          <w:rFonts w:asciiTheme="minorHAnsi" w:hAnsiTheme="minorHAnsi" w:cstheme="minorHAnsi"/>
          <w:color w:val="auto"/>
          <w:vertAlign w:val="subscript"/>
        </w:rPr>
        <w:t>3</w:t>
      </w:r>
      <w:r w:rsidRPr="0009600F">
        <w:rPr>
          <w:rFonts w:asciiTheme="minorHAnsi" w:hAnsiTheme="minorHAnsi" w:cstheme="minorHAnsi"/>
          <w:color w:val="auto"/>
        </w:rPr>
        <w:t>BTC</w:t>
      </w:r>
      <w:r w:rsidR="00610C40" w:rsidRPr="0009600F">
        <w:rPr>
          <w:rFonts w:asciiTheme="minorHAnsi" w:hAnsiTheme="minorHAnsi" w:cstheme="minorHAnsi"/>
          <w:color w:val="auto"/>
        </w:rPr>
        <w:t>)</w:t>
      </w:r>
      <w:r w:rsidRPr="0009600F">
        <w:rPr>
          <w:rFonts w:asciiTheme="minorHAnsi" w:hAnsiTheme="minorHAnsi" w:cstheme="minorHAnsi"/>
          <w:color w:val="auto"/>
        </w:rPr>
        <w:t xml:space="preserve"> </w:t>
      </w:r>
      <w:r w:rsidR="00E431BB">
        <w:rPr>
          <w:rFonts w:asciiTheme="minorHAnsi" w:hAnsiTheme="minorHAnsi" w:cstheme="minorHAnsi"/>
          <w:color w:val="auto"/>
        </w:rPr>
        <w:t>we</w:t>
      </w:r>
      <w:r w:rsidRPr="0009600F">
        <w:rPr>
          <w:rFonts w:asciiTheme="minorHAnsi" w:hAnsiTheme="minorHAnsi" w:cstheme="minorHAnsi"/>
          <w:color w:val="auto"/>
        </w:rPr>
        <w:t>re dissolved in 25 mL of distilled H</w:t>
      </w:r>
      <w:r w:rsidRPr="0009600F">
        <w:rPr>
          <w:rFonts w:asciiTheme="minorHAnsi" w:hAnsiTheme="minorHAnsi" w:cstheme="minorHAnsi"/>
          <w:color w:val="auto"/>
          <w:vertAlign w:val="subscript"/>
        </w:rPr>
        <w:t>2</w:t>
      </w:r>
      <w:r w:rsidRPr="0009600F">
        <w:rPr>
          <w:rFonts w:asciiTheme="minorHAnsi" w:hAnsiTheme="minorHAnsi" w:cstheme="minorHAnsi"/>
          <w:color w:val="auto"/>
        </w:rPr>
        <w:t xml:space="preserve">O, </w:t>
      </w:r>
      <w:r w:rsidR="00E431BB">
        <w:rPr>
          <w:rFonts w:asciiTheme="minorHAnsi" w:hAnsiTheme="minorHAnsi" w:cstheme="minorHAnsi"/>
          <w:color w:val="auto"/>
        </w:rPr>
        <w:t>kept</w:t>
      </w:r>
      <w:r w:rsidR="00E431BB" w:rsidRPr="0009600F">
        <w:rPr>
          <w:rFonts w:asciiTheme="minorHAnsi" w:hAnsiTheme="minorHAnsi" w:cstheme="minorHAnsi"/>
          <w:color w:val="auto"/>
        </w:rPr>
        <w:t xml:space="preserve"> </w:t>
      </w:r>
      <w:r w:rsidRPr="0009600F">
        <w:rPr>
          <w:rFonts w:asciiTheme="minorHAnsi" w:hAnsiTheme="minorHAnsi" w:cstheme="minorHAnsi"/>
          <w:color w:val="auto"/>
        </w:rPr>
        <w:t>2 min under magnetic stirring and then</w:t>
      </w:r>
      <w:r w:rsidR="00E431BB">
        <w:rPr>
          <w:rFonts w:asciiTheme="minorHAnsi" w:hAnsiTheme="minorHAnsi" w:cstheme="minorHAnsi"/>
          <w:color w:val="auto"/>
        </w:rPr>
        <w:t>,</w:t>
      </w:r>
      <w:r w:rsidRPr="0009600F">
        <w:rPr>
          <w:rFonts w:asciiTheme="minorHAnsi" w:hAnsiTheme="minorHAnsi" w:cstheme="minorHAnsi"/>
          <w:color w:val="auto"/>
        </w:rPr>
        <w:t xml:space="preserve"> 5.1 mmol (1.2 g) of ZrCl</w:t>
      </w:r>
      <w:r w:rsidRPr="0009600F">
        <w:rPr>
          <w:rFonts w:asciiTheme="minorHAnsi" w:hAnsiTheme="minorHAnsi" w:cstheme="minorHAnsi"/>
          <w:color w:val="auto"/>
          <w:vertAlign w:val="subscript"/>
        </w:rPr>
        <w:t>4</w:t>
      </w:r>
      <w:r w:rsidRPr="0009600F">
        <w:rPr>
          <w:rFonts w:asciiTheme="minorHAnsi" w:hAnsiTheme="minorHAnsi" w:cstheme="minorHAnsi"/>
          <w:color w:val="auto"/>
        </w:rPr>
        <w:t xml:space="preserve"> were added. The resulting mixture </w:t>
      </w:r>
      <w:r w:rsidR="00E431BB">
        <w:rPr>
          <w:rFonts w:asciiTheme="minorHAnsi" w:hAnsiTheme="minorHAnsi" w:cstheme="minorHAnsi"/>
          <w:color w:val="auto"/>
        </w:rPr>
        <w:t>wa</w:t>
      </w:r>
      <w:r w:rsidRPr="0009600F">
        <w:rPr>
          <w:rFonts w:asciiTheme="minorHAnsi" w:hAnsiTheme="minorHAnsi" w:cstheme="minorHAnsi"/>
          <w:color w:val="auto"/>
        </w:rPr>
        <w:t>s kept under reflux, in a previously preheated silicon bath (at 100</w:t>
      </w:r>
      <w:r w:rsidR="001C778A">
        <w:rPr>
          <w:rFonts w:asciiTheme="minorHAnsi" w:hAnsiTheme="minorHAnsi" w:cstheme="minorHAnsi"/>
          <w:color w:val="auto"/>
        </w:rPr>
        <w:t xml:space="preserve"> </w:t>
      </w:r>
      <w:r w:rsidRPr="0009600F">
        <w:rPr>
          <w:rFonts w:asciiTheme="minorHAnsi" w:hAnsiTheme="minorHAnsi" w:cstheme="minorHAnsi"/>
          <w:color w:val="auto"/>
        </w:rPr>
        <w:t>°C) during 13 h and under magnetic stirring.</w:t>
      </w:r>
    </w:p>
    <w:p w14:paraId="4905A554" w14:textId="77777777" w:rsidR="00546D01" w:rsidRPr="00546D01" w:rsidRDefault="00546D01" w:rsidP="00C672BC">
      <w:pPr>
        <w:pStyle w:val="Default"/>
        <w:jc w:val="both"/>
        <w:rPr>
          <w:rFonts w:asciiTheme="minorHAnsi" w:hAnsiTheme="minorHAnsi" w:cstheme="minorHAnsi"/>
          <w:color w:val="auto"/>
          <w:sz w:val="6"/>
          <w:szCs w:val="6"/>
        </w:rPr>
      </w:pPr>
    </w:p>
    <w:p w14:paraId="11A7B211" w14:textId="5BDCE3CA" w:rsidR="00AD0802" w:rsidRPr="0009600F" w:rsidRDefault="00AD0802" w:rsidP="00C672BC">
      <w:pPr>
        <w:pStyle w:val="Default"/>
        <w:spacing w:after="240"/>
        <w:jc w:val="both"/>
        <w:rPr>
          <w:rFonts w:asciiTheme="minorHAnsi" w:hAnsiTheme="minorHAnsi" w:cstheme="minorHAnsi"/>
          <w:color w:val="auto"/>
        </w:rPr>
      </w:pPr>
      <w:r w:rsidRPr="0009600F">
        <w:rPr>
          <w:rFonts w:asciiTheme="minorHAnsi" w:hAnsiTheme="minorHAnsi" w:cstheme="minorHAnsi"/>
          <w:color w:val="auto"/>
        </w:rPr>
        <w:t xml:space="preserve">The resulting white powder </w:t>
      </w:r>
      <w:r w:rsidR="00E431BB">
        <w:rPr>
          <w:rFonts w:asciiTheme="minorHAnsi" w:hAnsiTheme="minorHAnsi" w:cstheme="minorHAnsi"/>
          <w:color w:val="auto"/>
        </w:rPr>
        <w:t>wa</w:t>
      </w:r>
      <w:r w:rsidRPr="0009600F">
        <w:rPr>
          <w:rFonts w:asciiTheme="minorHAnsi" w:hAnsiTheme="minorHAnsi" w:cstheme="minorHAnsi"/>
          <w:color w:val="auto"/>
        </w:rPr>
        <w:t>s recovered by centrifugation (11</w:t>
      </w:r>
      <w:r w:rsidR="001C778A">
        <w:rPr>
          <w:rFonts w:asciiTheme="minorHAnsi" w:hAnsiTheme="minorHAnsi" w:cstheme="minorHAnsi"/>
          <w:color w:val="auto"/>
        </w:rPr>
        <w:t>,</w:t>
      </w:r>
      <w:r w:rsidRPr="0009600F">
        <w:rPr>
          <w:rFonts w:asciiTheme="minorHAnsi" w:hAnsiTheme="minorHAnsi" w:cstheme="minorHAnsi"/>
          <w:color w:val="auto"/>
        </w:rPr>
        <w:t xml:space="preserve">000 rpm, 10 min) and </w:t>
      </w:r>
      <w:r w:rsidR="00EC596E">
        <w:rPr>
          <w:rFonts w:asciiTheme="minorHAnsi" w:hAnsiTheme="minorHAnsi" w:cstheme="minorHAnsi"/>
          <w:color w:val="auto"/>
        </w:rPr>
        <w:t>further</w:t>
      </w:r>
      <w:r w:rsidR="00EC596E" w:rsidRPr="0009600F">
        <w:rPr>
          <w:rFonts w:asciiTheme="minorHAnsi" w:hAnsiTheme="minorHAnsi" w:cstheme="minorHAnsi"/>
          <w:color w:val="auto"/>
        </w:rPr>
        <w:t xml:space="preserve"> </w:t>
      </w:r>
      <w:r w:rsidRPr="0009600F">
        <w:rPr>
          <w:rFonts w:asciiTheme="minorHAnsi" w:hAnsiTheme="minorHAnsi" w:cstheme="minorHAnsi"/>
          <w:color w:val="auto"/>
        </w:rPr>
        <w:t>washed with 80 mL of distilled water under reflux for 16 h. The final solid was recovered by centrifugation (11</w:t>
      </w:r>
      <w:r w:rsidR="0043661C">
        <w:rPr>
          <w:rFonts w:asciiTheme="minorHAnsi" w:hAnsiTheme="minorHAnsi" w:cstheme="minorHAnsi"/>
          <w:color w:val="auto"/>
        </w:rPr>
        <w:t>,</w:t>
      </w:r>
      <w:r w:rsidRPr="0009600F">
        <w:rPr>
          <w:rFonts w:asciiTheme="minorHAnsi" w:hAnsiTheme="minorHAnsi" w:cstheme="minorHAnsi"/>
          <w:color w:val="auto"/>
        </w:rPr>
        <w:t>000 rpm, 10 min).</w:t>
      </w:r>
    </w:p>
    <w:p w14:paraId="4DB9988E" w14:textId="7108A9B8" w:rsidR="00546D01" w:rsidRDefault="009205CB" w:rsidP="00C672BC">
      <w:pPr>
        <w:pStyle w:val="Default"/>
        <w:jc w:val="both"/>
        <w:rPr>
          <w:rFonts w:asciiTheme="minorHAnsi" w:hAnsiTheme="minorHAnsi" w:cstheme="minorHAnsi"/>
          <w:color w:val="auto"/>
        </w:rPr>
      </w:pPr>
      <w:r w:rsidRPr="0009600F">
        <w:rPr>
          <w:b/>
          <w:bCs/>
          <w:i/>
          <w:iCs/>
        </w:rPr>
        <w:t>MIL-125-NH</w:t>
      </w:r>
      <w:r w:rsidRPr="00D56F1E">
        <w:rPr>
          <w:b/>
          <w:bCs/>
          <w:i/>
          <w:iCs/>
          <w:vertAlign w:val="subscript"/>
        </w:rPr>
        <w:t>2</w:t>
      </w:r>
      <w:r w:rsidRPr="0009600F">
        <w:rPr>
          <w:b/>
          <w:bCs/>
          <w:i/>
          <w:iCs/>
        </w:rPr>
        <w:t xml:space="preserve"> or [Ti</w:t>
      </w:r>
      <w:r w:rsidRPr="00D56F1E">
        <w:rPr>
          <w:b/>
          <w:bCs/>
          <w:i/>
          <w:iCs/>
          <w:vertAlign w:val="subscript"/>
        </w:rPr>
        <w:t>8</w:t>
      </w:r>
      <w:r w:rsidRPr="0009600F">
        <w:rPr>
          <w:b/>
          <w:bCs/>
          <w:i/>
          <w:iCs/>
        </w:rPr>
        <w:t>O</w:t>
      </w:r>
      <w:r w:rsidRPr="00D56F1E">
        <w:rPr>
          <w:b/>
          <w:bCs/>
          <w:i/>
          <w:iCs/>
          <w:vertAlign w:val="subscript"/>
        </w:rPr>
        <w:t>8</w:t>
      </w:r>
      <w:r w:rsidRPr="0009600F">
        <w:rPr>
          <w:b/>
          <w:bCs/>
          <w:i/>
          <w:iCs/>
        </w:rPr>
        <w:t>(OH)</w:t>
      </w:r>
      <w:r w:rsidRPr="00D56F1E">
        <w:rPr>
          <w:b/>
          <w:bCs/>
          <w:i/>
          <w:iCs/>
          <w:vertAlign w:val="subscript"/>
        </w:rPr>
        <w:t>4</w:t>
      </w:r>
      <w:r w:rsidRPr="0009600F">
        <w:rPr>
          <w:b/>
          <w:bCs/>
          <w:i/>
          <w:iCs/>
        </w:rPr>
        <w:t>(C</w:t>
      </w:r>
      <w:r w:rsidRPr="00D56F1E">
        <w:rPr>
          <w:b/>
          <w:bCs/>
          <w:i/>
          <w:iCs/>
          <w:vertAlign w:val="subscript"/>
        </w:rPr>
        <w:t>8</w:t>
      </w:r>
      <w:r w:rsidRPr="0009600F">
        <w:rPr>
          <w:b/>
          <w:bCs/>
          <w:i/>
          <w:iCs/>
        </w:rPr>
        <w:t>H</w:t>
      </w:r>
      <w:r w:rsidRPr="00D56F1E">
        <w:rPr>
          <w:b/>
          <w:bCs/>
          <w:i/>
          <w:iCs/>
          <w:vertAlign w:val="subscript"/>
        </w:rPr>
        <w:t>3</w:t>
      </w:r>
      <w:r w:rsidRPr="0009600F">
        <w:rPr>
          <w:b/>
          <w:bCs/>
          <w:i/>
          <w:iCs/>
        </w:rPr>
        <w:t>NO</w:t>
      </w:r>
      <w:r w:rsidRPr="00D56F1E">
        <w:rPr>
          <w:b/>
          <w:bCs/>
          <w:i/>
          <w:iCs/>
          <w:vertAlign w:val="subscript"/>
        </w:rPr>
        <w:t>4</w:t>
      </w:r>
      <w:r w:rsidRPr="0009600F">
        <w:rPr>
          <w:b/>
          <w:bCs/>
          <w:i/>
          <w:iCs/>
        </w:rPr>
        <w:t>)</w:t>
      </w:r>
      <w:r w:rsidRPr="00D56F1E">
        <w:rPr>
          <w:b/>
          <w:bCs/>
          <w:i/>
          <w:iCs/>
          <w:vertAlign w:val="subscript"/>
        </w:rPr>
        <w:t>6</w:t>
      </w:r>
      <w:r w:rsidRPr="0009600F">
        <w:rPr>
          <w:b/>
          <w:bCs/>
          <w:i/>
          <w:iCs/>
        </w:rPr>
        <w:t>]</w:t>
      </w:r>
      <w:r w:rsidR="00281674">
        <w:rPr>
          <w:b/>
          <w:bCs/>
          <w:i/>
          <w:iCs/>
        </w:rPr>
        <w:t>·</w:t>
      </w:r>
      <w:r w:rsidR="00D74781" w:rsidRPr="0009600F">
        <w:rPr>
          <w:b/>
          <w:bCs/>
          <w:i/>
          <w:iCs/>
        </w:rPr>
        <w:t>nH</w:t>
      </w:r>
      <w:r w:rsidR="00D74781" w:rsidRPr="0099364D">
        <w:rPr>
          <w:b/>
          <w:bCs/>
          <w:i/>
          <w:iCs/>
          <w:vertAlign w:val="subscript"/>
        </w:rPr>
        <w:t>2</w:t>
      </w:r>
      <w:r w:rsidR="00D74781" w:rsidRPr="0009600F">
        <w:rPr>
          <w:b/>
          <w:bCs/>
          <w:i/>
          <w:iCs/>
        </w:rPr>
        <w:t>O</w:t>
      </w:r>
      <w:r w:rsidRPr="0009600F">
        <w:rPr>
          <w:b/>
          <w:bCs/>
          <w:i/>
          <w:iCs/>
        </w:rPr>
        <w:t xml:space="preserve"> </w:t>
      </w:r>
      <w:r w:rsidRPr="0009600F">
        <w:rPr>
          <w:rFonts w:asciiTheme="minorHAnsi" w:hAnsiTheme="minorHAnsi" w:cstheme="minorHAnsi"/>
          <w:color w:val="auto"/>
        </w:rPr>
        <w:t xml:space="preserve">was </w:t>
      </w:r>
      <w:r w:rsidR="00EC596E">
        <w:rPr>
          <w:rFonts w:asciiTheme="minorHAnsi" w:hAnsiTheme="minorHAnsi" w:cstheme="minorHAnsi"/>
          <w:color w:val="auto"/>
        </w:rPr>
        <w:t>synthesized</w:t>
      </w:r>
      <w:r w:rsidR="00EC596E" w:rsidRPr="0009600F">
        <w:rPr>
          <w:rFonts w:asciiTheme="minorHAnsi" w:hAnsiTheme="minorHAnsi" w:cstheme="minorHAnsi"/>
          <w:color w:val="auto"/>
        </w:rPr>
        <w:t xml:space="preserve"> </w:t>
      </w:r>
      <w:r w:rsidRPr="0009600F">
        <w:rPr>
          <w:rFonts w:asciiTheme="minorHAnsi" w:hAnsiTheme="minorHAnsi" w:cstheme="minorHAnsi"/>
          <w:color w:val="auto"/>
        </w:rPr>
        <w:t xml:space="preserve">following the previously described method </w:t>
      </w:r>
      <w:r w:rsidR="00C672BC">
        <w:rPr>
          <w:rFonts w:asciiTheme="minorHAnsi" w:hAnsiTheme="minorHAnsi" w:cstheme="minorHAnsi"/>
          <w:color w:val="auto"/>
        </w:rPr>
        <w:t>including</w:t>
      </w:r>
      <w:r w:rsidRPr="0009600F">
        <w:rPr>
          <w:rFonts w:asciiTheme="minorHAnsi" w:hAnsiTheme="minorHAnsi" w:cstheme="minorHAnsi"/>
          <w:color w:val="auto"/>
        </w:rPr>
        <w:t xml:space="preserve"> a slight modification</w:t>
      </w:r>
      <w:r w:rsidR="00E431BB">
        <w:rPr>
          <w:rFonts w:asciiTheme="minorHAnsi" w:hAnsiTheme="minorHAnsi" w:cstheme="minorHAnsi"/>
          <w:color w:val="auto"/>
        </w:rPr>
        <w:t>.</w:t>
      </w:r>
      <w:r w:rsidR="00011C41" w:rsidRPr="0009600F">
        <w:rPr>
          <w:rFonts w:asciiTheme="minorHAnsi" w:hAnsiTheme="minorHAnsi" w:cstheme="minorHAnsi"/>
          <w:color w:val="auto"/>
        </w:rPr>
        <w:fldChar w:fldCharType="begin" w:fldLock="1"/>
      </w:r>
      <w:r w:rsidR="00E55213">
        <w:rPr>
          <w:rFonts w:asciiTheme="minorHAnsi" w:hAnsiTheme="minorHAnsi" w:cstheme="minorHAnsi"/>
          <w:color w:val="auto"/>
        </w:rPr>
        <w:instrText>ADDIN CSL_CITATION {"citationItems":[{"id":"ITEM-1","itemData":{"DOI":"10.1016/j.micromeso.2012.03.039","ISSN":"13871811","abstract":"The synthesis of the microporous crystalline titanium(IV) 2-amino-terephthalate (MIL-125(Ti)-NH 2; MIL stands for Materials from Institut Lavoisier) was improved at the laboratory scale (40 g) in order to be evaluated as powder for the selective adsorption and separation of xylene isomers and ethylbenzene in liquid phase using n-heptane as eluent. Multi-component breakthrough experiments, conducted at 313 K, have shown a preferential adsorption of ethylbenzene or para-xylene depending on the ethylbenzene concentration. Thus, MIL-125(Ti)-NH 2 solid is para-xylene selective in liquid phase in presence of low ethylbenzene concentrations while at higher ethylbenzene concentrations it becomes ethylbenzene selective. © 2012 Elsevier Inc. All rights reserved.","author":[{"dropping-particle":"","family":"Moreira","given":"M. A.","non-dropping-particle":"","parse-names":false,"suffix":""},{"dropping-particle":"","family":"Santos","given":"J. C.","non-dropping-particle":"","parse-names":false,"suffix":""},{"dropping-particle":"","family":"Ferreira","given":"A. F.P.","non-dropping-particle":"","parse-names":false,"suffix":""},{"dropping-particle":"","family":"Loureiro","given":"J. M.","non-dropping-particle":"","parse-names":false,"suffix":""},{"dropping-particle":"","family":"Ragon","given":"F.","non-dropping-particle":"","parse-names":false,"suffix":""},{"dropping-particle":"","family":"Horcajada","given":"P.","non-dropping-particle":"","parse-names":false,"suffix":""},{"dropping-particle":"","family":"Yot","given":"P. G.","non-dropping-particle":"","parse-names":false,"suffix":""},{"dropping-particle":"","family":"Serre","given":"C.","non-dropping-particle":"","parse-names":false,"suffix":""},{"dropping-particle":"","family":"Rodrigues","given":"A. E.","non-dropping-particle":"","parse-names":false,"suffix":""}],"container-title":"Microporous and Mesoporous Materials","id":"ITEM-1","issued":{"date-parts":[["2012","8","1"]]},"page":"229-234","title":"Effect of ethylbenzene in p-xylene selectivity of the porous titanium amino terephthalate MIL-125(Ti)-NH 2","type":"article-journal","volume":"158"},"uris":["http://www.mendeley.com/documents/?uuid=8b5bb976-d949-3625-9b64-a3154c218aca"]}],"mendeley":{"formattedCitation":"(Moreira &lt;i&gt;et al.&lt;/i&gt;, 2012)","plainTextFormattedCitation":"(Moreira et al., 2012)","previouslyFormattedCitation":"(Moreira &lt;i&gt;et al.&lt;/i&gt;, 2012)"},"properties":{"noteIndex":0},"schema":"https://github.com/citation-style-language/schema/raw/master/csl-citation.json"}</w:instrText>
      </w:r>
      <w:r w:rsidR="00011C41" w:rsidRPr="0009600F">
        <w:rPr>
          <w:rFonts w:asciiTheme="minorHAnsi" w:hAnsiTheme="minorHAnsi" w:cstheme="minorHAnsi"/>
          <w:color w:val="auto"/>
        </w:rPr>
        <w:fldChar w:fldCharType="separate"/>
      </w:r>
      <w:r w:rsidR="00025BC7" w:rsidRPr="00025BC7">
        <w:rPr>
          <w:rFonts w:asciiTheme="minorHAnsi" w:hAnsiTheme="minorHAnsi" w:cstheme="minorHAnsi"/>
          <w:noProof/>
          <w:color w:val="auto"/>
        </w:rPr>
        <w:t xml:space="preserve">(Moreira </w:t>
      </w:r>
      <w:r w:rsidR="00025BC7" w:rsidRPr="00025BC7">
        <w:rPr>
          <w:rFonts w:asciiTheme="minorHAnsi" w:hAnsiTheme="minorHAnsi" w:cstheme="minorHAnsi"/>
          <w:i/>
          <w:noProof/>
          <w:color w:val="auto"/>
        </w:rPr>
        <w:t>et al.</w:t>
      </w:r>
      <w:r w:rsidR="00025BC7" w:rsidRPr="00025BC7">
        <w:rPr>
          <w:rFonts w:asciiTheme="minorHAnsi" w:hAnsiTheme="minorHAnsi" w:cstheme="minorHAnsi"/>
          <w:noProof/>
          <w:color w:val="auto"/>
        </w:rPr>
        <w:t>, 2012)</w:t>
      </w:r>
      <w:r w:rsidR="00011C41" w:rsidRPr="0009600F">
        <w:rPr>
          <w:rFonts w:asciiTheme="minorHAnsi" w:hAnsiTheme="minorHAnsi" w:cstheme="minorHAnsi"/>
          <w:color w:val="auto"/>
        </w:rPr>
        <w:fldChar w:fldCharType="end"/>
      </w:r>
      <w:r w:rsidRPr="0009600F">
        <w:rPr>
          <w:rFonts w:asciiTheme="minorHAnsi" w:hAnsiTheme="minorHAnsi" w:cstheme="minorHAnsi"/>
          <w:color w:val="auto"/>
        </w:rPr>
        <w:t xml:space="preserve"> First, 7.6 mmol (1.</w:t>
      </w:r>
      <w:r w:rsidR="00AD0802" w:rsidRPr="0009600F">
        <w:rPr>
          <w:rFonts w:asciiTheme="minorHAnsi" w:hAnsiTheme="minorHAnsi" w:cstheme="minorHAnsi"/>
          <w:color w:val="auto"/>
        </w:rPr>
        <w:t xml:space="preserve">4 </w:t>
      </w:r>
      <w:r w:rsidRPr="0009600F">
        <w:rPr>
          <w:rFonts w:asciiTheme="minorHAnsi" w:hAnsiTheme="minorHAnsi" w:cstheme="minorHAnsi"/>
          <w:color w:val="auto"/>
        </w:rPr>
        <w:t xml:space="preserve">g) of </w:t>
      </w:r>
      <w:proofErr w:type="spellStart"/>
      <w:r w:rsidR="00110338" w:rsidRPr="0009600F">
        <w:rPr>
          <w:rFonts w:asciiTheme="minorHAnsi" w:hAnsiTheme="minorHAnsi" w:cstheme="minorHAnsi"/>
          <w:color w:val="auto"/>
        </w:rPr>
        <w:t>aminoterephthalic</w:t>
      </w:r>
      <w:proofErr w:type="spellEnd"/>
      <w:r w:rsidR="00110338" w:rsidRPr="0009600F">
        <w:rPr>
          <w:rFonts w:asciiTheme="minorHAnsi" w:hAnsiTheme="minorHAnsi" w:cstheme="minorHAnsi"/>
          <w:color w:val="auto"/>
        </w:rPr>
        <w:t xml:space="preserve"> acid (</w:t>
      </w:r>
      <w:r w:rsidRPr="0009600F">
        <w:rPr>
          <w:rFonts w:asciiTheme="minorHAnsi" w:hAnsiTheme="minorHAnsi" w:cstheme="minorHAnsi"/>
          <w:color w:val="auto"/>
        </w:rPr>
        <w:t>H</w:t>
      </w:r>
      <w:r w:rsidRPr="0009600F">
        <w:rPr>
          <w:rFonts w:asciiTheme="minorHAnsi" w:hAnsiTheme="minorHAnsi" w:cstheme="minorHAnsi"/>
          <w:color w:val="auto"/>
          <w:vertAlign w:val="subscript"/>
        </w:rPr>
        <w:t>2</w:t>
      </w:r>
      <w:r w:rsidRPr="0009600F">
        <w:rPr>
          <w:rFonts w:asciiTheme="minorHAnsi" w:hAnsiTheme="minorHAnsi" w:cstheme="minorHAnsi"/>
          <w:color w:val="auto"/>
        </w:rPr>
        <w:t>BDC-NH</w:t>
      </w:r>
      <w:r w:rsidRPr="0009600F">
        <w:rPr>
          <w:rFonts w:asciiTheme="minorHAnsi" w:hAnsiTheme="minorHAnsi" w:cstheme="minorHAnsi"/>
          <w:color w:val="auto"/>
          <w:vertAlign w:val="subscript"/>
        </w:rPr>
        <w:t>2</w:t>
      </w:r>
      <w:r w:rsidR="00110338" w:rsidRPr="0009600F">
        <w:rPr>
          <w:rFonts w:asciiTheme="minorHAnsi" w:hAnsiTheme="minorHAnsi" w:cstheme="minorHAnsi"/>
          <w:color w:val="auto"/>
        </w:rPr>
        <w:t>)</w:t>
      </w:r>
      <w:r w:rsidRPr="0009600F">
        <w:rPr>
          <w:rFonts w:asciiTheme="minorHAnsi" w:hAnsiTheme="minorHAnsi" w:cstheme="minorHAnsi"/>
          <w:color w:val="auto"/>
        </w:rPr>
        <w:t xml:space="preserve"> were dissolved in 259.4 mmol (20 mL) of DMF and 123.4 mmol (5 mL) of MeOH</w:t>
      </w:r>
      <w:r w:rsidR="005E576A">
        <w:rPr>
          <w:rFonts w:asciiTheme="minorHAnsi" w:hAnsiTheme="minorHAnsi" w:cstheme="minorHAnsi"/>
          <w:color w:val="auto"/>
        </w:rPr>
        <w:t xml:space="preserve"> </w:t>
      </w:r>
      <w:r w:rsidRPr="0009600F">
        <w:rPr>
          <w:rFonts w:asciiTheme="minorHAnsi" w:hAnsiTheme="minorHAnsi" w:cstheme="minorHAnsi"/>
          <w:color w:val="auto"/>
        </w:rPr>
        <w:t>at room temperature</w:t>
      </w:r>
      <w:r w:rsidR="00E431BB">
        <w:rPr>
          <w:rFonts w:asciiTheme="minorHAnsi" w:hAnsiTheme="minorHAnsi" w:cstheme="minorHAnsi"/>
          <w:color w:val="auto"/>
        </w:rPr>
        <w:t xml:space="preserve"> (RT)</w:t>
      </w:r>
      <w:r w:rsidRPr="0009600F">
        <w:rPr>
          <w:rFonts w:asciiTheme="minorHAnsi" w:hAnsiTheme="minorHAnsi" w:cstheme="minorHAnsi"/>
          <w:color w:val="auto"/>
        </w:rPr>
        <w:t>, under magnetic stirring. Then, the mixture was placed in a 50 mL round bottom flask equipped with a condenser an</w:t>
      </w:r>
      <w:r w:rsidR="00EC596E">
        <w:rPr>
          <w:rFonts w:asciiTheme="minorHAnsi" w:hAnsiTheme="minorHAnsi" w:cstheme="minorHAnsi"/>
          <w:color w:val="auto"/>
        </w:rPr>
        <w:t>d heated</w:t>
      </w:r>
      <w:r w:rsidRPr="0009600F">
        <w:rPr>
          <w:rFonts w:asciiTheme="minorHAnsi" w:hAnsiTheme="minorHAnsi" w:cstheme="minorHAnsi"/>
          <w:color w:val="auto"/>
        </w:rPr>
        <w:t xml:space="preserve"> at 100°C under air. When the </w:t>
      </w:r>
      <w:r w:rsidR="00E431BB">
        <w:rPr>
          <w:rFonts w:asciiTheme="minorHAnsi" w:hAnsiTheme="minorHAnsi" w:cstheme="minorHAnsi"/>
          <w:color w:val="auto"/>
        </w:rPr>
        <w:t>temperature</w:t>
      </w:r>
      <w:r w:rsidR="00C672BC">
        <w:rPr>
          <w:rFonts w:asciiTheme="minorHAnsi" w:hAnsiTheme="minorHAnsi" w:cstheme="minorHAnsi"/>
          <w:color w:val="auto"/>
        </w:rPr>
        <w:t xml:space="preserve"> (Tª)</w:t>
      </w:r>
      <w:r w:rsidRPr="0009600F">
        <w:rPr>
          <w:rFonts w:asciiTheme="minorHAnsi" w:hAnsiTheme="minorHAnsi" w:cstheme="minorHAnsi"/>
          <w:color w:val="auto"/>
        </w:rPr>
        <w:t xml:space="preserve"> reached 100</w:t>
      </w:r>
      <w:r w:rsidR="001C778A">
        <w:rPr>
          <w:rFonts w:asciiTheme="minorHAnsi" w:hAnsiTheme="minorHAnsi" w:cstheme="minorHAnsi"/>
          <w:color w:val="auto"/>
        </w:rPr>
        <w:t xml:space="preserve"> </w:t>
      </w:r>
      <w:r w:rsidRPr="0009600F">
        <w:rPr>
          <w:rFonts w:asciiTheme="minorHAnsi" w:hAnsiTheme="minorHAnsi" w:cstheme="minorHAnsi"/>
          <w:color w:val="auto"/>
        </w:rPr>
        <w:t xml:space="preserve">°C, 5.1 mmol (1.5 mL) of </w:t>
      </w:r>
      <w:r w:rsidR="00110338" w:rsidRPr="0009600F">
        <w:rPr>
          <w:rFonts w:asciiTheme="minorHAnsi" w:hAnsiTheme="minorHAnsi" w:cstheme="minorHAnsi"/>
          <w:color w:val="auto"/>
        </w:rPr>
        <w:t xml:space="preserve">titanium(IV) </w:t>
      </w:r>
      <w:proofErr w:type="spellStart"/>
      <w:r w:rsidR="00110338" w:rsidRPr="0009600F">
        <w:rPr>
          <w:rFonts w:asciiTheme="minorHAnsi" w:hAnsiTheme="minorHAnsi" w:cstheme="minorHAnsi"/>
          <w:color w:val="auto"/>
        </w:rPr>
        <w:t>isopropoxide</w:t>
      </w:r>
      <w:proofErr w:type="spellEnd"/>
      <w:r w:rsidR="00110338" w:rsidRPr="0009600F">
        <w:rPr>
          <w:rFonts w:asciiTheme="minorHAnsi" w:hAnsiTheme="minorHAnsi" w:cstheme="minorHAnsi"/>
          <w:color w:val="auto"/>
        </w:rPr>
        <w:t xml:space="preserve"> (</w:t>
      </w:r>
      <w:proofErr w:type="spellStart"/>
      <w:r w:rsidRPr="0009600F">
        <w:rPr>
          <w:rFonts w:asciiTheme="minorHAnsi" w:hAnsiTheme="minorHAnsi" w:cstheme="minorHAnsi"/>
          <w:color w:val="auto"/>
        </w:rPr>
        <w:t>Ti</w:t>
      </w:r>
      <w:proofErr w:type="spellEnd"/>
      <w:r w:rsidRPr="0009600F">
        <w:rPr>
          <w:rFonts w:asciiTheme="minorHAnsi" w:hAnsiTheme="minorHAnsi" w:cstheme="minorHAnsi"/>
          <w:color w:val="auto"/>
        </w:rPr>
        <w:t>(</w:t>
      </w:r>
      <w:proofErr w:type="spellStart"/>
      <w:r w:rsidRPr="0009600F">
        <w:rPr>
          <w:rFonts w:asciiTheme="minorHAnsi" w:hAnsiTheme="minorHAnsi" w:cstheme="minorHAnsi"/>
          <w:color w:val="auto"/>
        </w:rPr>
        <w:t>OiPr</w:t>
      </w:r>
      <w:proofErr w:type="spellEnd"/>
      <w:r w:rsidRPr="0009600F">
        <w:rPr>
          <w:rFonts w:asciiTheme="minorHAnsi" w:hAnsiTheme="minorHAnsi" w:cstheme="minorHAnsi"/>
          <w:color w:val="auto"/>
        </w:rPr>
        <w:t>)</w:t>
      </w:r>
      <w:r w:rsidRPr="0009600F">
        <w:rPr>
          <w:rFonts w:asciiTheme="minorHAnsi" w:hAnsiTheme="minorHAnsi" w:cstheme="minorHAnsi"/>
          <w:color w:val="auto"/>
          <w:vertAlign w:val="subscript"/>
        </w:rPr>
        <w:t>4</w:t>
      </w:r>
      <w:r w:rsidR="00110338" w:rsidRPr="0009600F">
        <w:rPr>
          <w:rFonts w:asciiTheme="minorHAnsi" w:hAnsiTheme="minorHAnsi" w:cstheme="minorHAnsi"/>
          <w:color w:val="auto"/>
        </w:rPr>
        <w:t>)</w:t>
      </w:r>
      <w:r w:rsidRPr="0009600F">
        <w:rPr>
          <w:rFonts w:asciiTheme="minorHAnsi" w:hAnsiTheme="minorHAnsi" w:cstheme="minorHAnsi"/>
          <w:color w:val="auto"/>
        </w:rPr>
        <w:t xml:space="preserve"> was incorporated, maintaining the mixture at 100</w:t>
      </w:r>
      <w:r w:rsidR="001C778A">
        <w:rPr>
          <w:rFonts w:asciiTheme="minorHAnsi" w:hAnsiTheme="minorHAnsi" w:cstheme="minorHAnsi"/>
          <w:color w:val="auto"/>
        </w:rPr>
        <w:t xml:space="preserve"> </w:t>
      </w:r>
      <w:r w:rsidRPr="0009600F">
        <w:rPr>
          <w:rFonts w:asciiTheme="minorHAnsi" w:hAnsiTheme="minorHAnsi" w:cstheme="minorHAnsi"/>
          <w:color w:val="auto"/>
        </w:rPr>
        <w:t>°C for 72 h under air and magnetic stirring. The obtained yellow solid was recovered by filtration and was washed with</w:t>
      </w:r>
      <w:r w:rsidR="00020903">
        <w:rPr>
          <w:rFonts w:asciiTheme="minorHAnsi" w:hAnsiTheme="minorHAnsi" w:cstheme="minorHAnsi"/>
          <w:color w:val="auto"/>
        </w:rPr>
        <w:t xml:space="preserve"> 200 mL</w:t>
      </w:r>
      <w:r w:rsidRPr="0009600F">
        <w:rPr>
          <w:rFonts w:asciiTheme="minorHAnsi" w:hAnsiTheme="minorHAnsi" w:cstheme="minorHAnsi"/>
          <w:color w:val="auto"/>
        </w:rPr>
        <w:t xml:space="preserve"> DMF.</w:t>
      </w:r>
    </w:p>
    <w:p w14:paraId="76D0BEF0" w14:textId="643FC682" w:rsidR="00BB0EF7" w:rsidRPr="00546D01" w:rsidRDefault="00BB0EF7" w:rsidP="00C672BC">
      <w:pPr>
        <w:pStyle w:val="Default"/>
        <w:jc w:val="both"/>
        <w:rPr>
          <w:rFonts w:asciiTheme="minorHAnsi" w:hAnsiTheme="minorHAnsi" w:cstheme="minorHAnsi"/>
          <w:color w:val="auto"/>
          <w:sz w:val="6"/>
          <w:szCs w:val="6"/>
        </w:rPr>
      </w:pPr>
    </w:p>
    <w:p w14:paraId="2163768C" w14:textId="7B25E5C0" w:rsidR="00784D95" w:rsidRPr="0009600F" w:rsidRDefault="009205CB" w:rsidP="00C672BC">
      <w:pPr>
        <w:pStyle w:val="Default"/>
        <w:spacing w:after="240"/>
        <w:jc w:val="both"/>
        <w:rPr>
          <w:rFonts w:asciiTheme="minorHAnsi" w:hAnsiTheme="minorHAnsi" w:cstheme="minorHAnsi"/>
          <w:color w:val="auto"/>
        </w:rPr>
      </w:pPr>
      <w:r w:rsidRPr="0009600F">
        <w:rPr>
          <w:rFonts w:asciiTheme="minorHAnsi" w:hAnsiTheme="minorHAnsi" w:cstheme="minorHAnsi"/>
          <w:color w:val="auto"/>
        </w:rPr>
        <w:t xml:space="preserve">The activation was carried out in two steps: </w:t>
      </w:r>
      <w:proofErr w:type="spellStart"/>
      <w:r w:rsidRPr="0009600F">
        <w:rPr>
          <w:rFonts w:asciiTheme="minorHAnsi" w:hAnsiTheme="minorHAnsi" w:cstheme="minorHAnsi"/>
          <w:color w:val="auto"/>
        </w:rPr>
        <w:t>i</w:t>
      </w:r>
      <w:proofErr w:type="spellEnd"/>
      <w:r w:rsidRPr="0009600F">
        <w:rPr>
          <w:rFonts w:asciiTheme="minorHAnsi" w:hAnsiTheme="minorHAnsi" w:cstheme="minorHAnsi"/>
          <w:color w:val="auto"/>
        </w:rPr>
        <w:t xml:space="preserve">) the yellow powder was dispersed in DMF (100 mL of </w:t>
      </w:r>
      <w:r w:rsidRPr="00D56F1E">
        <w:rPr>
          <w:rFonts w:asciiTheme="minorHAnsi" w:hAnsiTheme="minorHAnsi" w:cstheme="minorHAnsi"/>
          <w:i/>
          <w:color w:val="auto"/>
        </w:rPr>
        <w:t>DMF</w:t>
      </w:r>
      <w:r w:rsidRPr="0009600F">
        <w:rPr>
          <w:rFonts w:asciiTheme="minorHAnsi" w:hAnsiTheme="minorHAnsi" w:cstheme="minorHAnsi"/>
          <w:color w:val="auto"/>
        </w:rPr>
        <w:t xml:space="preserve"> </w:t>
      </w:r>
      <w:r w:rsidRPr="00546D01">
        <w:rPr>
          <w:rFonts w:asciiTheme="minorHAnsi" w:hAnsiTheme="minorHAnsi" w:cstheme="minorHAnsi"/>
          <w:i/>
          <w:color w:val="auto"/>
        </w:rPr>
        <w:t>per</w:t>
      </w:r>
      <w:r w:rsidRPr="0009600F">
        <w:rPr>
          <w:rFonts w:asciiTheme="minorHAnsi" w:hAnsiTheme="minorHAnsi" w:cstheme="minorHAnsi"/>
          <w:color w:val="auto"/>
        </w:rPr>
        <w:t xml:space="preserve"> 1 g of obtained solid) under magnetic stirring overnight at RT </w:t>
      </w:r>
      <w:r w:rsidR="00EC596E">
        <w:rPr>
          <w:rFonts w:asciiTheme="minorHAnsi" w:hAnsiTheme="minorHAnsi" w:cstheme="minorHAnsi"/>
          <w:color w:val="auto"/>
        </w:rPr>
        <w:t>to</w:t>
      </w:r>
      <w:r w:rsidRPr="0009600F">
        <w:rPr>
          <w:rFonts w:asciiTheme="minorHAnsi" w:hAnsiTheme="minorHAnsi" w:cstheme="minorHAnsi"/>
          <w:color w:val="auto"/>
        </w:rPr>
        <w:t xml:space="preserve"> remove the free ligand. Then</w:t>
      </w:r>
      <w:r w:rsidR="00E431BB">
        <w:rPr>
          <w:rFonts w:asciiTheme="minorHAnsi" w:hAnsiTheme="minorHAnsi" w:cstheme="minorHAnsi"/>
          <w:color w:val="auto"/>
        </w:rPr>
        <w:t>,</w:t>
      </w:r>
      <w:r w:rsidRPr="0009600F">
        <w:rPr>
          <w:rFonts w:asciiTheme="minorHAnsi" w:hAnsiTheme="minorHAnsi" w:cstheme="minorHAnsi"/>
          <w:color w:val="auto"/>
        </w:rPr>
        <w:t xml:space="preserve"> the solid was recovered by filtration, being resuspended in MeOH using the same proportion as previously. This step was repeated twice </w:t>
      </w:r>
      <w:r w:rsidR="00EC596E">
        <w:rPr>
          <w:rFonts w:asciiTheme="minorHAnsi" w:hAnsiTheme="minorHAnsi" w:cstheme="minorHAnsi"/>
          <w:color w:val="auto"/>
        </w:rPr>
        <w:t>to</w:t>
      </w:r>
      <w:r w:rsidRPr="0009600F">
        <w:rPr>
          <w:rFonts w:asciiTheme="minorHAnsi" w:hAnsiTheme="minorHAnsi" w:cstheme="minorHAnsi"/>
          <w:color w:val="auto"/>
        </w:rPr>
        <w:t xml:space="preserve"> </w:t>
      </w:r>
      <w:r w:rsidR="00546D01">
        <w:rPr>
          <w:rFonts w:asciiTheme="minorHAnsi" w:hAnsiTheme="minorHAnsi" w:cstheme="minorHAnsi"/>
          <w:color w:val="auto"/>
        </w:rPr>
        <w:t>eliminate</w:t>
      </w:r>
      <w:r w:rsidR="00546D01" w:rsidRPr="0009600F">
        <w:rPr>
          <w:rFonts w:asciiTheme="minorHAnsi" w:hAnsiTheme="minorHAnsi" w:cstheme="minorHAnsi"/>
          <w:color w:val="auto"/>
        </w:rPr>
        <w:t xml:space="preserve"> </w:t>
      </w:r>
      <w:r w:rsidRPr="0009600F">
        <w:rPr>
          <w:rFonts w:asciiTheme="minorHAnsi" w:hAnsiTheme="minorHAnsi" w:cstheme="minorHAnsi"/>
          <w:color w:val="auto"/>
        </w:rPr>
        <w:t>the DMF</w:t>
      </w:r>
      <w:r w:rsidR="00546D01">
        <w:rPr>
          <w:rFonts w:asciiTheme="minorHAnsi" w:hAnsiTheme="minorHAnsi" w:cstheme="minorHAnsi"/>
          <w:color w:val="auto"/>
        </w:rPr>
        <w:t xml:space="preserve"> excess</w:t>
      </w:r>
      <w:r w:rsidRPr="0009600F">
        <w:rPr>
          <w:rFonts w:asciiTheme="minorHAnsi" w:hAnsiTheme="minorHAnsi" w:cstheme="minorHAnsi"/>
          <w:color w:val="auto"/>
        </w:rPr>
        <w:t>. Finally, the yellow solid was recovered by filtration and introduced in an oven at 200</w:t>
      </w:r>
      <w:r w:rsidR="001C778A">
        <w:rPr>
          <w:rFonts w:asciiTheme="minorHAnsi" w:hAnsiTheme="minorHAnsi" w:cstheme="minorHAnsi"/>
          <w:color w:val="auto"/>
        </w:rPr>
        <w:t xml:space="preserve"> </w:t>
      </w:r>
      <w:r w:rsidRPr="0009600F">
        <w:rPr>
          <w:rFonts w:asciiTheme="minorHAnsi" w:hAnsiTheme="minorHAnsi" w:cstheme="minorHAnsi"/>
          <w:color w:val="auto"/>
        </w:rPr>
        <w:t>°C for 12 h</w:t>
      </w:r>
      <w:r w:rsidR="00546D01">
        <w:rPr>
          <w:rFonts w:asciiTheme="minorHAnsi" w:hAnsiTheme="minorHAnsi" w:cstheme="minorHAnsi"/>
          <w:color w:val="auto"/>
        </w:rPr>
        <w:t xml:space="preserve"> for the total disposal of</w:t>
      </w:r>
      <w:r w:rsidR="00546D01" w:rsidRPr="0009600F">
        <w:rPr>
          <w:rFonts w:asciiTheme="minorHAnsi" w:hAnsiTheme="minorHAnsi" w:cstheme="minorHAnsi"/>
          <w:color w:val="auto"/>
        </w:rPr>
        <w:t xml:space="preserve"> </w:t>
      </w:r>
      <w:r w:rsidR="00EC596E">
        <w:rPr>
          <w:rFonts w:asciiTheme="minorHAnsi" w:hAnsiTheme="minorHAnsi" w:cstheme="minorHAnsi"/>
          <w:color w:val="auto"/>
        </w:rPr>
        <w:t>the remaining</w:t>
      </w:r>
      <w:r w:rsidR="00EC596E" w:rsidRPr="0009600F">
        <w:rPr>
          <w:rFonts w:asciiTheme="minorHAnsi" w:hAnsiTheme="minorHAnsi" w:cstheme="minorHAnsi"/>
          <w:color w:val="auto"/>
        </w:rPr>
        <w:t xml:space="preserve"> </w:t>
      </w:r>
      <w:r w:rsidR="00546D01" w:rsidRPr="0009600F">
        <w:rPr>
          <w:rFonts w:asciiTheme="minorHAnsi" w:hAnsiTheme="minorHAnsi" w:cstheme="minorHAnsi"/>
          <w:color w:val="auto"/>
        </w:rPr>
        <w:t>MeOH</w:t>
      </w:r>
      <w:r w:rsidR="00546D01">
        <w:rPr>
          <w:rFonts w:asciiTheme="minorHAnsi" w:hAnsiTheme="minorHAnsi" w:cstheme="minorHAnsi"/>
          <w:color w:val="auto"/>
        </w:rPr>
        <w:t>.</w:t>
      </w:r>
    </w:p>
    <w:p w14:paraId="3B31D19D" w14:textId="1C726AEE" w:rsidR="00546D01" w:rsidRDefault="002366B1" w:rsidP="00546D01">
      <w:pPr>
        <w:spacing w:after="0"/>
        <w:jc w:val="both"/>
        <w:rPr>
          <w:sz w:val="24"/>
          <w:szCs w:val="24"/>
        </w:rPr>
      </w:pPr>
      <w:r w:rsidRPr="0009600F">
        <w:rPr>
          <w:b/>
          <w:bCs/>
          <w:i/>
          <w:iCs/>
          <w:sz w:val="24"/>
          <w:szCs w:val="24"/>
        </w:rPr>
        <w:t>MIL-100</w:t>
      </w:r>
      <w:r w:rsidR="00AD0802" w:rsidRPr="0009600F">
        <w:rPr>
          <w:b/>
          <w:bCs/>
          <w:i/>
          <w:iCs/>
          <w:sz w:val="24"/>
          <w:szCs w:val="24"/>
        </w:rPr>
        <w:t>(Fe) or [Fe</w:t>
      </w:r>
      <w:r w:rsidR="00AD0802" w:rsidRPr="00D56F1E">
        <w:rPr>
          <w:b/>
          <w:bCs/>
          <w:i/>
          <w:iCs/>
          <w:sz w:val="24"/>
          <w:szCs w:val="24"/>
          <w:vertAlign w:val="subscript"/>
        </w:rPr>
        <w:t>3</w:t>
      </w:r>
      <w:r w:rsidR="00AD0802" w:rsidRPr="0009600F">
        <w:rPr>
          <w:b/>
          <w:bCs/>
          <w:i/>
          <w:iCs/>
          <w:sz w:val="24"/>
          <w:szCs w:val="24"/>
        </w:rPr>
        <w:t>O(H</w:t>
      </w:r>
      <w:r w:rsidR="00AD0802" w:rsidRPr="00D56F1E">
        <w:rPr>
          <w:b/>
          <w:bCs/>
          <w:i/>
          <w:iCs/>
          <w:sz w:val="24"/>
          <w:szCs w:val="24"/>
          <w:vertAlign w:val="subscript"/>
        </w:rPr>
        <w:t>2</w:t>
      </w:r>
      <w:r w:rsidR="00AD0802" w:rsidRPr="0009600F">
        <w:rPr>
          <w:b/>
          <w:bCs/>
          <w:i/>
          <w:iCs/>
          <w:sz w:val="24"/>
          <w:szCs w:val="24"/>
        </w:rPr>
        <w:t>O)</w:t>
      </w:r>
      <w:r w:rsidR="00AD0802" w:rsidRPr="00D56F1E">
        <w:rPr>
          <w:b/>
          <w:bCs/>
          <w:i/>
          <w:iCs/>
          <w:sz w:val="24"/>
          <w:szCs w:val="24"/>
          <w:vertAlign w:val="subscript"/>
        </w:rPr>
        <w:t>2</w:t>
      </w:r>
      <w:r w:rsidR="00AD0802" w:rsidRPr="0009600F">
        <w:rPr>
          <w:b/>
          <w:bCs/>
          <w:i/>
          <w:iCs/>
          <w:sz w:val="24"/>
          <w:szCs w:val="24"/>
        </w:rPr>
        <w:t>OH(</w:t>
      </w:r>
      <w:r w:rsidR="00D74781" w:rsidRPr="0009600F">
        <w:rPr>
          <w:b/>
          <w:bCs/>
          <w:i/>
          <w:iCs/>
          <w:sz w:val="24"/>
          <w:szCs w:val="24"/>
        </w:rPr>
        <w:t>C</w:t>
      </w:r>
      <w:r w:rsidR="00D74781" w:rsidRPr="00D56F1E">
        <w:rPr>
          <w:b/>
          <w:bCs/>
          <w:i/>
          <w:iCs/>
          <w:sz w:val="24"/>
          <w:szCs w:val="24"/>
          <w:vertAlign w:val="subscript"/>
        </w:rPr>
        <w:t>9</w:t>
      </w:r>
      <w:r w:rsidR="00D74781" w:rsidRPr="0009600F">
        <w:rPr>
          <w:b/>
          <w:bCs/>
          <w:i/>
          <w:iCs/>
          <w:sz w:val="24"/>
          <w:szCs w:val="24"/>
        </w:rPr>
        <w:t>H</w:t>
      </w:r>
      <w:r w:rsidR="00D74781">
        <w:rPr>
          <w:b/>
          <w:bCs/>
          <w:i/>
          <w:iCs/>
          <w:sz w:val="24"/>
          <w:szCs w:val="24"/>
          <w:vertAlign w:val="subscript"/>
        </w:rPr>
        <w:t>3</w:t>
      </w:r>
      <w:r w:rsidR="00D74781" w:rsidRPr="0009600F">
        <w:rPr>
          <w:b/>
          <w:bCs/>
          <w:i/>
          <w:iCs/>
          <w:sz w:val="24"/>
          <w:szCs w:val="24"/>
        </w:rPr>
        <w:t>O</w:t>
      </w:r>
      <w:r w:rsidR="00D74781" w:rsidRPr="00D56F1E">
        <w:rPr>
          <w:b/>
          <w:bCs/>
          <w:i/>
          <w:iCs/>
          <w:sz w:val="24"/>
          <w:szCs w:val="24"/>
          <w:vertAlign w:val="subscript"/>
        </w:rPr>
        <w:t>6</w:t>
      </w:r>
      <w:r w:rsidR="00AD0802" w:rsidRPr="0009600F">
        <w:rPr>
          <w:b/>
          <w:bCs/>
          <w:i/>
          <w:iCs/>
          <w:sz w:val="24"/>
          <w:szCs w:val="24"/>
        </w:rPr>
        <w:t>)</w:t>
      </w:r>
      <w:r w:rsidR="00AD0802" w:rsidRPr="00D56F1E">
        <w:rPr>
          <w:b/>
          <w:bCs/>
          <w:i/>
          <w:iCs/>
          <w:sz w:val="24"/>
          <w:szCs w:val="24"/>
          <w:vertAlign w:val="subscript"/>
        </w:rPr>
        <w:t>2</w:t>
      </w:r>
      <w:r w:rsidR="00AD0802" w:rsidRPr="0009600F">
        <w:rPr>
          <w:b/>
          <w:i/>
          <w:sz w:val="24"/>
          <w:szCs w:val="24"/>
        </w:rPr>
        <w:t>]</w:t>
      </w:r>
      <w:r w:rsidR="00281674">
        <w:rPr>
          <w:b/>
          <w:bCs/>
          <w:i/>
          <w:iCs/>
        </w:rPr>
        <w:t>·</w:t>
      </w:r>
      <w:r w:rsidR="00D74781" w:rsidRPr="0009600F">
        <w:rPr>
          <w:b/>
          <w:bCs/>
          <w:i/>
          <w:iCs/>
        </w:rPr>
        <w:t>nH</w:t>
      </w:r>
      <w:r w:rsidR="00D74781" w:rsidRPr="0099364D">
        <w:rPr>
          <w:b/>
          <w:bCs/>
          <w:i/>
          <w:iCs/>
          <w:vertAlign w:val="subscript"/>
        </w:rPr>
        <w:t>2</w:t>
      </w:r>
      <w:r w:rsidR="00D74781" w:rsidRPr="0009600F">
        <w:rPr>
          <w:b/>
          <w:bCs/>
          <w:i/>
          <w:iCs/>
        </w:rPr>
        <w:t>O</w:t>
      </w:r>
      <w:r w:rsidR="00AD0802" w:rsidRPr="0009600F">
        <w:rPr>
          <w:sz w:val="24"/>
          <w:szCs w:val="24"/>
        </w:rPr>
        <w:t xml:space="preserve"> </w:t>
      </w:r>
      <w:r w:rsidR="00570B1D" w:rsidRPr="0009600F">
        <w:rPr>
          <w:sz w:val="24"/>
          <w:szCs w:val="24"/>
        </w:rPr>
        <w:t>was synthetized following the reported procedure</w:t>
      </w:r>
      <w:r w:rsidR="00E431BB">
        <w:rPr>
          <w:sz w:val="24"/>
          <w:szCs w:val="24"/>
        </w:rPr>
        <w:t>.</w:t>
      </w:r>
      <w:r w:rsidR="00570B1D" w:rsidRPr="0009600F">
        <w:rPr>
          <w:sz w:val="24"/>
          <w:szCs w:val="24"/>
        </w:rPr>
        <w:fldChar w:fldCharType="begin" w:fldLock="1"/>
      </w:r>
      <w:r w:rsidR="00E55213">
        <w:rPr>
          <w:sz w:val="24"/>
          <w:szCs w:val="24"/>
        </w:rPr>
        <w:instrText>ADDIN CSL_CITATION {"citationItems":[{"id":"ITEM-1","itemData":{"DOI":"10.1039/c0jm02381g","ISSN":"13645501","abstract":"Successful encapsulation of polyoxometalate (POM) within the framework of a mesoporous iron trimesate MIL-100(Fe) sample has been achieved by direct hydrothermal synthesis in the absence of fluorine. XRPD, 31P MAS NMR, IR, EELS, TEM and 57Fe Mössbauer spectrometry corroborate the insertion of POM within the cavities of the MOF. The experimental Mo/Fe ratio is 0.95, in agreement with the maximum theoretical amount of POM loaded within the pores of MIL-100(Fe), based on steric hindrance considerations. The POM-MIL-100(Fe) sample exhibits a pore volume of 0.373 cm3 g-1 and a BET surface area close to 1000 m2 g-1, indicating that small gas molecules can easily diffuse inside the cavities despite the presence of heavy phosphomolybdates. These latter contribute to the decrease in the overall surface area, due to the increase in molar weight, by 65%. Moreover, the resulting Keggin containing MIL-100(Fe) solid is stable in aqueous solution with no POM leaching even after more than 2 months. In addition, no exchange of the Keggin anions by tetrabutylammonium perchlorate in organic media has been observed. © The Royal Society of Chemistry.","author":[{"dropping-particle":"","family":"Canioni","given":"Romain","non-dropping-particle":"","parse-names":false,"suffix":""},{"dropping-particle":"","family":"Roch-Marchal","given":"Catherine","non-dropping-particle":"","parse-names":false,"suffix":""},{"dropping-particle":"","family":"Sécheresse","given":"Francis","non-dropping-particle":"","parse-names":false,"suffix":""},{"dropping-particle":"","family":"Horcajada","given":"Patricia","non-dropping-particle":"","parse-names":false,"suffix":""},{"dropping-particle":"","family":"Serre","given":"Christian","non-dropping-particle":"","parse-names":false,"suffix":""},{"dropping-particle":"","family":"Hardi-Dan","given":"Menaschi","non-dropping-particle":"","parse-names":false,"suffix":""},{"dropping-particle":"","family":"Férey","given":"Gérard","non-dropping-particle":"","parse-names":false,"suffix":""},{"dropping-particle":"","family":"Grenèche","given":"Jean Marc","non-dropping-particle":"","parse-names":false,"suffix":""},{"dropping-particle":"","family":"Lefebvre","given":"Frédéric","non-dropping-particle":"","parse-names":false,"suffix":""},{"dropping-particle":"","family":"Chang","given":"Jong San","non-dropping-particle":"","parse-names":false,"suffix":""},{"dropping-particle":"","family":"Hwang","given":"Young Kyu","non-dropping-particle":"","parse-names":false,"suffix":""},{"dropping-particle":"","family":"Lebedev","given":"Oleg","non-dropping-particle":"","parse-names":false,"suffix":""},{"dropping-particle":"","family":"Turner","given":"Stuart","non-dropping-particle":"","parse-names":false,"suffix":""},{"dropping-particle":"","family":"Tendeloo","given":"Gustaaf","non-dropping-particle":"Van","parse-names":false,"suffix":""}],"container-title":"Journal of Materials Chemistry","id":"ITEM-1","issue":"4","issued":{"date-parts":[["2011"]]},"page":"1226-1233","title":"Stable polyoxometalate insertion within the mesoporous metal organic framework MIL-100(Fe)","type":"article-journal","volume":"21"},"uris":["http://www.mendeley.com/documents/?uuid=158527df-f7ec-3238-ad76-1f7254e7b0a8"]}],"mendeley":{"formattedCitation":"(Canioni &lt;i&gt;et al.&lt;/i&gt;, 2011)","plainTextFormattedCitation":"(Canioni et al., 2011)","previouslyFormattedCitation":"(Canioni &lt;i&gt;et al.&lt;/i&gt;, 2011)"},"properties":{"noteIndex":0},"schema":"https://github.com/citation-style-language/schema/raw/master/csl-citation.json"}</w:instrText>
      </w:r>
      <w:r w:rsidR="00570B1D" w:rsidRPr="0009600F">
        <w:rPr>
          <w:sz w:val="24"/>
          <w:szCs w:val="24"/>
        </w:rPr>
        <w:fldChar w:fldCharType="separate"/>
      </w:r>
      <w:r w:rsidR="00025BC7" w:rsidRPr="00025BC7">
        <w:rPr>
          <w:noProof/>
          <w:sz w:val="24"/>
          <w:szCs w:val="24"/>
        </w:rPr>
        <w:t xml:space="preserve">(Canioni </w:t>
      </w:r>
      <w:r w:rsidR="00025BC7" w:rsidRPr="00025BC7">
        <w:rPr>
          <w:i/>
          <w:noProof/>
          <w:sz w:val="24"/>
          <w:szCs w:val="24"/>
        </w:rPr>
        <w:t>et al.</w:t>
      </w:r>
      <w:r w:rsidR="00025BC7" w:rsidRPr="00025BC7">
        <w:rPr>
          <w:noProof/>
          <w:sz w:val="24"/>
          <w:szCs w:val="24"/>
        </w:rPr>
        <w:t>, 2011)</w:t>
      </w:r>
      <w:r w:rsidR="00570B1D" w:rsidRPr="0009600F">
        <w:rPr>
          <w:sz w:val="24"/>
          <w:szCs w:val="24"/>
        </w:rPr>
        <w:fldChar w:fldCharType="end"/>
      </w:r>
      <w:r w:rsidR="00570B1D" w:rsidRPr="0009600F">
        <w:rPr>
          <w:sz w:val="24"/>
          <w:szCs w:val="24"/>
        </w:rPr>
        <w:t xml:space="preserve"> 6.6 mmol (1.9 g) of </w:t>
      </w:r>
      <w:r w:rsidR="0089747C" w:rsidRPr="0009600F">
        <w:rPr>
          <w:sz w:val="24"/>
          <w:szCs w:val="24"/>
        </w:rPr>
        <w:t>triethyl-1,3,5-benzenecarboxylate (</w:t>
      </w:r>
      <w:r w:rsidR="00570B1D" w:rsidRPr="0009600F">
        <w:rPr>
          <w:sz w:val="24"/>
          <w:szCs w:val="24"/>
        </w:rPr>
        <w:t>Et</w:t>
      </w:r>
      <w:r w:rsidR="00570B1D" w:rsidRPr="0009600F">
        <w:rPr>
          <w:sz w:val="24"/>
          <w:szCs w:val="24"/>
          <w:vertAlign w:val="subscript"/>
        </w:rPr>
        <w:t>3</w:t>
      </w:r>
      <w:r w:rsidR="00570B1D" w:rsidRPr="0009600F">
        <w:rPr>
          <w:sz w:val="24"/>
          <w:szCs w:val="24"/>
        </w:rPr>
        <w:t>BTC</w:t>
      </w:r>
      <w:r w:rsidR="0089747C" w:rsidRPr="0009600F">
        <w:rPr>
          <w:sz w:val="24"/>
          <w:szCs w:val="24"/>
        </w:rPr>
        <w:t>)</w:t>
      </w:r>
      <w:r w:rsidR="00570B1D" w:rsidRPr="0009600F">
        <w:rPr>
          <w:sz w:val="24"/>
          <w:szCs w:val="24"/>
        </w:rPr>
        <w:t xml:space="preserve"> and 10 mmol (2.7 g) of </w:t>
      </w:r>
      <w:r w:rsidR="00CC39EF" w:rsidRPr="0009600F">
        <w:rPr>
          <w:sz w:val="24"/>
          <w:szCs w:val="24"/>
        </w:rPr>
        <w:t>iron</w:t>
      </w:r>
      <w:r w:rsidR="00302431" w:rsidRPr="0009600F">
        <w:rPr>
          <w:sz w:val="24"/>
          <w:szCs w:val="24"/>
        </w:rPr>
        <w:t>(III)</w:t>
      </w:r>
      <w:r w:rsidR="00CC39EF" w:rsidRPr="0009600F">
        <w:rPr>
          <w:sz w:val="24"/>
          <w:szCs w:val="24"/>
        </w:rPr>
        <w:t xml:space="preserve"> </w:t>
      </w:r>
      <w:r w:rsidR="00110338" w:rsidRPr="0009600F">
        <w:rPr>
          <w:sz w:val="24"/>
          <w:szCs w:val="24"/>
        </w:rPr>
        <w:t>chloride</w:t>
      </w:r>
      <w:r w:rsidR="00302431">
        <w:rPr>
          <w:sz w:val="24"/>
          <w:szCs w:val="24"/>
        </w:rPr>
        <w:t xml:space="preserve"> </w:t>
      </w:r>
      <w:r w:rsidR="00CC39EF" w:rsidRPr="0009600F">
        <w:rPr>
          <w:sz w:val="24"/>
          <w:szCs w:val="24"/>
        </w:rPr>
        <w:t>hexa</w:t>
      </w:r>
      <w:r w:rsidR="00110338" w:rsidRPr="0009600F">
        <w:rPr>
          <w:sz w:val="24"/>
          <w:szCs w:val="24"/>
        </w:rPr>
        <w:t xml:space="preserve">hydrate </w:t>
      </w:r>
      <w:r w:rsidR="00CC39EF" w:rsidRPr="0009600F">
        <w:rPr>
          <w:sz w:val="24"/>
          <w:szCs w:val="24"/>
        </w:rPr>
        <w:t>(</w:t>
      </w:r>
      <w:r w:rsidR="00570B1D" w:rsidRPr="0009600F">
        <w:rPr>
          <w:sz w:val="24"/>
          <w:szCs w:val="24"/>
        </w:rPr>
        <w:t>FeCl</w:t>
      </w:r>
      <w:r w:rsidR="00570B1D" w:rsidRPr="0009600F">
        <w:rPr>
          <w:sz w:val="24"/>
          <w:szCs w:val="24"/>
          <w:vertAlign w:val="subscript"/>
        </w:rPr>
        <w:t>3</w:t>
      </w:r>
      <w:r w:rsidR="00570B1D" w:rsidRPr="0009600F">
        <w:rPr>
          <w:rFonts w:ascii="Cambria Math" w:hAnsi="Cambria Math" w:cs="Cambria Math"/>
          <w:sz w:val="24"/>
          <w:szCs w:val="24"/>
        </w:rPr>
        <w:t>⋅</w:t>
      </w:r>
      <w:r w:rsidR="00CC39EF" w:rsidRPr="0009600F">
        <w:rPr>
          <w:sz w:val="24"/>
          <w:szCs w:val="24"/>
        </w:rPr>
        <w:t>6</w:t>
      </w:r>
      <w:r w:rsidR="00570B1D" w:rsidRPr="0009600F">
        <w:rPr>
          <w:sz w:val="24"/>
          <w:szCs w:val="24"/>
        </w:rPr>
        <w:t>H</w:t>
      </w:r>
      <w:r w:rsidR="00570B1D" w:rsidRPr="0009600F">
        <w:rPr>
          <w:sz w:val="24"/>
          <w:szCs w:val="24"/>
          <w:vertAlign w:val="subscript"/>
        </w:rPr>
        <w:t>2</w:t>
      </w:r>
      <w:r w:rsidR="00570B1D" w:rsidRPr="0009600F">
        <w:rPr>
          <w:sz w:val="24"/>
          <w:szCs w:val="24"/>
        </w:rPr>
        <w:t>O</w:t>
      </w:r>
      <w:r w:rsidR="00CC39EF" w:rsidRPr="0009600F">
        <w:rPr>
          <w:sz w:val="24"/>
          <w:szCs w:val="24"/>
        </w:rPr>
        <w:t>)</w:t>
      </w:r>
      <w:r w:rsidR="00570B1D" w:rsidRPr="0009600F">
        <w:rPr>
          <w:sz w:val="24"/>
          <w:szCs w:val="24"/>
        </w:rPr>
        <w:t xml:space="preserve"> were introduced in a</w:t>
      </w:r>
      <w:r w:rsidR="00E431BB">
        <w:rPr>
          <w:sz w:val="24"/>
          <w:szCs w:val="24"/>
        </w:rPr>
        <w:t xml:space="preserve"> 125mL-T</w:t>
      </w:r>
      <w:r w:rsidR="00570B1D" w:rsidRPr="0009600F">
        <w:rPr>
          <w:sz w:val="24"/>
          <w:szCs w:val="24"/>
        </w:rPr>
        <w:t>eflon-lined autoclave with 50 mL of distilled H</w:t>
      </w:r>
      <w:r w:rsidR="00570B1D" w:rsidRPr="0009600F">
        <w:rPr>
          <w:sz w:val="24"/>
          <w:szCs w:val="24"/>
          <w:vertAlign w:val="subscript"/>
        </w:rPr>
        <w:t>2</w:t>
      </w:r>
      <w:r w:rsidR="00570B1D" w:rsidRPr="0009600F">
        <w:rPr>
          <w:sz w:val="24"/>
          <w:szCs w:val="24"/>
        </w:rPr>
        <w:t>O. The autoclave was heated to 130</w:t>
      </w:r>
      <w:r w:rsidR="001C778A">
        <w:rPr>
          <w:sz w:val="24"/>
          <w:szCs w:val="24"/>
        </w:rPr>
        <w:t xml:space="preserve"> </w:t>
      </w:r>
      <w:r w:rsidR="00570B1D" w:rsidRPr="0009600F">
        <w:rPr>
          <w:sz w:val="24"/>
          <w:szCs w:val="24"/>
        </w:rPr>
        <w:t>°C in 1 h, maintaining the temperature for 72 h. After cooling down to RT, the orange solid was recovered by filtration</w:t>
      </w:r>
      <w:r w:rsidR="00020903">
        <w:rPr>
          <w:sz w:val="24"/>
          <w:szCs w:val="24"/>
        </w:rPr>
        <w:t>.</w:t>
      </w:r>
    </w:p>
    <w:p w14:paraId="16895388" w14:textId="173B1489" w:rsidR="00570B1D" w:rsidRPr="00546D01" w:rsidRDefault="00570B1D" w:rsidP="00546D01">
      <w:pPr>
        <w:spacing w:after="0"/>
        <w:jc w:val="both"/>
        <w:rPr>
          <w:sz w:val="6"/>
          <w:szCs w:val="6"/>
        </w:rPr>
      </w:pPr>
    </w:p>
    <w:p w14:paraId="24219240" w14:textId="252D01B9" w:rsidR="00AD0802" w:rsidRPr="0009600F" w:rsidRDefault="00570B1D" w:rsidP="00546D01">
      <w:pPr>
        <w:spacing w:after="0"/>
        <w:jc w:val="both"/>
        <w:rPr>
          <w:sz w:val="24"/>
          <w:szCs w:val="24"/>
        </w:rPr>
      </w:pPr>
      <w:r w:rsidRPr="0009600F">
        <w:rPr>
          <w:sz w:val="24"/>
          <w:szCs w:val="24"/>
        </w:rPr>
        <w:t>The activation process was carried out under reflux in Milli-Q H</w:t>
      </w:r>
      <w:r w:rsidRPr="0009600F">
        <w:rPr>
          <w:sz w:val="24"/>
          <w:szCs w:val="24"/>
          <w:vertAlign w:val="subscript"/>
        </w:rPr>
        <w:t>2</w:t>
      </w:r>
      <w:r w:rsidRPr="0009600F">
        <w:rPr>
          <w:sz w:val="24"/>
          <w:szCs w:val="24"/>
        </w:rPr>
        <w:t>O for 3 h</w:t>
      </w:r>
      <w:r w:rsidR="00EC596E">
        <w:rPr>
          <w:sz w:val="24"/>
          <w:szCs w:val="24"/>
        </w:rPr>
        <w:t>,</w:t>
      </w:r>
      <w:r w:rsidRPr="0009600F">
        <w:rPr>
          <w:sz w:val="24"/>
          <w:szCs w:val="24"/>
        </w:rPr>
        <w:t xml:space="preserve"> adding 150 mL of H</w:t>
      </w:r>
      <w:r w:rsidRPr="0009600F">
        <w:rPr>
          <w:sz w:val="24"/>
          <w:szCs w:val="24"/>
          <w:vertAlign w:val="subscript"/>
        </w:rPr>
        <w:t>2</w:t>
      </w:r>
      <w:r w:rsidRPr="0009600F">
        <w:rPr>
          <w:sz w:val="24"/>
          <w:szCs w:val="24"/>
        </w:rPr>
        <w:t>O for each 1 g product. Solid was recovered by filtration and washed under reflux conditions with absolute ethanol in the same proportions as previously. Afterwards, the solid was dispersed under stirrin</w:t>
      </w:r>
      <w:r w:rsidRPr="0009600F">
        <w:rPr>
          <w:bCs/>
          <w:iCs/>
          <w:sz w:val="24"/>
          <w:szCs w:val="24"/>
        </w:rPr>
        <w:t xml:space="preserve">g </w:t>
      </w:r>
      <w:r w:rsidRPr="0009600F">
        <w:rPr>
          <w:sz w:val="24"/>
          <w:szCs w:val="24"/>
        </w:rPr>
        <w:t xml:space="preserve">for 2 h and 40 min with </w:t>
      </w:r>
      <w:r w:rsidR="00D74781">
        <w:rPr>
          <w:sz w:val="24"/>
          <w:szCs w:val="24"/>
        </w:rPr>
        <w:t xml:space="preserve">a </w:t>
      </w:r>
      <w:r w:rsidRPr="0009600F">
        <w:rPr>
          <w:sz w:val="24"/>
          <w:szCs w:val="24"/>
        </w:rPr>
        <w:t xml:space="preserve">0.1 M </w:t>
      </w:r>
      <w:r w:rsidR="00302431">
        <w:rPr>
          <w:sz w:val="24"/>
          <w:szCs w:val="24"/>
        </w:rPr>
        <w:t>potassium fluoride (</w:t>
      </w:r>
      <w:r w:rsidRPr="0009600F">
        <w:rPr>
          <w:sz w:val="24"/>
          <w:szCs w:val="24"/>
        </w:rPr>
        <w:t>KF</w:t>
      </w:r>
      <w:r w:rsidR="00302431">
        <w:rPr>
          <w:sz w:val="24"/>
          <w:szCs w:val="24"/>
        </w:rPr>
        <w:t>)</w:t>
      </w:r>
      <w:r w:rsidRPr="0009600F">
        <w:rPr>
          <w:sz w:val="24"/>
          <w:szCs w:val="24"/>
        </w:rPr>
        <w:t xml:space="preserve"> solution (1 g </w:t>
      </w:r>
      <w:proofErr w:type="gramStart"/>
      <w:r w:rsidRPr="0009600F">
        <w:rPr>
          <w:sz w:val="24"/>
          <w:szCs w:val="24"/>
        </w:rPr>
        <w:t>product :</w:t>
      </w:r>
      <w:proofErr w:type="gramEnd"/>
      <w:r w:rsidRPr="0009600F">
        <w:rPr>
          <w:sz w:val="24"/>
          <w:szCs w:val="24"/>
        </w:rPr>
        <w:t xml:space="preserve"> 50 mL solution) at RT. The last wash step was </w:t>
      </w:r>
      <w:r w:rsidR="00D74781">
        <w:rPr>
          <w:sz w:val="24"/>
          <w:szCs w:val="24"/>
        </w:rPr>
        <w:t>performed</w:t>
      </w:r>
      <w:r w:rsidR="00D74781" w:rsidRPr="0009600F">
        <w:rPr>
          <w:sz w:val="24"/>
          <w:szCs w:val="24"/>
        </w:rPr>
        <w:t xml:space="preserve"> </w:t>
      </w:r>
      <w:r w:rsidRPr="0009600F">
        <w:rPr>
          <w:sz w:val="24"/>
          <w:szCs w:val="24"/>
        </w:rPr>
        <w:t>in Milli-Q H</w:t>
      </w:r>
      <w:r w:rsidRPr="0009600F">
        <w:rPr>
          <w:sz w:val="24"/>
          <w:szCs w:val="24"/>
          <w:vertAlign w:val="subscript"/>
        </w:rPr>
        <w:t>2</w:t>
      </w:r>
      <w:r w:rsidRPr="0009600F">
        <w:rPr>
          <w:sz w:val="24"/>
          <w:szCs w:val="24"/>
        </w:rPr>
        <w:t xml:space="preserve">O (1 g </w:t>
      </w:r>
      <w:proofErr w:type="gramStart"/>
      <w:r w:rsidRPr="0009600F">
        <w:rPr>
          <w:sz w:val="24"/>
          <w:szCs w:val="24"/>
        </w:rPr>
        <w:t>product :</w:t>
      </w:r>
      <w:proofErr w:type="gramEnd"/>
      <w:r w:rsidRPr="0009600F">
        <w:rPr>
          <w:sz w:val="24"/>
          <w:szCs w:val="24"/>
        </w:rPr>
        <w:t xml:space="preserve"> 150 mL) under magnetic stirring during 1 h. The solid was finally recovered by filtration and dried.</w:t>
      </w:r>
    </w:p>
    <w:p w14:paraId="599A9564" w14:textId="7F482EEE" w:rsidR="00546D01" w:rsidRDefault="00DC344E" w:rsidP="00546D01">
      <w:pPr>
        <w:pStyle w:val="Default"/>
        <w:jc w:val="both"/>
        <w:rPr>
          <w:rFonts w:asciiTheme="minorHAnsi" w:hAnsiTheme="minorHAnsi" w:cstheme="minorBidi"/>
          <w:color w:val="auto"/>
        </w:rPr>
      </w:pPr>
      <w:r w:rsidRPr="0009600F">
        <w:rPr>
          <w:rFonts w:asciiTheme="minorHAnsi" w:hAnsiTheme="minorHAnsi" w:cstheme="minorBidi"/>
          <w:b/>
          <w:bCs/>
          <w:i/>
          <w:iCs/>
          <w:color w:val="auto"/>
        </w:rPr>
        <w:t>MIL-101(Cr) or</w:t>
      </w:r>
      <w:r w:rsidR="00EF0F2B">
        <w:rPr>
          <w:b/>
          <w:bCs/>
          <w:i/>
          <w:iCs/>
        </w:rPr>
        <w:t xml:space="preserve"> </w:t>
      </w:r>
      <w:r w:rsidR="00D74781">
        <w:rPr>
          <w:b/>
          <w:bCs/>
          <w:i/>
          <w:iCs/>
        </w:rPr>
        <w:t>Cr</w:t>
      </w:r>
      <w:r w:rsidR="00D74781" w:rsidRPr="0099364D">
        <w:rPr>
          <w:b/>
          <w:bCs/>
          <w:i/>
          <w:iCs/>
          <w:vertAlign w:val="subscript"/>
        </w:rPr>
        <w:t>3</w:t>
      </w:r>
      <w:r w:rsidR="00EF0F2B">
        <w:rPr>
          <w:b/>
          <w:bCs/>
          <w:i/>
          <w:iCs/>
        </w:rPr>
        <w:t>F</w:t>
      </w:r>
      <w:r w:rsidR="00D74781" w:rsidRPr="0009600F">
        <w:rPr>
          <w:b/>
          <w:bCs/>
          <w:i/>
          <w:iCs/>
        </w:rPr>
        <w:t>(H</w:t>
      </w:r>
      <w:r w:rsidR="00D74781" w:rsidRPr="0099364D">
        <w:rPr>
          <w:b/>
          <w:bCs/>
          <w:i/>
          <w:iCs/>
          <w:vertAlign w:val="subscript"/>
        </w:rPr>
        <w:t>2</w:t>
      </w:r>
      <w:r w:rsidR="00D74781" w:rsidRPr="0009600F">
        <w:rPr>
          <w:b/>
          <w:bCs/>
          <w:i/>
          <w:iCs/>
        </w:rPr>
        <w:t>O)</w:t>
      </w:r>
      <w:r w:rsidR="00D74781" w:rsidRPr="0099364D">
        <w:rPr>
          <w:b/>
          <w:bCs/>
          <w:i/>
          <w:iCs/>
          <w:vertAlign w:val="subscript"/>
        </w:rPr>
        <w:t>2</w:t>
      </w:r>
      <w:r w:rsidR="00D74781">
        <w:rPr>
          <w:b/>
          <w:bCs/>
          <w:i/>
          <w:iCs/>
        </w:rPr>
        <w:t>F</w:t>
      </w:r>
      <w:r w:rsidR="00EF0F2B">
        <w:rPr>
          <w:b/>
          <w:bCs/>
          <w:i/>
          <w:iCs/>
        </w:rPr>
        <w:t>[</w:t>
      </w:r>
      <w:r w:rsidR="00D74781" w:rsidRPr="0009600F">
        <w:rPr>
          <w:b/>
          <w:bCs/>
          <w:i/>
          <w:iCs/>
        </w:rPr>
        <w:t>(C</w:t>
      </w:r>
      <w:r w:rsidR="00EF0F2B">
        <w:rPr>
          <w:b/>
          <w:bCs/>
          <w:i/>
          <w:iCs/>
          <w:vertAlign w:val="subscript"/>
        </w:rPr>
        <w:t>6</w:t>
      </w:r>
      <w:r w:rsidR="00D74781" w:rsidRPr="0009600F">
        <w:rPr>
          <w:b/>
          <w:bCs/>
          <w:i/>
          <w:iCs/>
        </w:rPr>
        <w:t>H</w:t>
      </w:r>
      <w:r w:rsidR="00EF0F2B">
        <w:rPr>
          <w:b/>
          <w:bCs/>
          <w:i/>
          <w:iCs/>
          <w:vertAlign w:val="subscript"/>
        </w:rPr>
        <w:t>4</w:t>
      </w:r>
      <w:r w:rsidR="00D74781" w:rsidRPr="0009600F">
        <w:rPr>
          <w:b/>
          <w:bCs/>
          <w:i/>
          <w:iCs/>
        </w:rPr>
        <w:t>)</w:t>
      </w:r>
      <w:r w:rsidR="00EF0F2B">
        <w:rPr>
          <w:b/>
          <w:bCs/>
          <w:i/>
          <w:iCs/>
        </w:rPr>
        <w:t>-(CO</w:t>
      </w:r>
      <w:r w:rsidR="00EF0F2B">
        <w:rPr>
          <w:b/>
          <w:bCs/>
          <w:i/>
          <w:iCs/>
          <w:vertAlign w:val="subscript"/>
        </w:rPr>
        <w:t>2</w:t>
      </w:r>
      <w:r w:rsidR="00EF0F2B">
        <w:rPr>
          <w:b/>
          <w:bCs/>
          <w:i/>
          <w:iCs/>
        </w:rPr>
        <w:t>)</w:t>
      </w:r>
      <w:r w:rsidR="00EF0F2B">
        <w:rPr>
          <w:b/>
          <w:i/>
          <w:vertAlign w:val="subscript"/>
        </w:rPr>
        <w:t>2</w:t>
      </w:r>
      <w:r w:rsidR="00EF0F2B">
        <w:rPr>
          <w:b/>
          <w:i/>
        </w:rPr>
        <w:t>]</w:t>
      </w:r>
      <w:r w:rsidR="00EF0F2B">
        <w:rPr>
          <w:b/>
          <w:i/>
          <w:vertAlign w:val="subscript"/>
        </w:rPr>
        <w:t>3</w:t>
      </w:r>
      <w:r w:rsidR="00281674">
        <w:rPr>
          <w:b/>
          <w:bCs/>
          <w:i/>
          <w:iCs/>
        </w:rPr>
        <w:t>·</w:t>
      </w:r>
      <w:r w:rsidR="00D74781" w:rsidRPr="0009600F">
        <w:rPr>
          <w:b/>
          <w:bCs/>
          <w:i/>
          <w:iCs/>
        </w:rPr>
        <w:t>nH</w:t>
      </w:r>
      <w:r w:rsidR="00D74781" w:rsidRPr="0099364D">
        <w:rPr>
          <w:b/>
          <w:bCs/>
          <w:i/>
          <w:iCs/>
          <w:vertAlign w:val="subscript"/>
        </w:rPr>
        <w:t>2</w:t>
      </w:r>
      <w:r w:rsidR="00D74781" w:rsidRPr="0009600F">
        <w:rPr>
          <w:b/>
          <w:bCs/>
          <w:i/>
          <w:iCs/>
        </w:rPr>
        <w:t>O</w:t>
      </w:r>
      <w:r w:rsidRPr="0009600F">
        <w:rPr>
          <w:rFonts w:asciiTheme="minorHAnsi" w:hAnsiTheme="minorHAnsi" w:cstheme="minorBidi"/>
          <w:b/>
          <w:bCs/>
          <w:i/>
          <w:iCs/>
          <w:color w:val="auto"/>
        </w:rPr>
        <w:t xml:space="preserve"> </w:t>
      </w:r>
      <w:r w:rsidRPr="0009600F">
        <w:rPr>
          <w:rFonts w:asciiTheme="minorHAnsi" w:hAnsiTheme="minorHAnsi" w:cstheme="minorBidi"/>
          <w:color w:val="auto"/>
        </w:rPr>
        <w:t>was synthesized following the protocol previously described</w:t>
      </w:r>
      <w:r w:rsidR="004D1A58">
        <w:rPr>
          <w:rFonts w:asciiTheme="minorHAnsi" w:hAnsiTheme="minorHAnsi" w:cstheme="minorBidi"/>
          <w:color w:val="auto"/>
        </w:rPr>
        <w:fldChar w:fldCharType="begin" w:fldLock="1"/>
      </w:r>
      <w:r w:rsidR="00E55213">
        <w:rPr>
          <w:rFonts w:asciiTheme="minorHAnsi" w:hAnsiTheme="minorHAnsi" w:cstheme="minorBidi"/>
          <w:color w:val="auto"/>
        </w:rPr>
        <w:instrText>ADDIN CSL_CITATION {"citationItems":[{"id":"ITEM-1","itemData":{"DOI":"10.1126/science.1116275","ISSN":"0036-8075","abstract":"We combined targeted chemistry and computational design to create a crystal structure for porous chromium terephthalate, MIL-101, withverylargeporesizes and surface area. Its zeotype cubic structure has a giant cell volume (</w:instrText>
      </w:r>
      <w:r w:rsidR="00E55213">
        <w:rPr>
          <w:rFonts w:ascii="Cambria Math" w:hAnsi="Cambria Math" w:cs="Cambria Math"/>
          <w:color w:val="auto"/>
        </w:rPr>
        <w:instrText>∼</w:instrText>
      </w:r>
      <w:r w:rsidR="00E55213">
        <w:rPr>
          <w:rFonts w:asciiTheme="minorHAnsi" w:hAnsiTheme="minorHAnsi" w:cstheme="minorBidi"/>
          <w:color w:val="auto"/>
        </w:rPr>
        <w:instrText>702,000 cubic angstroms), a hierarchy of extra-large pore sizes (</w:instrText>
      </w:r>
      <w:r w:rsidR="00E55213">
        <w:rPr>
          <w:rFonts w:ascii="Cambria Math" w:hAnsi="Cambria Math" w:cs="Cambria Math"/>
          <w:color w:val="auto"/>
        </w:rPr>
        <w:instrText>∼</w:instrText>
      </w:r>
      <w:r w:rsidR="00E55213">
        <w:rPr>
          <w:rFonts w:asciiTheme="minorHAnsi" w:hAnsiTheme="minorHAnsi" w:cstheme="minorBidi"/>
          <w:color w:val="auto"/>
        </w:rPr>
        <w:instrText xml:space="preserve">30 to 34 angstroms), and a Langmuir surface area for N 2 of </w:instrText>
      </w:r>
      <w:r w:rsidR="00E55213">
        <w:rPr>
          <w:rFonts w:ascii="Cambria Math" w:hAnsi="Cambria Math" w:cs="Cambria Math"/>
          <w:color w:val="auto"/>
        </w:rPr>
        <w:instrText>∼</w:instrText>
      </w:r>
      <w:r w:rsidR="00E55213">
        <w:rPr>
          <w:rFonts w:asciiTheme="minorHAnsi" w:hAnsiTheme="minorHAnsi" w:cstheme="minorBidi"/>
          <w:color w:val="auto"/>
        </w:rPr>
        <w:instrText xml:space="preserve">5900 </w:instrText>
      </w:r>
      <w:r w:rsidR="00E55213">
        <w:rPr>
          <w:color w:val="auto"/>
        </w:rPr>
        <w:instrText>±</w:instrText>
      </w:r>
      <w:r w:rsidR="00E55213">
        <w:rPr>
          <w:rFonts w:asciiTheme="minorHAnsi" w:hAnsiTheme="minorHAnsi" w:cstheme="minorBidi"/>
          <w:color w:val="auto"/>
        </w:rPr>
        <w:instrText xml:space="preserve"> 300 square meters per gram. Beside the usual properties of porous compounds, this solid has potential as a nanomold for monodisperse nanomaterials, as illustrated here by the incorporation of Keggin polyanions within the cages.","author":[{"dropping-particle":"","family":"Férey","given":"G.","non-dropping-particle":"","parse-names":false,"suffix":""},{"dropping-particle":"","family":"Mellot-Draznieks","given":"C.","non-dropping-particle":"","parse-names":false,"suffix":""},{"dropping-particle":"","family":"Serre","given":"C.","non-dropping-particle":"","parse-names":false,"suffix":""},{"dropping-particle":"","family":"Millange","given":"F.","non-dropping-particle":"","parse-names":false,"suffix":""},{"dropping-particle":"","family":"Dutour","given":"J.","non-dropping-particle":"","parse-names":false,"suffix":""},{"dropping-particle":"","family":"Surblé","given":"S.","non-dropping-particle":"","parse-names":false,"suffix":""},{"dropping-particle":"","family":"Margiolaki","given":"I.","non-dropping-particle":"","parse-names":false,"suffix":""}],"container-title":"Science","id":"ITEM-1","issue":"5743","issued":{"date-parts":[["2005","9","23"]]},"page":"2040-2042","title":"A Chromium Terephthalate-Based Solid with Unusually Large Pore Volumes and Surface Area","type":"article-journal","volume":"309"},"uris":["http://www.mendeley.com/documents/?uuid=87d4a02b-396f-4a0a-9bc1-7e54e4ad28c9"]}],"mendeley":{"formattedCitation":"(Férey &lt;i&gt;et al.&lt;/i&gt;, 2005)","plainTextFormattedCitation":"(Férey et al., 2005)","previouslyFormattedCitation":"(Férey &lt;i&gt;et al.&lt;/i&gt;, 2005)"},"properties":{"noteIndex":0},"schema":"https://github.com/citation-style-language/schema/raw/master/csl-citation.json"}</w:instrText>
      </w:r>
      <w:r w:rsidR="004D1A58">
        <w:rPr>
          <w:rFonts w:asciiTheme="minorHAnsi" w:hAnsiTheme="minorHAnsi" w:cstheme="minorBidi"/>
          <w:color w:val="auto"/>
        </w:rPr>
        <w:fldChar w:fldCharType="separate"/>
      </w:r>
      <w:r w:rsidR="00025BC7" w:rsidRPr="00025BC7">
        <w:rPr>
          <w:rFonts w:asciiTheme="minorHAnsi" w:hAnsiTheme="minorHAnsi" w:cstheme="minorBidi"/>
          <w:noProof/>
          <w:color w:val="auto"/>
        </w:rPr>
        <w:t xml:space="preserve">(Férey </w:t>
      </w:r>
      <w:r w:rsidR="00025BC7" w:rsidRPr="00025BC7">
        <w:rPr>
          <w:rFonts w:asciiTheme="minorHAnsi" w:hAnsiTheme="minorHAnsi" w:cstheme="minorBidi"/>
          <w:i/>
          <w:noProof/>
          <w:color w:val="auto"/>
        </w:rPr>
        <w:t>et al.</w:t>
      </w:r>
      <w:r w:rsidR="00025BC7" w:rsidRPr="00025BC7">
        <w:rPr>
          <w:rFonts w:asciiTheme="minorHAnsi" w:hAnsiTheme="minorHAnsi" w:cstheme="minorBidi"/>
          <w:noProof/>
          <w:color w:val="auto"/>
        </w:rPr>
        <w:t>, 2005)</w:t>
      </w:r>
      <w:r w:rsidR="004D1A58">
        <w:rPr>
          <w:rFonts w:asciiTheme="minorHAnsi" w:hAnsiTheme="minorHAnsi" w:cstheme="minorBidi"/>
          <w:color w:val="auto"/>
        </w:rPr>
        <w:fldChar w:fldCharType="end"/>
      </w:r>
      <w:r w:rsidR="004D1A58">
        <w:rPr>
          <w:rFonts w:asciiTheme="minorHAnsi" w:hAnsiTheme="minorHAnsi" w:cstheme="minorBidi"/>
          <w:color w:val="auto"/>
        </w:rPr>
        <w:t xml:space="preserve"> </w:t>
      </w:r>
      <w:r w:rsidRPr="0009600F">
        <w:rPr>
          <w:rFonts w:asciiTheme="minorHAnsi" w:hAnsiTheme="minorHAnsi" w:cstheme="minorBidi"/>
          <w:color w:val="auto"/>
        </w:rPr>
        <w:t>0.5 g (3 mmol)</w:t>
      </w:r>
      <w:r w:rsidR="00495391" w:rsidRPr="0009600F">
        <w:rPr>
          <w:rFonts w:asciiTheme="minorHAnsi" w:hAnsiTheme="minorHAnsi" w:cstheme="minorBidi"/>
          <w:color w:val="auto"/>
        </w:rPr>
        <w:t xml:space="preserve"> of </w:t>
      </w:r>
      <w:r w:rsidRPr="0009600F">
        <w:rPr>
          <w:rFonts w:asciiTheme="minorHAnsi" w:hAnsiTheme="minorHAnsi" w:cstheme="minorBidi"/>
          <w:color w:val="auto"/>
        </w:rPr>
        <w:t>H</w:t>
      </w:r>
      <w:r w:rsidRPr="0009600F">
        <w:rPr>
          <w:rFonts w:asciiTheme="minorHAnsi" w:hAnsiTheme="minorHAnsi" w:cstheme="minorBidi"/>
          <w:color w:val="auto"/>
          <w:vertAlign w:val="subscript"/>
        </w:rPr>
        <w:t>2</w:t>
      </w:r>
      <w:r w:rsidR="009A218A" w:rsidRPr="0009600F">
        <w:rPr>
          <w:rFonts w:asciiTheme="minorHAnsi" w:hAnsiTheme="minorHAnsi" w:cstheme="minorBidi"/>
          <w:color w:val="auto"/>
        </w:rPr>
        <w:t>BDC</w:t>
      </w:r>
      <w:r w:rsidRPr="0009600F">
        <w:rPr>
          <w:rFonts w:asciiTheme="minorHAnsi" w:hAnsiTheme="minorHAnsi" w:cstheme="minorBidi"/>
          <w:color w:val="auto"/>
        </w:rPr>
        <w:t xml:space="preserve">, 1.2 g (3 mmol) of </w:t>
      </w:r>
      <w:r w:rsidR="00495391" w:rsidRPr="0009600F">
        <w:rPr>
          <w:rFonts w:asciiTheme="minorHAnsi" w:hAnsiTheme="minorHAnsi" w:cstheme="minorBidi"/>
          <w:color w:val="auto"/>
        </w:rPr>
        <w:t>chromium(III) nitrate nonahydrate</w:t>
      </w:r>
      <w:r w:rsidR="00495391" w:rsidRPr="0009600F">
        <w:rPr>
          <w:rFonts w:ascii="Arial" w:hAnsi="Arial" w:cs="Arial"/>
          <w:lang w:val="en-GB"/>
        </w:rPr>
        <w:t xml:space="preserve"> </w:t>
      </w:r>
      <w:r w:rsidR="00495391" w:rsidRPr="0009600F">
        <w:rPr>
          <w:rFonts w:asciiTheme="minorHAnsi" w:hAnsiTheme="minorHAnsi" w:cstheme="minorBidi"/>
          <w:color w:val="auto"/>
        </w:rPr>
        <w:t>(</w:t>
      </w:r>
      <w:r w:rsidRPr="0009600F">
        <w:rPr>
          <w:rFonts w:asciiTheme="minorHAnsi" w:hAnsiTheme="minorHAnsi" w:cstheme="minorBidi"/>
          <w:color w:val="auto"/>
        </w:rPr>
        <w:t>Cr(NO</w:t>
      </w:r>
      <w:r w:rsidRPr="0009600F">
        <w:rPr>
          <w:rFonts w:asciiTheme="minorHAnsi" w:hAnsiTheme="minorHAnsi" w:cstheme="minorBidi"/>
          <w:color w:val="auto"/>
          <w:vertAlign w:val="subscript"/>
        </w:rPr>
        <w:t>3</w:t>
      </w:r>
      <w:r w:rsidRPr="0009600F">
        <w:rPr>
          <w:rFonts w:asciiTheme="minorHAnsi" w:hAnsiTheme="minorHAnsi" w:cstheme="minorBidi"/>
          <w:color w:val="auto"/>
        </w:rPr>
        <w:t>)</w:t>
      </w:r>
      <w:r w:rsidRPr="0009600F">
        <w:rPr>
          <w:rFonts w:asciiTheme="minorHAnsi" w:hAnsiTheme="minorHAnsi" w:cstheme="minorBidi"/>
          <w:color w:val="auto"/>
          <w:vertAlign w:val="subscript"/>
        </w:rPr>
        <w:t>3</w:t>
      </w:r>
      <w:r w:rsidRPr="0009600F">
        <w:rPr>
          <w:rFonts w:asciiTheme="minorHAnsi" w:hAnsiTheme="minorHAnsi" w:cstheme="minorBidi"/>
          <w:color w:val="auto"/>
        </w:rPr>
        <w:t>·9H</w:t>
      </w:r>
      <w:r w:rsidRPr="0009600F">
        <w:rPr>
          <w:rFonts w:asciiTheme="minorHAnsi" w:hAnsiTheme="minorHAnsi" w:cstheme="minorBidi"/>
          <w:color w:val="auto"/>
          <w:vertAlign w:val="subscript"/>
        </w:rPr>
        <w:t>2</w:t>
      </w:r>
      <w:r w:rsidRPr="0009600F">
        <w:rPr>
          <w:rFonts w:asciiTheme="minorHAnsi" w:hAnsiTheme="minorHAnsi" w:cstheme="minorBidi"/>
          <w:color w:val="auto"/>
        </w:rPr>
        <w:t>O</w:t>
      </w:r>
      <w:r w:rsidR="00495391" w:rsidRPr="0009600F">
        <w:rPr>
          <w:rFonts w:asciiTheme="minorHAnsi" w:hAnsiTheme="minorHAnsi" w:cstheme="minorBidi"/>
          <w:color w:val="auto"/>
        </w:rPr>
        <w:t>)</w:t>
      </w:r>
      <w:r w:rsidRPr="0009600F">
        <w:rPr>
          <w:rFonts w:asciiTheme="minorHAnsi" w:hAnsiTheme="minorHAnsi" w:cstheme="minorBidi"/>
          <w:color w:val="auto"/>
        </w:rPr>
        <w:t>, 14 m</w:t>
      </w:r>
      <w:r w:rsidR="00604CC2">
        <w:rPr>
          <w:rFonts w:asciiTheme="minorHAnsi" w:hAnsiTheme="minorHAnsi" w:cstheme="minorBidi"/>
          <w:color w:val="auto"/>
        </w:rPr>
        <w:t>L</w:t>
      </w:r>
      <w:r w:rsidRPr="0009600F">
        <w:rPr>
          <w:rFonts w:asciiTheme="minorHAnsi" w:hAnsiTheme="minorHAnsi" w:cstheme="minorBidi"/>
          <w:color w:val="auto"/>
        </w:rPr>
        <w:t xml:space="preserve"> of water and 0.035 m</w:t>
      </w:r>
      <w:r w:rsidR="00604CC2">
        <w:rPr>
          <w:rFonts w:asciiTheme="minorHAnsi" w:hAnsiTheme="minorHAnsi" w:cstheme="minorBidi"/>
          <w:color w:val="auto"/>
        </w:rPr>
        <w:t>L</w:t>
      </w:r>
      <w:r w:rsidRPr="0009600F">
        <w:rPr>
          <w:rFonts w:asciiTheme="minorHAnsi" w:hAnsiTheme="minorHAnsi" w:cstheme="minorBidi"/>
          <w:color w:val="auto"/>
        </w:rPr>
        <w:t xml:space="preserve"> (0.75 mmol) of </w:t>
      </w:r>
      <w:r w:rsidR="00495391" w:rsidRPr="0009600F">
        <w:rPr>
          <w:rFonts w:asciiTheme="minorHAnsi" w:hAnsiTheme="minorHAnsi" w:cstheme="minorBidi"/>
          <w:color w:val="auto"/>
        </w:rPr>
        <w:t>hydrofluoric acid (</w:t>
      </w:r>
      <w:r w:rsidRPr="0009600F">
        <w:rPr>
          <w:rFonts w:asciiTheme="minorHAnsi" w:hAnsiTheme="minorHAnsi" w:cstheme="minorBidi"/>
          <w:color w:val="auto"/>
        </w:rPr>
        <w:t>HF</w:t>
      </w:r>
      <w:r w:rsidR="00495391" w:rsidRPr="0009600F">
        <w:rPr>
          <w:rFonts w:asciiTheme="minorHAnsi" w:hAnsiTheme="minorHAnsi" w:cstheme="minorBidi"/>
          <w:color w:val="auto"/>
        </w:rPr>
        <w:t>)</w:t>
      </w:r>
      <w:r w:rsidR="009A218A" w:rsidRPr="0009600F">
        <w:rPr>
          <w:rFonts w:asciiTheme="minorHAnsi" w:hAnsiTheme="minorHAnsi" w:cstheme="minorBidi"/>
          <w:color w:val="auto"/>
        </w:rPr>
        <w:t xml:space="preserve"> </w:t>
      </w:r>
      <w:r w:rsidRPr="0009600F">
        <w:rPr>
          <w:rFonts w:asciiTheme="minorHAnsi" w:hAnsiTheme="minorHAnsi" w:cstheme="minorBidi"/>
          <w:color w:val="auto"/>
        </w:rPr>
        <w:t xml:space="preserve">were added in that order </w:t>
      </w:r>
      <w:r w:rsidRPr="0009600F">
        <w:rPr>
          <w:rFonts w:asciiTheme="minorHAnsi" w:hAnsiTheme="minorHAnsi" w:cstheme="minorBidi"/>
          <w:color w:val="auto"/>
        </w:rPr>
        <w:lastRenderedPageBreak/>
        <w:t>into 100 m</w:t>
      </w:r>
      <w:r w:rsidR="00604CC2">
        <w:rPr>
          <w:rFonts w:asciiTheme="minorHAnsi" w:hAnsiTheme="minorHAnsi" w:cstheme="minorBidi"/>
          <w:color w:val="auto"/>
        </w:rPr>
        <w:t>L</w:t>
      </w:r>
      <w:r w:rsidRPr="0009600F">
        <w:rPr>
          <w:rFonts w:asciiTheme="minorHAnsi" w:hAnsiTheme="minorHAnsi" w:cstheme="minorBidi"/>
          <w:color w:val="auto"/>
        </w:rPr>
        <w:t xml:space="preserve"> autoclave and hydrothermally treat it for 8 h at 220</w:t>
      </w:r>
      <w:r w:rsidR="001C778A">
        <w:rPr>
          <w:rFonts w:asciiTheme="minorHAnsi" w:hAnsiTheme="minorHAnsi" w:cstheme="minorBidi"/>
          <w:color w:val="auto"/>
        </w:rPr>
        <w:t xml:space="preserve"> </w:t>
      </w:r>
      <w:r w:rsidRPr="0009600F">
        <w:rPr>
          <w:rFonts w:asciiTheme="minorHAnsi" w:hAnsiTheme="minorHAnsi" w:cstheme="minorBidi"/>
          <w:color w:val="auto"/>
        </w:rPr>
        <w:t xml:space="preserve">°C. </w:t>
      </w:r>
      <w:r w:rsidR="00C5620B" w:rsidRPr="0009600F">
        <w:rPr>
          <w:rFonts w:asciiTheme="minorHAnsi" w:hAnsiTheme="minorHAnsi" w:cstheme="minorBidi"/>
          <w:color w:val="auto"/>
        </w:rPr>
        <w:t>The obtained green solid was recovered by filtration.</w:t>
      </w:r>
    </w:p>
    <w:p w14:paraId="7E887175" w14:textId="3B53FE4B" w:rsidR="009A218A" w:rsidRPr="00546D01" w:rsidRDefault="00C5620B" w:rsidP="00546D01">
      <w:pPr>
        <w:pStyle w:val="Default"/>
        <w:jc w:val="both"/>
        <w:rPr>
          <w:rFonts w:asciiTheme="minorHAnsi" w:hAnsiTheme="minorHAnsi" w:cstheme="minorBidi"/>
          <w:color w:val="auto"/>
          <w:sz w:val="6"/>
          <w:szCs w:val="6"/>
        </w:rPr>
      </w:pPr>
      <w:r w:rsidRPr="00546D01">
        <w:rPr>
          <w:rFonts w:asciiTheme="minorHAnsi" w:hAnsiTheme="minorHAnsi" w:cstheme="minorBidi"/>
          <w:color w:val="auto"/>
          <w:sz w:val="6"/>
          <w:szCs w:val="6"/>
        </w:rPr>
        <w:t xml:space="preserve"> </w:t>
      </w:r>
    </w:p>
    <w:p w14:paraId="1FA1A771" w14:textId="065AE0E0" w:rsidR="00546D01" w:rsidRPr="0009600F" w:rsidRDefault="00C5620B" w:rsidP="0040279E">
      <w:pPr>
        <w:pStyle w:val="Default"/>
        <w:spacing w:after="240"/>
        <w:jc w:val="both"/>
        <w:rPr>
          <w:rFonts w:asciiTheme="minorHAnsi" w:hAnsiTheme="minorHAnsi" w:cstheme="minorBidi"/>
          <w:color w:val="auto"/>
        </w:rPr>
      </w:pPr>
      <w:r w:rsidRPr="0009600F">
        <w:rPr>
          <w:rFonts w:asciiTheme="minorHAnsi" w:hAnsiTheme="minorHAnsi" w:cstheme="minorBidi"/>
          <w:color w:val="auto"/>
        </w:rPr>
        <w:t xml:space="preserve">Each batch of MIL-101(Cr) </w:t>
      </w:r>
      <w:r w:rsidR="00D74781">
        <w:rPr>
          <w:rFonts w:asciiTheme="minorHAnsi" w:hAnsiTheme="minorHAnsi" w:cstheme="minorBidi"/>
          <w:color w:val="auto"/>
        </w:rPr>
        <w:t>wa</w:t>
      </w:r>
      <w:r w:rsidRPr="0009600F">
        <w:rPr>
          <w:rFonts w:asciiTheme="minorHAnsi" w:hAnsiTheme="minorHAnsi" w:cstheme="minorBidi"/>
          <w:color w:val="auto"/>
        </w:rPr>
        <w:t>s firstly washed with 1</w:t>
      </w:r>
      <w:r w:rsidR="009A218A" w:rsidRPr="0009600F">
        <w:rPr>
          <w:rFonts w:asciiTheme="minorHAnsi" w:hAnsiTheme="minorHAnsi" w:cstheme="minorBidi"/>
          <w:color w:val="auto"/>
        </w:rPr>
        <w:t>.</w:t>
      </w:r>
      <w:r w:rsidRPr="0009600F">
        <w:rPr>
          <w:rFonts w:asciiTheme="minorHAnsi" w:hAnsiTheme="minorHAnsi" w:cstheme="minorBidi"/>
          <w:color w:val="auto"/>
        </w:rPr>
        <w:t>5 L of water at 70</w:t>
      </w:r>
      <w:r w:rsidR="001C778A">
        <w:rPr>
          <w:rFonts w:asciiTheme="minorHAnsi" w:hAnsiTheme="minorHAnsi" w:cstheme="minorBidi"/>
          <w:color w:val="auto"/>
        </w:rPr>
        <w:t xml:space="preserve"> </w:t>
      </w:r>
      <w:r w:rsidR="009A218A" w:rsidRPr="0009600F">
        <w:rPr>
          <w:rFonts w:asciiTheme="minorHAnsi" w:hAnsiTheme="minorHAnsi" w:cstheme="minorBidi"/>
          <w:color w:val="auto"/>
        </w:rPr>
        <w:t>°</w:t>
      </w:r>
      <w:r w:rsidRPr="0009600F">
        <w:rPr>
          <w:rFonts w:asciiTheme="minorHAnsi" w:hAnsiTheme="minorHAnsi" w:cstheme="minorBidi"/>
          <w:color w:val="auto"/>
        </w:rPr>
        <w:t>C for 5 h, then 1</w:t>
      </w:r>
      <w:r w:rsidR="009A218A" w:rsidRPr="0009600F">
        <w:rPr>
          <w:rFonts w:asciiTheme="minorHAnsi" w:hAnsiTheme="minorHAnsi" w:cstheme="minorBidi"/>
          <w:color w:val="auto"/>
        </w:rPr>
        <w:t>.</w:t>
      </w:r>
      <w:r w:rsidRPr="0009600F">
        <w:rPr>
          <w:rFonts w:asciiTheme="minorHAnsi" w:hAnsiTheme="minorHAnsi" w:cstheme="minorBidi"/>
          <w:color w:val="auto"/>
        </w:rPr>
        <w:t>5 L of ethanol at 60</w:t>
      </w:r>
      <w:r w:rsidR="001C778A">
        <w:rPr>
          <w:rFonts w:asciiTheme="minorHAnsi" w:hAnsiTheme="minorHAnsi" w:cstheme="minorBidi"/>
          <w:color w:val="auto"/>
        </w:rPr>
        <w:t xml:space="preserve"> </w:t>
      </w:r>
      <w:r w:rsidR="009A218A" w:rsidRPr="0009600F">
        <w:rPr>
          <w:rFonts w:asciiTheme="minorHAnsi" w:hAnsiTheme="minorHAnsi" w:cstheme="minorBidi"/>
          <w:color w:val="auto"/>
        </w:rPr>
        <w:t>°</w:t>
      </w:r>
      <w:r w:rsidRPr="0009600F">
        <w:rPr>
          <w:rFonts w:asciiTheme="minorHAnsi" w:hAnsiTheme="minorHAnsi" w:cstheme="minorBidi"/>
          <w:color w:val="auto"/>
        </w:rPr>
        <w:t>C for 3 h and finally with</w:t>
      </w:r>
      <w:r w:rsidR="009A218A" w:rsidRPr="0009600F">
        <w:rPr>
          <w:rFonts w:asciiTheme="minorHAnsi" w:hAnsiTheme="minorHAnsi" w:cstheme="minorBidi"/>
          <w:color w:val="auto"/>
        </w:rPr>
        <w:t xml:space="preserve"> 600 mL</w:t>
      </w:r>
      <w:r w:rsidRPr="0009600F">
        <w:rPr>
          <w:rFonts w:asciiTheme="minorHAnsi" w:hAnsiTheme="minorHAnsi" w:cstheme="minorBidi"/>
          <w:color w:val="auto"/>
        </w:rPr>
        <w:t xml:space="preserve"> of 30 mM NH</w:t>
      </w:r>
      <w:r w:rsidRPr="0009600F">
        <w:rPr>
          <w:rFonts w:asciiTheme="minorHAnsi" w:hAnsiTheme="minorHAnsi" w:cstheme="minorBidi"/>
          <w:color w:val="auto"/>
          <w:vertAlign w:val="subscript"/>
        </w:rPr>
        <w:t>4</w:t>
      </w:r>
      <w:r w:rsidRPr="0009600F">
        <w:rPr>
          <w:rFonts w:asciiTheme="minorHAnsi" w:hAnsiTheme="minorHAnsi" w:cstheme="minorBidi"/>
          <w:color w:val="auto"/>
        </w:rPr>
        <w:t>F at 60</w:t>
      </w:r>
      <w:r w:rsidR="001C778A">
        <w:rPr>
          <w:rFonts w:asciiTheme="minorHAnsi" w:hAnsiTheme="minorHAnsi" w:cstheme="minorBidi"/>
          <w:color w:val="auto"/>
        </w:rPr>
        <w:t xml:space="preserve"> </w:t>
      </w:r>
      <w:r w:rsidR="009A218A" w:rsidRPr="0009600F">
        <w:rPr>
          <w:rFonts w:asciiTheme="minorHAnsi" w:hAnsiTheme="minorHAnsi" w:cstheme="minorBidi"/>
          <w:color w:val="auto"/>
        </w:rPr>
        <w:t>°</w:t>
      </w:r>
      <w:r w:rsidRPr="0009600F">
        <w:rPr>
          <w:rFonts w:asciiTheme="minorHAnsi" w:hAnsiTheme="minorHAnsi" w:cstheme="minorBidi"/>
          <w:color w:val="auto"/>
        </w:rPr>
        <w:t xml:space="preserve">C for 10 h. The final product </w:t>
      </w:r>
      <w:r w:rsidR="00D74781">
        <w:rPr>
          <w:rFonts w:asciiTheme="minorHAnsi" w:hAnsiTheme="minorHAnsi" w:cstheme="minorBidi"/>
          <w:color w:val="auto"/>
        </w:rPr>
        <w:t>wa</w:t>
      </w:r>
      <w:r w:rsidRPr="0009600F">
        <w:rPr>
          <w:rFonts w:asciiTheme="minorHAnsi" w:hAnsiTheme="minorHAnsi" w:cstheme="minorBidi"/>
          <w:color w:val="auto"/>
        </w:rPr>
        <w:t>s filtered when still hot and rinsed with hot water.</w:t>
      </w:r>
    </w:p>
    <w:p w14:paraId="1B369A87" w14:textId="7DDF483D" w:rsidR="00020903" w:rsidRDefault="00020903" w:rsidP="00546D01">
      <w:pPr>
        <w:spacing w:after="0"/>
        <w:jc w:val="both"/>
        <w:rPr>
          <w:sz w:val="24"/>
          <w:szCs w:val="24"/>
        </w:rPr>
      </w:pPr>
      <w:r w:rsidRPr="008232FB">
        <w:rPr>
          <w:rFonts w:cstheme="minorHAnsi"/>
          <w:b/>
          <w:i/>
          <w:sz w:val="24"/>
          <w:szCs w:val="24"/>
        </w:rPr>
        <w:t>PCN-224 or</w:t>
      </w:r>
      <w:r w:rsidRPr="0009600F">
        <w:rPr>
          <w:rFonts w:cstheme="minorHAnsi"/>
          <w:sz w:val="24"/>
          <w:szCs w:val="24"/>
        </w:rPr>
        <w:t xml:space="preserve"> </w:t>
      </w:r>
      <w:r w:rsidR="00254D23" w:rsidRPr="00D36789">
        <w:rPr>
          <w:b/>
          <w:i/>
          <w:color w:val="000000"/>
          <w:sz w:val="24"/>
        </w:rPr>
        <w:t>[</w:t>
      </w:r>
      <w:proofErr w:type="spellStart"/>
      <w:r w:rsidR="00254D23" w:rsidRPr="00D36789">
        <w:rPr>
          <w:b/>
          <w:i/>
          <w:color w:val="000000"/>
          <w:sz w:val="24"/>
        </w:rPr>
        <w:t>Zr</w:t>
      </w:r>
      <w:proofErr w:type="spellEnd"/>
      <w:r w:rsidR="00254D23" w:rsidRPr="00D36789">
        <w:rPr>
          <w:b/>
          <w:i/>
          <w:color w:val="000000"/>
          <w:position w:val="-6"/>
          <w:sz w:val="24"/>
          <w:vertAlign w:val="subscript"/>
        </w:rPr>
        <w:t>6</w:t>
      </w:r>
      <w:r w:rsidR="00254D23" w:rsidRPr="00D36789">
        <w:rPr>
          <w:b/>
          <w:i/>
          <w:color w:val="000000"/>
          <w:sz w:val="24"/>
        </w:rPr>
        <w:t>O</w:t>
      </w:r>
      <w:r w:rsidR="00254D23" w:rsidRPr="00D36789">
        <w:rPr>
          <w:b/>
          <w:i/>
          <w:color w:val="000000"/>
          <w:position w:val="-6"/>
          <w:sz w:val="24"/>
          <w:vertAlign w:val="subscript"/>
        </w:rPr>
        <w:t>4</w:t>
      </w:r>
      <w:r w:rsidR="00254D23" w:rsidRPr="00D36789">
        <w:rPr>
          <w:b/>
          <w:i/>
          <w:color w:val="000000"/>
          <w:sz w:val="24"/>
        </w:rPr>
        <w:t>(OH)</w:t>
      </w:r>
      <w:r w:rsidR="00254D23" w:rsidRPr="00D36789">
        <w:rPr>
          <w:b/>
          <w:i/>
          <w:color w:val="000000"/>
          <w:position w:val="-6"/>
          <w:sz w:val="24"/>
          <w:vertAlign w:val="subscript"/>
        </w:rPr>
        <w:t>4</w:t>
      </w:r>
      <w:r w:rsidR="00254D23" w:rsidRPr="00D36789">
        <w:rPr>
          <w:b/>
          <w:i/>
          <w:color w:val="000000"/>
          <w:sz w:val="24"/>
        </w:rPr>
        <w:t>(OH)</w:t>
      </w:r>
      <w:r w:rsidR="00254D23" w:rsidRPr="00D36789">
        <w:rPr>
          <w:b/>
          <w:i/>
          <w:color w:val="000000"/>
          <w:position w:val="-6"/>
          <w:sz w:val="24"/>
          <w:vertAlign w:val="subscript"/>
        </w:rPr>
        <w:t>6</w:t>
      </w:r>
      <w:r w:rsidR="00254D23" w:rsidRPr="00D36789">
        <w:rPr>
          <w:b/>
          <w:i/>
          <w:color w:val="000000"/>
          <w:sz w:val="24"/>
        </w:rPr>
        <w:t>(H</w:t>
      </w:r>
      <w:r w:rsidR="00254D23" w:rsidRPr="00D36789">
        <w:rPr>
          <w:b/>
          <w:i/>
          <w:color w:val="000000"/>
          <w:position w:val="-6"/>
          <w:sz w:val="24"/>
          <w:vertAlign w:val="subscript"/>
        </w:rPr>
        <w:t>2</w:t>
      </w:r>
      <w:r w:rsidR="00254D23" w:rsidRPr="00D36789">
        <w:rPr>
          <w:b/>
          <w:i/>
          <w:color w:val="000000"/>
          <w:sz w:val="24"/>
        </w:rPr>
        <w:t>O)</w:t>
      </w:r>
      <w:r w:rsidR="00254D23" w:rsidRPr="00D36789">
        <w:rPr>
          <w:b/>
          <w:i/>
          <w:color w:val="000000"/>
          <w:position w:val="-6"/>
          <w:sz w:val="24"/>
          <w:vertAlign w:val="subscript"/>
        </w:rPr>
        <w:t>6</w:t>
      </w:r>
      <w:r w:rsidR="00254D23" w:rsidRPr="00D36789">
        <w:rPr>
          <w:b/>
          <w:i/>
          <w:color w:val="000000"/>
          <w:sz w:val="24"/>
        </w:rPr>
        <w:t>(TCPP)</w:t>
      </w:r>
      <w:r w:rsidR="00254D23" w:rsidRPr="00D36789">
        <w:rPr>
          <w:b/>
          <w:i/>
          <w:color w:val="000000"/>
          <w:position w:val="-6"/>
          <w:sz w:val="24"/>
          <w:vertAlign w:val="subscript"/>
        </w:rPr>
        <w:t>6</w:t>
      </w:r>
      <w:r w:rsidR="00254D23" w:rsidRPr="00D36789">
        <w:rPr>
          <w:b/>
          <w:i/>
          <w:color w:val="000000"/>
          <w:sz w:val="24"/>
        </w:rPr>
        <w:t>]</w:t>
      </w:r>
      <w:r w:rsidR="00254D23" w:rsidRPr="0009600F">
        <w:rPr>
          <w:sz w:val="24"/>
          <w:szCs w:val="24"/>
        </w:rPr>
        <w:t xml:space="preserve"> </w:t>
      </w:r>
      <w:r w:rsidRPr="0009600F">
        <w:rPr>
          <w:sz w:val="24"/>
          <w:szCs w:val="24"/>
        </w:rPr>
        <w:t>w</w:t>
      </w:r>
      <w:r>
        <w:rPr>
          <w:sz w:val="24"/>
          <w:szCs w:val="24"/>
        </w:rPr>
        <w:t>as</w:t>
      </w:r>
      <w:r w:rsidRPr="0009600F">
        <w:rPr>
          <w:sz w:val="24"/>
          <w:szCs w:val="24"/>
        </w:rPr>
        <w:t xml:space="preserve"> synthesized following previously described monomodal microwave protocol</w:t>
      </w:r>
      <w:r>
        <w:rPr>
          <w:sz w:val="24"/>
          <w:szCs w:val="24"/>
        </w:rPr>
        <w:t>.</w:t>
      </w:r>
      <w:r w:rsidRPr="0009600F">
        <w:rPr>
          <w:sz w:val="24"/>
          <w:szCs w:val="24"/>
        </w:rPr>
        <w:fldChar w:fldCharType="begin" w:fldLock="1"/>
      </w:r>
      <w:r w:rsidR="00E55213">
        <w:rPr>
          <w:sz w:val="24"/>
          <w:szCs w:val="24"/>
        </w:rPr>
        <w:instrText>ADDIN CSL_CITATION {"citationItems":[{"id":"ITEM-1","itemData":{"DOI":"10.1016/j.mtadv.2023.100390","ISSN":"25900498","abstract":"Herein, we describe for the first time the synthesis of the highly porous Hf-tetracarboxylate porphyrin-based metal-organic framework (MOF) (Hf)PCN-224(M) (M = H2, Co2+). (Hf)PCN-224(H2) was easily and efficiently prepared following a simple microwave-assisted procedure with good yields (56–67%; space-time yields: 1100–1270 kg m−3·day−1), high crystallinity and phase purity by using trifluoromethanesulfonic acid and benzoic acid as modulators in less than 30 min. By simply introducing a preliminary step (10 min), 5,10,15,20-(tetra-4-carboxyphenyl)porphyrin linker (TCPP) was quantitatively metalated with Co2+ without additional purification and/or time consuming protection/deprotection steps to further obtain (Hf)PCN-224(Co). (Hf)PCN-224(Co) was then tested as catalyst in CO2 cycloaddition reaction with different epoxides to yield cyclic carbonates, showing the best catalytic performance described to date compared to other PCNs, under mild conditions (1 bar CO2, room temperature, 18–24 h). Twelve epoxides were tested, obtaining from moderate to excellent conversions (35–96%). Moreover, this reaction was gram scaled-up (x50) without significant loss of yield to cyclic carbonates. (Hf)PCN-224(Co) maintained its integrity and crystallinity even after 8 consecutive runs, and poisoning was efficiently reverted by a simple thermal treatment (175 °C, 6 h), fully recovering the initial catalytic activity.","author":[{"dropping-particle":"","family":"Carrasco","given":"Sergio","non-dropping-particle":"","parse-names":false,"suffix":""},{"dropping-particle":"","family":"Orcajo","given":"Gisela","non-dropping-particle":"","parse-names":false,"suffix":""},{"dropping-particle":"","family":"Martínez","given":"Fernando","non-dropping-particle":"","parse-names":false,"suffix":""},{"dropping-particle":"","family":"Imaz","given":"Inhar","non-dropping-particle":"","parse-names":false,"suffix":""},{"dropping-particle":"","family":"Kavak","given":"Safiyye","non-dropping-particle":"","parse-names":false,"suffix":""},{"dropping-particle":"","family":"Arenas-Esteban","given":"Daniel","non-dropping-particle":"","parse-names":false,"suffix":""},{"dropping-particle":"","family":"Maspoch","given":"Daniel","non-dropping-particle":"","parse-names":false,"suffix":""},{"dropping-particle":"","family":"Bals","given":"Sara","non-dropping-particle":"","parse-names":false,"suffix":""},{"dropping-particle":"","family":"Calleja","given":"Guillermo","non-dropping-particle":"","parse-names":false,"suffix":""},{"dropping-particle":"","family":"Horcajada","given":"Patricia","non-dropping-particle":"","parse-names":false,"suffix":""}],"container-title":"Materials Today Advances","id":"ITEM-1","issued":{"date-parts":[["2023"]]},"page":"100390","title":"Hf/porphyrin-based metal-organic framework PCN-224 for CO2 cycloaddition with epoxides","type":"article-journal","volume":"19"},"uris":["http://www.mendeley.com/documents/?uuid=cc1d231f-67d3-4ef2-8db1-e3947a3993dd"]}],"mendeley":{"formattedCitation":"(Carrasco &lt;i&gt;et al.&lt;/i&gt;, 2023)","plainTextFormattedCitation":"(Carrasco et al., 2023)","previouslyFormattedCitation":"(Carrasco &lt;i&gt;et al.&lt;/i&gt;, 2023)"},"properties":{"noteIndex":0},"schema":"https://github.com/citation-style-language/schema/raw/master/csl-citation.json"}</w:instrText>
      </w:r>
      <w:r w:rsidRPr="0009600F">
        <w:rPr>
          <w:sz w:val="24"/>
          <w:szCs w:val="24"/>
        </w:rPr>
        <w:fldChar w:fldCharType="separate"/>
      </w:r>
      <w:r w:rsidR="00025BC7" w:rsidRPr="00025BC7">
        <w:rPr>
          <w:noProof/>
          <w:sz w:val="24"/>
          <w:szCs w:val="24"/>
        </w:rPr>
        <w:t xml:space="preserve">(Carrasco </w:t>
      </w:r>
      <w:r w:rsidR="00025BC7" w:rsidRPr="00025BC7">
        <w:rPr>
          <w:i/>
          <w:noProof/>
          <w:sz w:val="24"/>
          <w:szCs w:val="24"/>
        </w:rPr>
        <w:t>et al.</w:t>
      </w:r>
      <w:r w:rsidR="00025BC7" w:rsidRPr="00025BC7">
        <w:rPr>
          <w:noProof/>
          <w:sz w:val="24"/>
          <w:szCs w:val="24"/>
        </w:rPr>
        <w:t>, 2023)</w:t>
      </w:r>
      <w:r w:rsidRPr="0009600F">
        <w:rPr>
          <w:sz w:val="24"/>
          <w:szCs w:val="24"/>
        </w:rPr>
        <w:fldChar w:fldCharType="end"/>
      </w:r>
      <w:r w:rsidRPr="0009600F">
        <w:rPr>
          <w:sz w:val="24"/>
          <w:szCs w:val="24"/>
        </w:rPr>
        <w:t xml:space="preserve"> For this purpose 1.2 mmol (400 mg) of </w:t>
      </w:r>
      <w:r>
        <w:rPr>
          <w:sz w:val="24"/>
          <w:szCs w:val="24"/>
        </w:rPr>
        <w:t>z</w:t>
      </w:r>
      <w:r w:rsidRPr="0009600F">
        <w:rPr>
          <w:sz w:val="24"/>
          <w:szCs w:val="24"/>
        </w:rPr>
        <w:t xml:space="preserve">irconium(IV) </w:t>
      </w:r>
      <w:r>
        <w:rPr>
          <w:sz w:val="24"/>
          <w:szCs w:val="24"/>
        </w:rPr>
        <w:t>c</w:t>
      </w:r>
      <w:r w:rsidRPr="0009600F">
        <w:rPr>
          <w:sz w:val="24"/>
          <w:szCs w:val="24"/>
        </w:rPr>
        <w:t xml:space="preserve">hloride </w:t>
      </w:r>
      <w:proofErr w:type="spellStart"/>
      <w:r w:rsidRPr="0009600F">
        <w:rPr>
          <w:sz w:val="24"/>
          <w:szCs w:val="24"/>
        </w:rPr>
        <w:t>oxyhydrate</w:t>
      </w:r>
      <w:proofErr w:type="spellEnd"/>
      <w:r w:rsidRPr="0009600F">
        <w:rPr>
          <w:sz w:val="24"/>
          <w:szCs w:val="24"/>
        </w:rPr>
        <w:t xml:space="preserve"> </w:t>
      </w:r>
      <w:r>
        <w:rPr>
          <w:sz w:val="24"/>
          <w:szCs w:val="24"/>
        </w:rPr>
        <w:t>(</w:t>
      </w:r>
      <w:r w:rsidRPr="0009600F">
        <w:rPr>
          <w:sz w:val="24"/>
          <w:szCs w:val="24"/>
        </w:rPr>
        <w:t>ZrOCl</w:t>
      </w:r>
      <w:r w:rsidRPr="0009600F">
        <w:rPr>
          <w:sz w:val="24"/>
          <w:szCs w:val="24"/>
          <w:vertAlign w:val="subscript"/>
        </w:rPr>
        <w:t>2</w:t>
      </w:r>
      <w:r w:rsidRPr="0009600F">
        <w:rPr>
          <w:sz w:val="24"/>
          <w:szCs w:val="24"/>
        </w:rPr>
        <w:t>∙8H</w:t>
      </w:r>
      <w:r w:rsidRPr="0009600F">
        <w:rPr>
          <w:sz w:val="24"/>
          <w:szCs w:val="24"/>
          <w:vertAlign w:val="subscript"/>
        </w:rPr>
        <w:t>2</w:t>
      </w:r>
      <w:r w:rsidRPr="0009600F">
        <w:rPr>
          <w:sz w:val="24"/>
          <w:szCs w:val="24"/>
        </w:rPr>
        <w:t>O</w:t>
      </w:r>
      <w:r>
        <w:rPr>
          <w:sz w:val="24"/>
          <w:szCs w:val="24"/>
        </w:rPr>
        <w:t>)</w:t>
      </w:r>
      <w:r w:rsidRPr="0009600F">
        <w:rPr>
          <w:sz w:val="24"/>
          <w:szCs w:val="24"/>
        </w:rPr>
        <w:t xml:space="preserve">, 0.2 mmol (194 mg) of </w:t>
      </w:r>
      <w:proofErr w:type="spellStart"/>
      <w:r w:rsidRPr="00810CBB">
        <w:rPr>
          <w:sz w:val="24"/>
          <w:szCs w:val="24"/>
        </w:rPr>
        <w:t>tetrakis</w:t>
      </w:r>
      <w:proofErr w:type="spellEnd"/>
      <w:r w:rsidRPr="00810CBB">
        <w:rPr>
          <w:sz w:val="24"/>
          <w:szCs w:val="24"/>
        </w:rPr>
        <w:t>(4-carboxyphenyl)porphyrin</w:t>
      </w:r>
      <w:r w:rsidRPr="0009600F">
        <w:rPr>
          <w:sz w:val="24"/>
          <w:szCs w:val="24"/>
        </w:rPr>
        <w:t xml:space="preserve"> </w:t>
      </w:r>
      <w:r>
        <w:rPr>
          <w:sz w:val="24"/>
          <w:szCs w:val="24"/>
        </w:rPr>
        <w:t>(</w:t>
      </w:r>
      <w:r w:rsidRPr="0009600F">
        <w:rPr>
          <w:sz w:val="24"/>
          <w:szCs w:val="24"/>
        </w:rPr>
        <w:t>TCPP</w:t>
      </w:r>
      <w:r>
        <w:rPr>
          <w:sz w:val="24"/>
          <w:szCs w:val="24"/>
        </w:rPr>
        <w:t>)</w:t>
      </w:r>
      <w:r w:rsidRPr="0009600F">
        <w:rPr>
          <w:sz w:val="24"/>
          <w:szCs w:val="24"/>
        </w:rPr>
        <w:t xml:space="preserve">, 128 mmol (10 mL) of DMF and 87 mmol (5 mL) of acetic acid were introduced into a 30 mL microwave glass reactor. A magnet </w:t>
      </w:r>
      <w:r>
        <w:rPr>
          <w:sz w:val="24"/>
          <w:szCs w:val="24"/>
        </w:rPr>
        <w:t>wa</w:t>
      </w:r>
      <w:r w:rsidRPr="0009600F">
        <w:rPr>
          <w:sz w:val="24"/>
          <w:szCs w:val="24"/>
        </w:rPr>
        <w:t xml:space="preserve">s added and the mixture </w:t>
      </w:r>
      <w:r>
        <w:rPr>
          <w:sz w:val="24"/>
          <w:szCs w:val="24"/>
        </w:rPr>
        <w:t>wa</w:t>
      </w:r>
      <w:r w:rsidRPr="0009600F">
        <w:rPr>
          <w:sz w:val="24"/>
          <w:szCs w:val="24"/>
        </w:rPr>
        <w:t xml:space="preserve">s sonicated for 15 s in ultrasound until the solid reagents were well dispersed. The reactors </w:t>
      </w:r>
      <w:r>
        <w:rPr>
          <w:sz w:val="24"/>
          <w:szCs w:val="24"/>
        </w:rPr>
        <w:t>we</w:t>
      </w:r>
      <w:r w:rsidRPr="0009600F">
        <w:rPr>
          <w:sz w:val="24"/>
          <w:szCs w:val="24"/>
        </w:rPr>
        <w:t>re microwaved for 30 min at 150</w:t>
      </w:r>
      <w:r w:rsidR="001C778A">
        <w:rPr>
          <w:sz w:val="24"/>
          <w:szCs w:val="24"/>
        </w:rPr>
        <w:t xml:space="preserve"> </w:t>
      </w:r>
      <w:r w:rsidRPr="0009600F">
        <w:rPr>
          <w:sz w:val="24"/>
          <w:szCs w:val="24"/>
        </w:rPr>
        <w:t>°C</w:t>
      </w:r>
      <w:r w:rsidR="00105123">
        <w:rPr>
          <w:sz w:val="24"/>
          <w:szCs w:val="24"/>
        </w:rPr>
        <w:t xml:space="preserve"> (</w:t>
      </w:r>
      <w:r w:rsidR="002A1F99" w:rsidRPr="005850D7">
        <w:rPr>
          <w:sz w:val="24"/>
          <w:szCs w:val="24"/>
        </w:rPr>
        <w:t>0-</w:t>
      </w:r>
      <w:r w:rsidR="0040279E" w:rsidRPr="00D36789">
        <w:rPr>
          <w:sz w:val="24"/>
          <w:szCs w:val="24"/>
        </w:rPr>
        <w:t>1</w:t>
      </w:r>
      <w:r w:rsidR="002A1F99" w:rsidRPr="00D36789">
        <w:rPr>
          <w:sz w:val="24"/>
          <w:szCs w:val="24"/>
        </w:rPr>
        <w:t>5</w:t>
      </w:r>
      <w:r w:rsidR="00105123" w:rsidRPr="00D36789">
        <w:rPr>
          <w:sz w:val="24"/>
          <w:szCs w:val="24"/>
        </w:rPr>
        <w:t xml:space="preserve"> W</w:t>
      </w:r>
      <w:r w:rsidR="00105123">
        <w:rPr>
          <w:sz w:val="24"/>
          <w:szCs w:val="24"/>
        </w:rPr>
        <w:t>)</w:t>
      </w:r>
      <w:r w:rsidRPr="0009600F">
        <w:rPr>
          <w:sz w:val="24"/>
          <w:szCs w:val="24"/>
        </w:rPr>
        <w:t xml:space="preserve">. The </w:t>
      </w:r>
      <w:r w:rsidR="00546D01" w:rsidRPr="0009600F">
        <w:rPr>
          <w:sz w:val="24"/>
          <w:szCs w:val="24"/>
        </w:rPr>
        <w:t xml:space="preserve">garnet </w:t>
      </w:r>
      <w:r w:rsidRPr="0009600F">
        <w:rPr>
          <w:sz w:val="24"/>
          <w:szCs w:val="24"/>
        </w:rPr>
        <w:t>solid obtained was recovered by centrifugation in absolute ethanol.</w:t>
      </w:r>
    </w:p>
    <w:p w14:paraId="4AE6BC98" w14:textId="77777777" w:rsidR="00546D01" w:rsidRPr="0040279E" w:rsidRDefault="00546D01" w:rsidP="0040279E">
      <w:pPr>
        <w:spacing w:after="0"/>
        <w:jc w:val="both"/>
        <w:rPr>
          <w:sz w:val="6"/>
          <w:szCs w:val="6"/>
        </w:rPr>
      </w:pPr>
    </w:p>
    <w:p w14:paraId="18D2F86C" w14:textId="07F29A75" w:rsidR="00020903" w:rsidRDefault="00020903" w:rsidP="0040279E">
      <w:pPr>
        <w:jc w:val="both"/>
        <w:rPr>
          <w:rFonts w:cstheme="minorHAnsi"/>
          <w:sz w:val="24"/>
          <w:szCs w:val="24"/>
        </w:rPr>
      </w:pPr>
      <w:r w:rsidRPr="0009600F">
        <w:rPr>
          <w:rFonts w:cstheme="minorHAnsi"/>
          <w:sz w:val="24"/>
          <w:szCs w:val="24"/>
        </w:rPr>
        <w:t xml:space="preserve">Material activation was carried out by performing 3 washes </w:t>
      </w:r>
      <w:r w:rsidR="0040279E">
        <w:rPr>
          <w:rFonts w:cstheme="minorHAnsi"/>
          <w:sz w:val="24"/>
          <w:szCs w:val="24"/>
        </w:rPr>
        <w:t>in</w:t>
      </w:r>
      <w:r w:rsidRPr="0009600F">
        <w:rPr>
          <w:rFonts w:cstheme="minorHAnsi"/>
          <w:sz w:val="24"/>
          <w:szCs w:val="24"/>
        </w:rPr>
        <w:t xml:space="preserve"> absolute ethanol</w:t>
      </w:r>
      <w:r w:rsidR="0040279E">
        <w:rPr>
          <w:rFonts w:cstheme="minorHAnsi"/>
          <w:sz w:val="24"/>
          <w:szCs w:val="24"/>
        </w:rPr>
        <w:t xml:space="preserve"> (</w:t>
      </w:r>
      <w:r w:rsidR="0040279E" w:rsidRPr="0009600F">
        <w:rPr>
          <w:rFonts w:cstheme="minorHAnsi"/>
          <w:sz w:val="24"/>
          <w:szCs w:val="24"/>
        </w:rPr>
        <w:t>30 mL</w:t>
      </w:r>
      <w:r w:rsidR="0040279E">
        <w:rPr>
          <w:rFonts w:cstheme="minorHAnsi"/>
          <w:sz w:val="24"/>
          <w:szCs w:val="24"/>
        </w:rPr>
        <w:t>)</w:t>
      </w:r>
      <w:r w:rsidRPr="0009600F">
        <w:rPr>
          <w:rFonts w:cstheme="minorHAnsi"/>
          <w:sz w:val="24"/>
          <w:szCs w:val="24"/>
        </w:rPr>
        <w:t xml:space="preserve">, introducing the wet solid </w:t>
      </w:r>
      <w:r w:rsidR="0040279E">
        <w:rPr>
          <w:rFonts w:cstheme="minorHAnsi"/>
          <w:sz w:val="24"/>
          <w:szCs w:val="24"/>
        </w:rPr>
        <w:t>at the end</w:t>
      </w:r>
      <w:r w:rsidRPr="0009600F">
        <w:rPr>
          <w:rFonts w:cstheme="minorHAnsi"/>
          <w:sz w:val="24"/>
          <w:szCs w:val="24"/>
        </w:rPr>
        <w:t xml:space="preserve"> in a glass vial for subsequent drying in an oven (100</w:t>
      </w:r>
      <w:r w:rsidR="001C778A">
        <w:rPr>
          <w:rFonts w:cstheme="minorHAnsi"/>
          <w:sz w:val="24"/>
          <w:szCs w:val="24"/>
        </w:rPr>
        <w:t xml:space="preserve"> </w:t>
      </w:r>
      <w:r w:rsidRPr="0009600F">
        <w:rPr>
          <w:rFonts w:cstheme="minorHAnsi"/>
          <w:sz w:val="24"/>
          <w:szCs w:val="24"/>
        </w:rPr>
        <w:t>°C, overnight).</w:t>
      </w:r>
    </w:p>
    <w:p w14:paraId="709116BB" w14:textId="08582C84" w:rsidR="00020903" w:rsidRDefault="00020903" w:rsidP="0040279E">
      <w:pPr>
        <w:spacing w:after="0"/>
        <w:jc w:val="both"/>
        <w:rPr>
          <w:sz w:val="24"/>
          <w:szCs w:val="24"/>
        </w:rPr>
      </w:pPr>
      <w:r w:rsidRPr="008232FB">
        <w:rPr>
          <w:rFonts w:cstheme="minorHAnsi"/>
          <w:b/>
          <w:i/>
          <w:sz w:val="24"/>
          <w:szCs w:val="24"/>
        </w:rPr>
        <w:t>PCN-222</w:t>
      </w:r>
      <w:r w:rsidRPr="008232FB">
        <w:rPr>
          <w:rFonts w:cstheme="minorHAnsi"/>
          <w:i/>
          <w:sz w:val="24"/>
          <w:szCs w:val="24"/>
        </w:rPr>
        <w:t xml:space="preserve"> </w:t>
      </w:r>
      <w:r w:rsidRPr="008232FB">
        <w:rPr>
          <w:rFonts w:cstheme="minorHAnsi"/>
          <w:b/>
          <w:i/>
          <w:sz w:val="24"/>
          <w:szCs w:val="24"/>
        </w:rPr>
        <w:t>or</w:t>
      </w:r>
      <w:r w:rsidRPr="0009600F">
        <w:rPr>
          <w:rFonts w:cstheme="minorHAnsi"/>
          <w:sz w:val="24"/>
          <w:szCs w:val="24"/>
        </w:rPr>
        <w:t xml:space="preserve"> </w:t>
      </w:r>
      <w:r w:rsidR="00254D23" w:rsidRPr="00D36789">
        <w:rPr>
          <w:b/>
          <w:i/>
          <w:sz w:val="24"/>
        </w:rPr>
        <w:t>[Zr</w:t>
      </w:r>
      <w:r w:rsidR="00254D23" w:rsidRPr="00D36789">
        <w:rPr>
          <w:b/>
          <w:i/>
          <w:sz w:val="24"/>
          <w:vertAlign w:val="subscript"/>
        </w:rPr>
        <w:t>6</w:t>
      </w:r>
      <w:r w:rsidR="00254D23" w:rsidRPr="00D36789">
        <w:rPr>
          <w:b/>
          <w:i/>
          <w:sz w:val="24"/>
        </w:rPr>
        <w:t>O</w:t>
      </w:r>
      <w:r w:rsidR="00254D23" w:rsidRPr="00D36789">
        <w:rPr>
          <w:b/>
          <w:i/>
          <w:sz w:val="24"/>
          <w:vertAlign w:val="subscript"/>
        </w:rPr>
        <w:t>4</w:t>
      </w:r>
      <w:r w:rsidR="00254D23" w:rsidRPr="00D36789">
        <w:rPr>
          <w:b/>
          <w:i/>
          <w:sz w:val="24"/>
        </w:rPr>
        <w:t>(OH)</w:t>
      </w:r>
      <w:r w:rsidR="00254D23" w:rsidRPr="00D36789">
        <w:rPr>
          <w:b/>
          <w:i/>
          <w:sz w:val="24"/>
          <w:vertAlign w:val="subscript"/>
        </w:rPr>
        <w:t>4</w:t>
      </w:r>
      <w:r w:rsidR="00254D23" w:rsidRPr="00D36789">
        <w:rPr>
          <w:b/>
          <w:i/>
          <w:sz w:val="24"/>
        </w:rPr>
        <w:t>(H</w:t>
      </w:r>
      <w:r w:rsidR="00254D23" w:rsidRPr="00D36789">
        <w:rPr>
          <w:b/>
          <w:i/>
          <w:sz w:val="24"/>
          <w:vertAlign w:val="subscript"/>
        </w:rPr>
        <w:t>2</w:t>
      </w:r>
      <w:r w:rsidR="00254D23" w:rsidRPr="00D36789">
        <w:rPr>
          <w:b/>
          <w:i/>
          <w:sz w:val="24"/>
        </w:rPr>
        <w:t>O)</w:t>
      </w:r>
      <w:r w:rsidR="00254D23" w:rsidRPr="00D36789">
        <w:rPr>
          <w:b/>
          <w:i/>
          <w:sz w:val="24"/>
          <w:vertAlign w:val="subscript"/>
        </w:rPr>
        <w:t>4</w:t>
      </w:r>
      <w:r w:rsidR="00254D23" w:rsidRPr="00D36789">
        <w:rPr>
          <w:b/>
          <w:i/>
          <w:sz w:val="24"/>
        </w:rPr>
        <w:t>(TCPP)</w:t>
      </w:r>
      <w:r w:rsidR="00254D23" w:rsidRPr="00D36789">
        <w:rPr>
          <w:b/>
          <w:i/>
          <w:sz w:val="24"/>
          <w:vertAlign w:val="subscript"/>
        </w:rPr>
        <w:t>2</w:t>
      </w:r>
      <w:r w:rsidR="00254D23" w:rsidRPr="00D36789">
        <w:rPr>
          <w:b/>
          <w:i/>
          <w:sz w:val="24"/>
        </w:rPr>
        <w:t>]</w:t>
      </w:r>
      <w:r w:rsidRPr="00D36789">
        <w:rPr>
          <w:b/>
          <w:i/>
          <w:sz w:val="28"/>
          <w:szCs w:val="24"/>
        </w:rPr>
        <w:t xml:space="preserve"> </w:t>
      </w:r>
      <w:r>
        <w:rPr>
          <w:sz w:val="24"/>
          <w:szCs w:val="24"/>
        </w:rPr>
        <w:t>was</w:t>
      </w:r>
      <w:r w:rsidRPr="0009600F">
        <w:rPr>
          <w:sz w:val="24"/>
          <w:szCs w:val="24"/>
        </w:rPr>
        <w:t xml:space="preserve"> synthesized following </w:t>
      </w:r>
      <w:r w:rsidR="0040279E">
        <w:rPr>
          <w:sz w:val="24"/>
          <w:szCs w:val="24"/>
        </w:rPr>
        <w:t xml:space="preserve">a </w:t>
      </w:r>
      <w:r w:rsidRPr="0009600F">
        <w:rPr>
          <w:sz w:val="24"/>
          <w:szCs w:val="24"/>
        </w:rPr>
        <w:t>previously describ</w:t>
      </w:r>
      <w:r>
        <w:rPr>
          <w:sz w:val="24"/>
          <w:szCs w:val="24"/>
        </w:rPr>
        <w:t>ed monomodal microwave protocol.</w:t>
      </w:r>
      <w:r w:rsidRPr="0009600F">
        <w:rPr>
          <w:sz w:val="24"/>
          <w:szCs w:val="24"/>
        </w:rPr>
        <w:fldChar w:fldCharType="begin" w:fldLock="1"/>
      </w:r>
      <w:r w:rsidR="00E55213">
        <w:rPr>
          <w:sz w:val="24"/>
          <w:szCs w:val="24"/>
        </w:rPr>
        <w:instrText>ADDIN CSL_CITATION {"citationItems":[{"id":"ITEM-1","itemData":{"DOI":"10.1021/acs.organomet.9b00273","ISSN":"15206041","abstract":"A simple and quick setup for the synthesis of PCN-222 and of a variety of metalated PCN-222(Co, Ni, Cu, and Zn), using of a microwave reactor, is reported for CO2 fixation. Metalation of prophyrins by microwave heating has been evaluated through UV-vis titration. PCN-222(M) were obtained in a three-step, one-pot reaction in a remarkable 72% yield in only 30 min. The materials have been characterized using a variety of techniques. A study of CO2 fixation through cycloaddition with epoxides and azidirines using metalated PCNs as catalysts is described. Cyclic carbonates and oxazolidinones were formed using CO2 at atmospheric pressure under mild conditions. Higher activity was observed when PCN-222(Co) was used compared to that with PCN-222(Ni, Cu, Zn).","author":[{"dropping-particle":"","family":"Carrasco","given":"Sergio","non-dropping-particle":"","parse-names":false,"suffix":""},{"dropping-particle":"","family":"Sanz-Marco","given":"Amparo","non-dropping-particle":"","parse-names":false,"suffix":""},{"dropping-particle":"","family":"Martín-Matute","given":"Belén","non-dropping-particle":"","parse-names":false,"suffix":""}],"container-title":"Organometallics","id":"ITEM-1","issue":"18","issued":{"date-parts":[["2019","9","23"]]},"page":"3429-3435","publisher":"American Chemical Society","title":"Fast and Robust Synthesis of Metalated PCN-222 and Their Catalytic Performance in Cycloaddition Reactions with CO2","type":"article-journal","volume":"38"},"uris":["http://www.mendeley.com/documents/?uuid=406b15ce-1718-3521-8cd8-3b33b43e4601"]}],"mendeley":{"formattedCitation":"(Carrasco, Sanz-Marco and Martín-Matute, 2019)","plainTextFormattedCitation":"(Carrasco, Sanz-Marco and Martín-Matute, 2019)","previouslyFormattedCitation":"(Carrasco, Sanz-Marco and Martín-Matute, 2019)"},"properties":{"noteIndex":0},"schema":"https://github.com/citation-style-language/schema/raw/master/csl-citation.json"}</w:instrText>
      </w:r>
      <w:r w:rsidRPr="0009600F">
        <w:rPr>
          <w:sz w:val="24"/>
          <w:szCs w:val="24"/>
        </w:rPr>
        <w:fldChar w:fldCharType="separate"/>
      </w:r>
      <w:r w:rsidR="00025BC7" w:rsidRPr="00025BC7">
        <w:rPr>
          <w:noProof/>
          <w:sz w:val="24"/>
          <w:szCs w:val="24"/>
        </w:rPr>
        <w:t>(Carrasco, Sanz-Marco and Martín-Matute, 2019)</w:t>
      </w:r>
      <w:r w:rsidRPr="0009600F">
        <w:rPr>
          <w:sz w:val="24"/>
          <w:szCs w:val="24"/>
        </w:rPr>
        <w:fldChar w:fldCharType="end"/>
      </w:r>
      <w:r w:rsidRPr="0009600F">
        <w:rPr>
          <w:sz w:val="24"/>
          <w:szCs w:val="24"/>
        </w:rPr>
        <w:t xml:space="preserve"> </w:t>
      </w:r>
      <w:r w:rsidR="0040279E">
        <w:rPr>
          <w:sz w:val="24"/>
          <w:szCs w:val="24"/>
        </w:rPr>
        <w:t>I</w:t>
      </w:r>
      <w:r w:rsidRPr="0009600F">
        <w:rPr>
          <w:sz w:val="24"/>
          <w:szCs w:val="24"/>
        </w:rPr>
        <w:t>n the case of PCN-222</w:t>
      </w:r>
      <w:r>
        <w:rPr>
          <w:sz w:val="24"/>
          <w:szCs w:val="24"/>
        </w:rPr>
        <w:t>,</w:t>
      </w:r>
      <w:r w:rsidRPr="0009600F">
        <w:rPr>
          <w:sz w:val="24"/>
          <w:szCs w:val="24"/>
        </w:rPr>
        <w:t xml:space="preserve"> 0.6 mmol (200 mg) of ZrOCl</w:t>
      </w:r>
      <w:r w:rsidRPr="0009600F">
        <w:rPr>
          <w:sz w:val="24"/>
          <w:szCs w:val="24"/>
          <w:vertAlign w:val="subscript"/>
        </w:rPr>
        <w:t>2</w:t>
      </w:r>
      <w:r w:rsidRPr="0009600F">
        <w:rPr>
          <w:sz w:val="24"/>
          <w:szCs w:val="24"/>
        </w:rPr>
        <w:t>∙8H</w:t>
      </w:r>
      <w:r w:rsidRPr="0009600F">
        <w:rPr>
          <w:sz w:val="24"/>
          <w:szCs w:val="24"/>
          <w:vertAlign w:val="subscript"/>
        </w:rPr>
        <w:t>2</w:t>
      </w:r>
      <w:r>
        <w:rPr>
          <w:sz w:val="24"/>
          <w:szCs w:val="24"/>
        </w:rPr>
        <w:t>O</w:t>
      </w:r>
      <w:r w:rsidRPr="0009600F">
        <w:rPr>
          <w:sz w:val="24"/>
          <w:szCs w:val="24"/>
        </w:rPr>
        <w:t xml:space="preserve">, 0.3 mmol (98 mg) </w:t>
      </w:r>
      <w:r>
        <w:rPr>
          <w:sz w:val="24"/>
          <w:szCs w:val="24"/>
        </w:rPr>
        <w:t>TCPP</w:t>
      </w:r>
      <w:r w:rsidRPr="0009600F">
        <w:rPr>
          <w:sz w:val="24"/>
          <w:szCs w:val="24"/>
        </w:rPr>
        <w:t xml:space="preserve">, 192 mmol (15 mL) of DMF </w:t>
      </w:r>
      <w:r w:rsidR="0040279E">
        <w:rPr>
          <w:sz w:val="24"/>
          <w:szCs w:val="24"/>
        </w:rPr>
        <w:t>along with</w:t>
      </w:r>
      <w:r w:rsidRPr="0009600F">
        <w:rPr>
          <w:sz w:val="24"/>
          <w:szCs w:val="24"/>
        </w:rPr>
        <w:t xml:space="preserve"> 15.7 mmol</w:t>
      </w:r>
      <w:r>
        <w:rPr>
          <w:sz w:val="24"/>
          <w:szCs w:val="24"/>
        </w:rPr>
        <w:t xml:space="preserve"> (1. </w:t>
      </w:r>
      <w:r w:rsidRPr="0009600F">
        <w:rPr>
          <w:sz w:val="24"/>
          <w:szCs w:val="24"/>
        </w:rPr>
        <w:t>2 mL) of trifluoroacetic acid (TFA)</w:t>
      </w:r>
      <w:r>
        <w:rPr>
          <w:sz w:val="24"/>
          <w:szCs w:val="24"/>
        </w:rPr>
        <w:t xml:space="preserve"> </w:t>
      </w:r>
      <w:r w:rsidRPr="0009600F">
        <w:rPr>
          <w:sz w:val="24"/>
          <w:szCs w:val="24"/>
        </w:rPr>
        <w:t>were introduced into a 30 mL microwave glass reactor. A magnet</w:t>
      </w:r>
      <w:r w:rsidR="0040279E">
        <w:rPr>
          <w:sz w:val="24"/>
          <w:szCs w:val="24"/>
        </w:rPr>
        <w:t>ic mixture was performed,</w:t>
      </w:r>
      <w:r w:rsidRPr="0009600F">
        <w:rPr>
          <w:sz w:val="24"/>
          <w:szCs w:val="24"/>
        </w:rPr>
        <w:t xml:space="preserve"> sonicat</w:t>
      </w:r>
      <w:r w:rsidR="0040279E">
        <w:rPr>
          <w:sz w:val="24"/>
          <w:szCs w:val="24"/>
        </w:rPr>
        <w:t>ing</w:t>
      </w:r>
      <w:r w:rsidRPr="0009600F">
        <w:rPr>
          <w:sz w:val="24"/>
          <w:szCs w:val="24"/>
        </w:rPr>
        <w:t xml:space="preserve"> for 15 s in ultrasound until the solid reagents were well dispersed. The reactors </w:t>
      </w:r>
      <w:r>
        <w:rPr>
          <w:sz w:val="24"/>
          <w:szCs w:val="24"/>
        </w:rPr>
        <w:t>we</w:t>
      </w:r>
      <w:r w:rsidRPr="0009600F">
        <w:rPr>
          <w:sz w:val="24"/>
          <w:szCs w:val="24"/>
        </w:rPr>
        <w:t>re microwaved for 30 min at 150</w:t>
      </w:r>
      <w:r w:rsidR="001C778A">
        <w:rPr>
          <w:sz w:val="24"/>
          <w:szCs w:val="24"/>
        </w:rPr>
        <w:t xml:space="preserve"> </w:t>
      </w:r>
      <w:r w:rsidRPr="0009600F">
        <w:rPr>
          <w:sz w:val="24"/>
          <w:szCs w:val="24"/>
        </w:rPr>
        <w:t>°C</w:t>
      </w:r>
      <w:r w:rsidR="00105123">
        <w:rPr>
          <w:sz w:val="24"/>
          <w:szCs w:val="24"/>
        </w:rPr>
        <w:t xml:space="preserve"> (</w:t>
      </w:r>
      <w:r w:rsidR="00F11609" w:rsidRPr="00D36789">
        <w:rPr>
          <w:sz w:val="24"/>
          <w:szCs w:val="24"/>
        </w:rPr>
        <w:t xml:space="preserve">35 </w:t>
      </w:r>
      <w:r w:rsidR="00105123" w:rsidRPr="00D36789">
        <w:rPr>
          <w:sz w:val="24"/>
          <w:szCs w:val="24"/>
        </w:rPr>
        <w:t>W</w:t>
      </w:r>
      <w:r w:rsidR="00105123">
        <w:rPr>
          <w:sz w:val="24"/>
          <w:szCs w:val="24"/>
        </w:rPr>
        <w:t>)</w:t>
      </w:r>
      <w:r w:rsidR="00105123" w:rsidRPr="0009600F">
        <w:rPr>
          <w:sz w:val="24"/>
          <w:szCs w:val="24"/>
        </w:rPr>
        <w:t>.</w:t>
      </w:r>
      <w:r w:rsidRPr="0009600F">
        <w:rPr>
          <w:sz w:val="24"/>
          <w:szCs w:val="24"/>
        </w:rPr>
        <w:t xml:space="preserve"> The </w:t>
      </w:r>
      <w:r w:rsidR="0040279E">
        <w:rPr>
          <w:sz w:val="24"/>
          <w:szCs w:val="24"/>
        </w:rPr>
        <w:t xml:space="preserve">resulting </w:t>
      </w:r>
      <w:r w:rsidR="0040279E" w:rsidRPr="0009600F">
        <w:rPr>
          <w:sz w:val="24"/>
          <w:szCs w:val="24"/>
        </w:rPr>
        <w:t xml:space="preserve">garnet </w:t>
      </w:r>
      <w:r w:rsidRPr="0009600F">
        <w:rPr>
          <w:sz w:val="24"/>
          <w:szCs w:val="24"/>
        </w:rPr>
        <w:t>solid was recovered by centrifugation in absolute ethanol.</w:t>
      </w:r>
    </w:p>
    <w:p w14:paraId="6CBECCC7" w14:textId="77777777" w:rsidR="0040279E" w:rsidRPr="0040279E" w:rsidRDefault="0040279E" w:rsidP="0040279E">
      <w:pPr>
        <w:spacing w:after="0"/>
        <w:jc w:val="both"/>
        <w:rPr>
          <w:sz w:val="6"/>
          <w:szCs w:val="6"/>
        </w:rPr>
      </w:pPr>
    </w:p>
    <w:p w14:paraId="0921F96D" w14:textId="30D7CAF6" w:rsidR="00020903" w:rsidRPr="0009600F" w:rsidRDefault="00020903" w:rsidP="0040279E">
      <w:pPr>
        <w:jc w:val="both"/>
        <w:rPr>
          <w:rFonts w:cstheme="minorHAnsi"/>
          <w:sz w:val="24"/>
          <w:szCs w:val="24"/>
        </w:rPr>
      </w:pPr>
      <w:r w:rsidRPr="0009600F">
        <w:rPr>
          <w:rFonts w:cstheme="minorHAnsi"/>
          <w:sz w:val="24"/>
          <w:szCs w:val="24"/>
        </w:rPr>
        <w:t xml:space="preserve">Material activation was carried out by performing 3 washes with 30 mL of absolute </w:t>
      </w:r>
      <w:r>
        <w:rPr>
          <w:rFonts w:cstheme="minorHAnsi"/>
          <w:sz w:val="24"/>
          <w:szCs w:val="24"/>
        </w:rPr>
        <w:t>EtOH</w:t>
      </w:r>
      <w:r w:rsidRPr="0009600F">
        <w:rPr>
          <w:rFonts w:cstheme="minorHAnsi"/>
          <w:sz w:val="24"/>
          <w:szCs w:val="24"/>
        </w:rPr>
        <w:t>, introducing the wet solid after the last wash in a glass vial for subsequent drying in an oven (100</w:t>
      </w:r>
      <w:r w:rsidR="001C778A">
        <w:rPr>
          <w:rFonts w:cstheme="minorHAnsi"/>
          <w:sz w:val="24"/>
          <w:szCs w:val="24"/>
        </w:rPr>
        <w:t xml:space="preserve"> </w:t>
      </w:r>
      <w:r w:rsidRPr="0009600F">
        <w:rPr>
          <w:rFonts w:cstheme="minorHAnsi"/>
          <w:sz w:val="24"/>
          <w:szCs w:val="24"/>
        </w:rPr>
        <w:t>°C, overnight).</w:t>
      </w:r>
    </w:p>
    <w:p w14:paraId="287BC815" w14:textId="75E5A562" w:rsidR="009A218A" w:rsidRPr="0009600F" w:rsidRDefault="009A218A" w:rsidP="0040279E">
      <w:pPr>
        <w:jc w:val="both"/>
        <w:rPr>
          <w:sz w:val="24"/>
          <w:szCs w:val="24"/>
        </w:rPr>
      </w:pPr>
      <w:r w:rsidRPr="0009600F">
        <w:rPr>
          <w:b/>
          <w:i/>
          <w:sz w:val="24"/>
          <w:szCs w:val="24"/>
        </w:rPr>
        <w:t>SU-101 or Bi</w:t>
      </w:r>
      <w:r w:rsidRPr="0009600F">
        <w:rPr>
          <w:b/>
          <w:i/>
          <w:sz w:val="24"/>
          <w:szCs w:val="24"/>
          <w:vertAlign w:val="subscript"/>
        </w:rPr>
        <w:t>2</w:t>
      </w:r>
      <w:r w:rsidRPr="0009600F">
        <w:rPr>
          <w:b/>
          <w:i/>
          <w:sz w:val="24"/>
          <w:szCs w:val="24"/>
        </w:rPr>
        <w:t>O(H</w:t>
      </w:r>
      <w:r w:rsidRPr="0009600F">
        <w:rPr>
          <w:b/>
          <w:i/>
          <w:sz w:val="24"/>
          <w:szCs w:val="24"/>
          <w:vertAlign w:val="subscript"/>
        </w:rPr>
        <w:t>2</w:t>
      </w:r>
      <w:r w:rsidRPr="0009600F">
        <w:rPr>
          <w:b/>
          <w:i/>
          <w:sz w:val="24"/>
          <w:szCs w:val="24"/>
        </w:rPr>
        <w:t>O)</w:t>
      </w:r>
      <w:r w:rsidRPr="0009600F">
        <w:rPr>
          <w:b/>
          <w:i/>
          <w:sz w:val="24"/>
          <w:szCs w:val="24"/>
          <w:vertAlign w:val="subscript"/>
        </w:rPr>
        <w:t>2</w:t>
      </w:r>
      <w:r w:rsidRPr="0009600F">
        <w:rPr>
          <w:b/>
          <w:i/>
          <w:sz w:val="24"/>
          <w:szCs w:val="24"/>
        </w:rPr>
        <w:t>(C</w:t>
      </w:r>
      <w:r w:rsidRPr="0009600F">
        <w:rPr>
          <w:b/>
          <w:i/>
          <w:sz w:val="24"/>
          <w:szCs w:val="24"/>
          <w:vertAlign w:val="subscript"/>
        </w:rPr>
        <w:t>14</w:t>
      </w:r>
      <w:r w:rsidRPr="0009600F">
        <w:rPr>
          <w:b/>
          <w:i/>
          <w:sz w:val="24"/>
          <w:szCs w:val="24"/>
        </w:rPr>
        <w:t>H</w:t>
      </w:r>
      <w:r w:rsidRPr="0009600F">
        <w:rPr>
          <w:b/>
          <w:i/>
          <w:sz w:val="24"/>
          <w:szCs w:val="24"/>
          <w:vertAlign w:val="subscript"/>
        </w:rPr>
        <w:t>2</w:t>
      </w:r>
      <w:r w:rsidRPr="0009600F">
        <w:rPr>
          <w:b/>
          <w:i/>
          <w:sz w:val="24"/>
          <w:szCs w:val="24"/>
        </w:rPr>
        <w:t>O</w:t>
      </w:r>
      <w:r w:rsidRPr="0009600F">
        <w:rPr>
          <w:b/>
          <w:i/>
          <w:sz w:val="24"/>
          <w:szCs w:val="24"/>
          <w:vertAlign w:val="subscript"/>
        </w:rPr>
        <w:t>8</w:t>
      </w:r>
      <w:r w:rsidRPr="0009600F">
        <w:rPr>
          <w:b/>
          <w:i/>
          <w:sz w:val="24"/>
          <w:szCs w:val="24"/>
        </w:rPr>
        <w:t>)·nH</w:t>
      </w:r>
      <w:r w:rsidRPr="0009600F">
        <w:rPr>
          <w:b/>
          <w:i/>
          <w:sz w:val="24"/>
          <w:szCs w:val="24"/>
          <w:vertAlign w:val="subscript"/>
        </w:rPr>
        <w:t>2</w:t>
      </w:r>
      <w:r w:rsidRPr="0009600F">
        <w:rPr>
          <w:b/>
          <w:i/>
          <w:sz w:val="24"/>
          <w:szCs w:val="24"/>
        </w:rPr>
        <w:t>O</w:t>
      </w:r>
      <w:r w:rsidRPr="0009600F">
        <w:rPr>
          <w:sz w:val="24"/>
          <w:szCs w:val="24"/>
        </w:rPr>
        <w:t xml:space="preserve"> was synthesized following the reported </w:t>
      </w:r>
      <w:r w:rsidR="00386948" w:rsidRPr="0009600F">
        <w:rPr>
          <w:sz w:val="24"/>
          <w:szCs w:val="24"/>
        </w:rPr>
        <w:t>procedure</w:t>
      </w:r>
      <w:r w:rsidR="00D74781">
        <w:rPr>
          <w:sz w:val="24"/>
          <w:szCs w:val="24"/>
        </w:rPr>
        <w:t>.</w:t>
      </w:r>
      <w:r w:rsidRPr="0009600F">
        <w:rPr>
          <w:sz w:val="24"/>
          <w:szCs w:val="24"/>
        </w:rPr>
        <w:fldChar w:fldCharType="begin" w:fldLock="1"/>
      </w:r>
      <w:r w:rsidR="00E55213">
        <w:rPr>
          <w:sz w:val="24"/>
          <w:szCs w:val="24"/>
        </w:rPr>
        <w:instrText>ADDIN CSL_CITATION {"citationItems":[{"id":"ITEM-1","itemData":{"DOI":"10.1021/jacs.0c07525","ISSN":"15205126","PMID":"32894014","abstract":"The first bioinspired microporous metal−organic framework (MOF) synthesized using ellagic acid, a common natural antioxidant and polyphenol building unit, is presented. Bi2O(H2O)2(C14H2O8)·nH2O (SU-101) was inspired by bismuth phenolate metallodrugs, and could be synthesized entirely from nonhazardous or edible reagents under ambient aqueous conditions, enabling simple scale-up. Reagent-grade and affordable dietary supplement-grade ellagic acid was sourced from tree bark and pomegranate hulls, respectively. Biocompatibility and colloidal stability were confirmed by in vitro assays. The material exhibits remarkable chemical stability for a bioinspired MOF (pH = 2−14, hydrothermal conditions, heated organic solvents, biological media, SO2 and H2S), attributed to the strongly chelating phenolates. A total H2S uptake of 15.95 mmol g−1 was recorded, representing one of the highest H2S capacities for a MOF, where polysulfides are formed inside the pores of the material. Phenolic phytochemicals remain largely unexplored as linkers for MOF synthesis, opening new avenues to design stable, eco-friendly, scalable, and low-cost MOFs for diverse applications, including drug delivery.","author":[{"dropping-particle":"","family":"Grape","given":"Erik Svensson","non-dropping-particle":"","parse-names":false,"suffix":""},{"dropping-particle":"","family":"Gabriel Flores","given":"J.","non-dropping-particle":"","parse-names":false,"suffix":""},{"dropping-particle":"","family":"Hidalgo","given":"Tania","non-dropping-particle":"","parse-names":false,"suffix":""},{"dropping-particle":"","family":"Martínez-Ahumada","given":"Eva","non-dropping-particle":"","parse-names":false,"suffix":""},{"dropping-particle":"","family":"Gutierrez-Alejandre","given":"Aída","non-dropping-particle":"","parse-names":false,"suffix":""},{"dropping-particle":"","family":"Hautier","given":"Audrey","non-dropping-particle":"","parse-names":false,"suffix":""},{"dropping-particle":"","family":"Williams","given":"Daryl R.","non-dropping-particle":"","parse-names":false,"suffix":""},{"dropping-particle":"","family":"O’Keeffe","given":"Michael","non-dropping-particle":"","parse-names":false,"suffix":""},{"dropping-particle":"","family":"Ohrström","given":"Lars","non-dropping-particle":"","parse-names":false,"suffix":""},{"dropping-particle":"","family":"Willhammar","given":"Tom","non-dropping-particle":"","parse-names":false,"suffix":""},{"dropping-particle":"","family":"Horcajada","given":"Patricia","non-dropping-particle":"","parse-names":false,"suffix":""},{"dropping-particle":"","family":"Ibarra","given":"Ilich A.","non-dropping-particle":"","parse-names":false,"suffix":""},{"dropping-particle":"","family":"Ken Inge","given":"A.","non-dropping-particle":"","parse-names":false,"suffix":""}],"container-title":"Journal of the American Chemical Society","id":"ITEM-1","issue":"39","issued":{"date-parts":[["2020","9","30"]]},"page":"16795-16804","publisher":"American Chemical Society","title":"A robust and biocompatible bismuth ellagate MOF synthesized under green ambient conditions","type":"article-journal","volume":"142"},"uris":["http://www.mendeley.com/documents/?uuid=bd517463-6cca-3147-893b-57d574df72e3"]}],"mendeley":{"formattedCitation":"(Grape &lt;i&gt;et al.&lt;/i&gt;, 2020)","plainTextFormattedCitation":"(Grape et al., 2020)","previouslyFormattedCitation":"(Grape &lt;i&gt;et al.&lt;/i&gt;, 2020)"},"properties":{"noteIndex":0},"schema":"https://github.com/citation-style-language/schema/raw/master/csl-citation.json"}</w:instrText>
      </w:r>
      <w:r w:rsidRPr="0009600F">
        <w:rPr>
          <w:sz w:val="24"/>
          <w:szCs w:val="24"/>
        </w:rPr>
        <w:fldChar w:fldCharType="separate"/>
      </w:r>
      <w:r w:rsidR="00025BC7" w:rsidRPr="00025BC7">
        <w:rPr>
          <w:noProof/>
          <w:sz w:val="24"/>
          <w:szCs w:val="24"/>
        </w:rPr>
        <w:t xml:space="preserve">(Grape </w:t>
      </w:r>
      <w:r w:rsidR="00025BC7" w:rsidRPr="00025BC7">
        <w:rPr>
          <w:i/>
          <w:noProof/>
          <w:sz w:val="24"/>
          <w:szCs w:val="24"/>
        </w:rPr>
        <w:t>et al.</w:t>
      </w:r>
      <w:r w:rsidR="00025BC7" w:rsidRPr="00025BC7">
        <w:rPr>
          <w:noProof/>
          <w:sz w:val="24"/>
          <w:szCs w:val="24"/>
        </w:rPr>
        <w:t>, 2020)</w:t>
      </w:r>
      <w:r w:rsidRPr="0009600F">
        <w:rPr>
          <w:sz w:val="24"/>
          <w:szCs w:val="24"/>
        </w:rPr>
        <w:fldChar w:fldCharType="end"/>
      </w:r>
      <w:r w:rsidRPr="0009600F">
        <w:rPr>
          <w:sz w:val="24"/>
          <w:szCs w:val="24"/>
        </w:rPr>
        <w:t xml:space="preserve"> </w:t>
      </w:r>
      <w:r w:rsidR="0040279E">
        <w:rPr>
          <w:sz w:val="24"/>
          <w:szCs w:val="24"/>
        </w:rPr>
        <w:t xml:space="preserve">Briefly, </w:t>
      </w:r>
      <w:r w:rsidRPr="0009600F">
        <w:rPr>
          <w:sz w:val="24"/>
          <w:szCs w:val="24"/>
        </w:rPr>
        <w:t>10.9 mmol (3.3 g) of ellagic acid (</w:t>
      </w:r>
      <w:r w:rsidR="00A94DBA" w:rsidRPr="0009600F">
        <w:rPr>
          <w:sz w:val="24"/>
          <w:szCs w:val="24"/>
        </w:rPr>
        <w:t>EA</w:t>
      </w:r>
      <w:r w:rsidRPr="0009600F">
        <w:rPr>
          <w:sz w:val="24"/>
          <w:szCs w:val="24"/>
        </w:rPr>
        <w:t xml:space="preserve">) and 19.7 mmol (7.6 g) </w:t>
      </w:r>
      <w:r w:rsidR="00D74781">
        <w:rPr>
          <w:sz w:val="24"/>
          <w:szCs w:val="24"/>
        </w:rPr>
        <w:t xml:space="preserve">of </w:t>
      </w:r>
      <w:r w:rsidRPr="0009600F">
        <w:rPr>
          <w:sz w:val="24"/>
          <w:szCs w:val="24"/>
        </w:rPr>
        <w:t>bismuth acetate (</w:t>
      </w:r>
      <w:r w:rsidR="00A94DBA" w:rsidRPr="0009600F">
        <w:rPr>
          <w:sz w:val="24"/>
          <w:szCs w:val="24"/>
        </w:rPr>
        <w:t>Bi(C</w:t>
      </w:r>
      <w:r w:rsidR="00A94DBA" w:rsidRPr="0009600F">
        <w:rPr>
          <w:sz w:val="24"/>
          <w:szCs w:val="24"/>
          <w:vertAlign w:val="subscript"/>
        </w:rPr>
        <w:t>2</w:t>
      </w:r>
      <w:r w:rsidR="00A94DBA" w:rsidRPr="0009600F">
        <w:rPr>
          <w:sz w:val="24"/>
          <w:szCs w:val="24"/>
        </w:rPr>
        <w:t>H</w:t>
      </w:r>
      <w:r w:rsidR="00A94DBA" w:rsidRPr="0009600F">
        <w:rPr>
          <w:sz w:val="24"/>
          <w:szCs w:val="24"/>
          <w:vertAlign w:val="subscript"/>
        </w:rPr>
        <w:t>3</w:t>
      </w:r>
      <w:r w:rsidR="00A94DBA" w:rsidRPr="0009600F">
        <w:rPr>
          <w:sz w:val="24"/>
          <w:szCs w:val="24"/>
        </w:rPr>
        <w:t>O</w:t>
      </w:r>
      <w:r w:rsidR="00A94DBA" w:rsidRPr="0009600F">
        <w:rPr>
          <w:sz w:val="24"/>
          <w:szCs w:val="24"/>
          <w:vertAlign w:val="subscript"/>
        </w:rPr>
        <w:t>2</w:t>
      </w:r>
      <w:r w:rsidR="00A94DBA" w:rsidRPr="0009600F">
        <w:rPr>
          <w:sz w:val="24"/>
          <w:szCs w:val="24"/>
        </w:rPr>
        <w:t>)</w:t>
      </w:r>
      <w:r w:rsidR="00A94DBA" w:rsidRPr="0009600F">
        <w:rPr>
          <w:sz w:val="24"/>
          <w:szCs w:val="24"/>
          <w:vertAlign w:val="subscript"/>
        </w:rPr>
        <w:t>3</w:t>
      </w:r>
      <w:r w:rsidRPr="0009600F">
        <w:rPr>
          <w:sz w:val="24"/>
          <w:szCs w:val="24"/>
        </w:rPr>
        <w:t>) were added to a beaker containing 600 m</w:t>
      </w:r>
      <w:r w:rsidR="00FD2052">
        <w:rPr>
          <w:sz w:val="24"/>
          <w:szCs w:val="24"/>
        </w:rPr>
        <w:t>L</w:t>
      </w:r>
      <w:r w:rsidRPr="0009600F">
        <w:rPr>
          <w:sz w:val="24"/>
          <w:szCs w:val="24"/>
        </w:rPr>
        <w:t xml:space="preserve"> of a 6 vol.% acetic acid solution in water. The solution was kept under stirring (500 rpm) at RT for 48 h. The resulting yellow powder was recovered under vacuum filtration and washed </w:t>
      </w:r>
      <w:r w:rsidR="0055285A">
        <w:rPr>
          <w:sz w:val="24"/>
          <w:szCs w:val="24"/>
        </w:rPr>
        <w:t>o</w:t>
      </w:r>
      <w:r w:rsidRPr="0009600F">
        <w:rPr>
          <w:sz w:val="24"/>
          <w:szCs w:val="24"/>
        </w:rPr>
        <w:t xml:space="preserve">n the filter with 200 mL of </w:t>
      </w:r>
      <w:proofErr w:type="spellStart"/>
      <w:r w:rsidRPr="0009600F">
        <w:rPr>
          <w:sz w:val="24"/>
          <w:szCs w:val="24"/>
        </w:rPr>
        <w:t>milliQ</w:t>
      </w:r>
      <w:proofErr w:type="spellEnd"/>
      <w:r w:rsidRPr="0009600F">
        <w:rPr>
          <w:sz w:val="24"/>
          <w:szCs w:val="24"/>
        </w:rPr>
        <w:t xml:space="preserve"> H</w:t>
      </w:r>
      <w:r w:rsidRPr="0009600F">
        <w:rPr>
          <w:sz w:val="24"/>
          <w:szCs w:val="24"/>
          <w:vertAlign w:val="subscript"/>
        </w:rPr>
        <w:t>2</w:t>
      </w:r>
      <w:r w:rsidRPr="0009600F">
        <w:rPr>
          <w:sz w:val="24"/>
          <w:szCs w:val="24"/>
        </w:rPr>
        <w:t>O followed by 50 mL of EtOH 96</w:t>
      </w:r>
      <w:r w:rsidR="001C778A">
        <w:rPr>
          <w:sz w:val="24"/>
          <w:szCs w:val="24"/>
        </w:rPr>
        <w:t xml:space="preserve"> </w:t>
      </w:r>
      <w:r w:rsidRPr="0009600F">
        <w:rPr>
          <w:sz w:val="24"/>
          <w:szCs w:val="24"/>
        </w:rPr>
        <w:t>%. Final product was dry out overnight in an oven at 90</w:t>
      </w:r>
      <w:r w:rsidR="001C778A">
        <w:rPr>
          <w:sz w:val="24"/>
          <w:szCs w:val="24"/>
        </w:rPr>
        <w:t xml:space="preserve"> </w:t>
      </w:r>
      <w:r w:rsidRPr="0009600F">
        <w:rPr>
          <w:sz w:val="24"/>
          <w:szCs w:val="24"/>
        </w:rPr>
        <w:t>°C.</w:t>
      </w:r>
    </w:p>
    <w:p w14:paraId="5AD21BED" w14:textId="77777777" w:rsidR="00D64018" w:rsidRPr="0009600F" w:rsidRDefault="00D64018" w:rsidP="009205CB">
      <w:pPr>
        <w:jc w:val="both"/>
        <w:rPr>
          <w:rFonts w:cstheme="minorHAnsi"/>
          <w:sz w:val="24"/>
          <w:szCs w:val="24"/>
        </w:rPr>
      </w:pPr>
    </w:p>
    <w:p w14:paraId="2C681C0D" w14:textId="219DEF39" w:rsidR="006E084D" w:rsidRDefault="00D64018" w:rsidP="00EE1931">
      <w:pPr>
        <w:pStyle w:val="Ttulo1"/>
        <w:spacing w:after="240"/>
        <w:rPr>
          <w:rFonts w:cstheme="minorHAnsi"/>
        </w:rPr>
      </w:pPr>
      <w:r w:rsidRPr="00DC344E">
        <w:rPr>
          <w:rFonts w:cstheme="minorHAnsi"/>
        </w:rPr>
        <w:br w:type="page"/>
      </w:r>
    </w:p>
    <w:p w14:paraId="2B10AFE0" w14:textId="20C9D8C1" w:rsidR="00C92BD9" w:rsidRPr="00EE1931" w:rsidRDefault="00C92BD9" w:rsidP="00D36789">
      <w:pPr>
        <w:pStyle w:val="Ttulo1"/>
        <w:spacing w:after="160"/>
        <w:rPr>
          <w:b w:val="0"/>
        </w:rPr>
      </w:pPr>
      <w:bookmarkStart w:id="3" w:name="_Toc193357081"/>
      <w:r w:rsidRPr="007C5CAC">
        <w:lastRenderedPageBreak/>
        <w:t>S</w:t>
      </w:r>
      <w:r w:rsidR="00221D53">
        <w:t>3</w:t>
      </w:r>
      <w:r w:rsidRPr="007C5CAC">
        <w:t>. MOF physicochemical properties</w:t>
      </w:r>
      <w:bookmarkEnd w:id="3"/>
    </w:p>
    <w:p w14:paraId="3A37E3C4" w14:textId="5204DCAE" w:rsidR="00C92BD9" w:rsidRPr="0009600F" w:rsidRDefault="00C92BD9" w:rsidP="00D36789">
      <w:pPr>
        <w:rPr>
          <w:sz w:val="24"/>
          <w:szCs w:val="24"/>
        </w:rPr>
      </w:pPr>
      <w:r w:rsidRPr="0009600F">
        <w:rPr>
          <w:b/>
          <w:sz w:val="24"/>
          <w:szCs w:val="24"/>
        </w:rPr>
        <w:t>Table S</w:t>
      </w:r>
      <w:r w:rsidR="009129DD">
        <w:rPr>
          <w:b/>
          <w:sz w:val="24"/>
          <w:szCs w:val="24"/>
        </w:rPr>
        <w:t>3</w:t>
      </w:r>
      <w:r w:rsidR="0040279E">
        <w:rPr>
          <w:b/>
          <w:sz w:val="24"/>
          <w:szCs w:val="24"/>
        </w:rPr>
        <w:t>.</w:t>
      </w:r>
      <w:r w:rsidRPr="0009600F">
        <w:rPr>
          <w:sz w:val="24"/>
          <w:szCs w:val="24"/>
        </w:rPr>
        <w:t xml:space="preserve"> </w:t>
      </w:r>
      <w:r w:rsidRPr="00552A34">
        <w:rPr>
          <w:i/>
          <w:sz w:val="24"/>
          <w:szCs w:val="24"/>
        </w:rPr>
        <w:t>Physicochemical properties of the</w:t>
      </w:r>
      <w:r w:rsidR="0055285A" w:rsidRPr="0055285A">
        <w:rPr>
          <w:i/>
          <w:sz w:val="24"/>
          <w:szCs w:val="24"/>
        </w:rPr>
        <w:t xml:space="preserve"> </w:t>
      </w:r>
      <w:r w:rsidR="0055285A" w:rsidRPr="00552A34">
        <w:rPr>
          <w:i/>
          <w:sz w:val="24"/>
          <w:szCs w:val="24"/>
        </w:rPr>
        <w:t>selected</w:t>
      </w:r>
      <w:r w:rsidRPr="00552A34">
        <w:rPr>
          <w:i/>
          <w:sz w:val="24"/>
          <w:szCs w:val="24"/>
        </w:rPr>
        <w:t xml:space="preserve"> MOFs, including their composition (cation and organic ligand) and porosity (volume, specific surface area and pore size).</w:t>
      </w:r>
    </w:p>
    <w:tbl>
      <w:tblPr>
        <w:tblStyle w:val="Tablaconcuadrcula"/>
        <w:tblW w:w="466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gridCol w:w="798"/>
        <w:gridCol w:w="1224"/>
        <w:gridCol w:w="1401"/>
        <w:gridCol w:w="1083"/>
        <w:gridCol w:w="1117"/>
        <w:gridCol w:w="1827"/>
        <w:gridCol w:w="1115"/>
      </w:tblGrid>
      <w:tr w:rsidR="001C778A" w:rsidRPr="002C4888" w14:paraId="3045D54E" w14:textId="77777777" w:rsidTr="00D36789">
        <w:trPr>
          <w:trHeight w:val="836"/>
          <w:jc w:val="center"/>
        </w:trPr>
        <w:tc>
          <w:tcPr>
            <w:tcW w:w="758" w:type="pct"/>
            <w:tcBorders>
              <w:top w:val="single" w:sz="12" w:space="0" w:color="auto"/>
              <w:bottom w:val="single" w:sz="12" w:space="0" w:color="auto"/>
            </w:tcBorders>
            <w:shd w:val="clear" w:color="auto" w:fill="DEEAF6" w:themeFill="accent1" w:themeFillTint="33"/>
            <w:vAlign w:val="center"/>
          </w:tcPr>
          <w:p w14:paraId="0D29A34F" w14:textId="77777777" w:rsidR="00C92BD9" w:rsidRPr="00EE1931" w:rsidRDefault="00C92BD9" w:rsidP="002D2056">
            <w:pPr>
              <w:jc w:val="center"/>
              <w:rPr>
                <w:b/>
                <w:lang w:val="es-ES_tradnl"/>
              </w:rPr>
            </w:pPr>
            <w:r w:rsidRPr="00EE1931">
              <w:rPr>
                <w:b/>
                <w:lang w:val="es-ES_tradnl"/>
              </w:rPr>
              <w:t>MOF</w:t>
            </w:r>
          </w:p>
        </w:tc>
        <w:tc>
          <w:tcPr>
            <w:tcW w:w="405" w:type="pct"/>
            <w:tcBorders>
              <w:top w:val="single" w:sz="12" w:space="0" w:color="auto"/>
              <w:bottom w:val="single" w:sz="12" w:space="0" w:color="auto"/>
            </w:tcBorders>
            <w:shd w:val="clear" w:color="auto" w:fill="DEEAF6" w:themeFill="accent1" w:themeFillTint="33"/>
            <w:vAlign w:val="center"/>
          </w:tcPr>
          <w:p w14:paraId="116ABDA8" w14:textId="77777777" w:rsidR="00C92BD9" w:rsidRPr="00EE1931" w:rsidRDefault="00C92BD9" w:rsidP="002D2056">
            <w:pPr>
              <w:jc w:val="center"/>
              <w:rPr>
                <w:b/>
                <w:lang w:val="es-ES_tradnl"/>
              </w:rPr>
            </w:pPr>
            <w:r w:rsidRPr="00EE1931">
              <w:rPr>
                <w:b/>
                <w:lang w:val="es-ES_tradnl"/>
              </w:rPr>
              <w:t>Metal</w:t>
            </w:r>
          </w:p>
        </w:tc>
        <w:tc>
          <w:tcPr>
            <w:tcW w:w="1320" w:type="pct"/>
            <w:gridSpan w:val="2"/>
            <w:tcBorders>
              <w:top w:val="single" w:sz="12" w:space="0" w:color="auto"/>
              <w:bottom w:val="single" w:sz="12" w:space="0" w:color="auto"/>
            </w:tcBorders>
            <w:shd w:val="clear" w:color="auto" w:fill="DEEAF6" w:themeFill="accent1" w:themeFillTint="33"/>
            <w:vAlign w:val="center"/>
          </w:tcPr>
          <w:p w14:paraId="46FA9319" w14:textId="77777777" w:rsidR="00C92BD9" w:rsidRPr="00EE1931" w:rsidRDefault="00C92BD9" w:rsidP="002D2056">
            <w:pPr>
              <w:jc w:val="center"/>
              <w:rPr>
                <w:b/>
              </w:rPr>
            </w:pPr>
            <w:proofErr w:type="spellStart"/>
            <w:r>
              <w:rPr>
                <w:b/>
                <w:lang w:val="es-ES_tradnl"/>
              </w:rPr>
              <w:t>Organic</w:t>
            </w:r>
            <w:proofErr w:type="spellEnd"/>
            <w:r>
              <w:rPr>
                <w:b/>
                <w:lang w:val="es-ES_tradnl"/>
              </w:rPr>
              <w:t xml:space="preserve"> </w:t>
            </w:r>
            <w:proofErr w:type="spellStart"/>
            <w:r>
              <w:rPr>
                <w:b/>
                <w:lang w:val="es-ES_tradnl"/>
              </w:rPr>
              <w:t>ligand</w:t>
            </w:r>
            <w:proofErr w:type="spellEnd"/>
          </w:p>
        </w:tc>
        <w:tc>
          <w:tcPr>
            <w:tcW w:w="546" w:type="pct"/>
            <w:tcBorders>
              <w:top w:val="single" w:sz="12" w:space="0" w:color="auto"/>
              <w:bottom w:val="single" w:sz="12" w:space="0" w:color="auto"/>
            </w:tcBorders>
            <w:shd w:val="clear" w:color="auto" w:fill="DEEAF6" w:themeFill="accent1" w:themeFillTint="33"/>
            <w:vAlign w:val="center"/>
          </w:tcPr>
          <w:p w14:paraId="15EA0159" w14:textId="77777777" w:rsidR="00C92BD9" w:rsidRPr="00EE1931" w:rsidRDefault="00C92BD9" w:rsidP="002D2056">
            <w:pPr>
              <w:jc w:val="center"/>
              <w:rPr>
                <w:b/>
              </w:rPr>
            </w:pPr>
            <w:r w:rsidRPr="00EE1931">
              <w:rPr>
                <w:b/>
              </w:rPr>
              <w:t>S</w:t>
            </w:r>
            <w:r w:rsidRPr="00EE1931">
              <w:rPr>
                <w:b/>
                <w:vertAlign w:val="subscript"/>
              </w:rPr>
              <w:t>BET</w:t>
            </w:r>
          </w:p>
          <w:p w14:paraId="4D426FF3" w14:textId="77777777" w:rsidR="00C92BD9" w:rsidRPr="00EE1931" w:rsidRDefault="00C92BD9" w:rsidP="002D2056">
            <w:pPr>
              <w:jc w:val="center"/>
              <w:rPr>
                <w:b/>
                <w:lang w:val="es-ES_tradnl"/>
              </w:rPr>
            </w:pPr>
            <w:r w:rsidRPr="00EE1931">
              <w:rPr>
                <w:b/>
              </w:rPr>
              <w:t>(m</w:t>
            </w:r>
            <w:r w:rsidRPr="00EE1931">
              <w:rPr>
                <w:b/>
                <w:vertAlign w:val="superscript"/>
              </w:rPr>
              <w:t>2</w:t>
            </w:r>
            <w:r w:rsidRPr="00EE1931">
              <w:rPr>
                <w:b/>
              </w:rPr>
              <w:t>/g)</w:t>
            </w:r>
          </w:p>
        </w:tc>
        <w:tc>
          <w:tcPr>
            <w:tcW w:w="563" w:type="pct"/>
            <w:tcBorders>
              <w:top w:val="single" w:sz="12" w:space="0" w:color="auto"/>
              <w:bottom w:val="single" w:sz="12" w:space="0" w:color="auto"/>
            </w:tcBorders>
            <w:shd w:val="clear" w:color="auto" w:fill="DEEAF6" w:themeFill="accent1" w:themeFillTint="33"/>
            <w:vAlign w:val="center"/>
          </w:tcPr>
          <w:p w14:paraId="08CD9519" w14:textId="77777777" w:rsidR="00C92BD9" w:rsidRPr="00EE1931" w:rsidRDefault="00C92BD9" w:rsidP="002D2056">
            <w:pPr>
              <w:jc w:val="center"/>
              <w:rPr>
                <w:b/>
              </w:rPr>
            </w:pPr>
            <w:proofErr w:type="spellStart"/>
            <w:r>
              <w:rPr>
                <w:b/>
              </w:rPr>
              <w:t>Pore</w:t>
            </w:r>
            <w:proofErr w:type="spellEnd"/>
            <w:r>
              <w:rPr>
                <w:b/>
              </w:rPr>
              <w:t xml:space="preserve"> </w:t>
            </w:r>
            <w:proofErr w:type="spellStart"/>
            <w:r>
              <w:rPr>
                <w:b/>
              </w:rPr>
              <w:t>Volume</w:t>
            </w:r>
            <w:proofErr w:type="spellEnd"/>
          </w:p>
          <w:p w14:paraId="51DD8F10" w14:textId="77777777" w:rsidR="00C92BD9" w:rsidRPr="00EE1931" w:rsidRDefault="00C92BD9" w:rsidP="002D2056">
            <w:pPr>
              <w:jc w:val="center"/>
              <w:rPr>
                <w:b/>
              </w:rPr>
            </w:pPr>
            <w:r w:rsidRPr="00EE1931">
              <w:rPr>
                <w:b/>
              </w:rPr>
              <w:t>(cm</w:t>
            </w:r>
            <w:r w:rsidRPr="00EE1931">
              <w:rPr>
                <w:b/>
                <w:vertAlign w:val="superscript"/>
              </w:rPr>
              <w:t>3</w:t>
            </w:r>
            <w:r w:rsidRPr="00EE1931">
              <w:rPr>
                <w:b/>
              </w:rPr>
              <w:t>/g)</w:t>
            </w:r>
          </w:p>
        </w:tc>
        <w:tc>
          <w:tcPr>
            <w:tcW w:w="915" w:type="pct"/>
            <w:tcBorders>
              <w:top w:val="single" w:sz="12" w:space="0" w:color="auto"/>
              <w:bottom w:val="single" w:sz="12" w:space="0" w:color="auto"/>
            </w:tcBorders>
            <w:shd w:val="clear" w:color="auto" w:fill="DEEAF6" w:themeFill="accent1" w:themeFillTint="33"/>
            <w:vAlign w:val="center"/>
          </w:tcPr>
          <w:p w14:paraId="3BC62E62" w14:textId="77777777" w:rsidR="00C92BD9" w:rsidRPr="002C4888" w:rsidRDefault="00C92BD9" w:rsidP="002D2056">
            <w:pPr>
              <w:jc w:val="center"/>
              <w:rPr>
                <w:b/>
                <w:lang w:val="en-US"/>
              </w:rPr>
            </w:pPr>
            <w:r w:rsidRPr="002C4888">
              <w:rPr>
                <w:b/>
                <w:lang w:val="en-US"/>
              </w:rPr>
              <w:t>Pore size (Å)</w:t>
            </w:r>
          </w:p>
          <w:p w14:paraId="3CEE29B6" w14:textId="77777777" w:rsidR="00C92BD9" w:rsidRPr="002C4888" w:rsidRDefault="00C92BD9" w:rsidP="002D2056">
            <w:pPr>
              <w:jc w:val="center"/>
              <w:rPr>
                <w:b/>
                <w:lang w:val="en-US"/>
              </w:rPr>
            </w:pPr>
            <w:r w:rsidRPr="002C4888">
              <w:rPr>
                <w:b/>
                <w:lang w:val="en-US"/>
              </w:rPr>
              <w:t>(window size, Å)</w:t>
            </w:r>
          </w:p>
        </w:tc>
        <w:tc>
          <w:tcPr>
            <w:tcW w:w="493" w:type="pct"/>
            <w:tcBorders>
              <w:top w:val="single" w:sz="12" w:space="0" w:color="auto"/>
              <w:bottom w:val="single" w:sz="12" w:space="0" w:color="auto"/>
            </w:tcBorders>
            <w:shd w:val="clear" w:color="auto" w:fill="DEEAF6" w:themeFill="accent1" w:themeFillTint="33"/>
            <w:vAlign w:val="center"/>
          </w:tcPr>
          <w:p w14:paraId="17C3093B" w14:textId="77777777" w:rsidR="00C92BD9" w:rsidRPr="00B87DB4" w:rsidRDefault="00C92BD9" w:rsidP="002D2056">
            <w:pPr>
              <w:jc w:val="center"/>
              <w:rPr>
                <w:b/>
              </w:rPr>
            </w:pPr>
            <w:r>
              <w:rPr>
                <w:b/>
              </w:rPr>
              <w:t>Ref.</w:t>
            </w:r>
          </w:p>
        </w:tc>
      </w:tr>
      <w:tr w:rsidR="001C778A" w:rsidRPr="002C4888" w14:paraId="0A5FF46C" w14:textId="77777777" w:rsidTr="00D36789">
        <w:trPr>
          <w:trHeight w:val="598"/>
          <w:jc w:val="center"/>
        </w:trPr>
        <w:tc>
          <w:tcPr>
            <w:tcW w:w="758" w:type="pct"/>
            <w:tcBorders>
              <w:top w:val="single" w:sz="12" w:space="0" w:color="auto"/>
              <w:right w:val="dashed" w:sz="4" w:space="0" w:color="auto"/>
            </w:tcBorders>
            <w:vAlign w:val="center"/>
          </w:tcPr>
          <w:p w14:paraId="0214E602" w14:textId="77777777" w:rsidR="00C92BD9" w:rsidRPr="00EE1931" w:rsidRDefault="00C92BD9" w:rsidP="002D2056">
            <w:pPr>
              <w:rPr>
                <w:b/>
                <w:lang w:val="es-ES_tradnl"/>
              </w:rPr>
            </w:pPr>
            <w:r w:rsidRPr="00EE1931">
              <w:rPr>
                <w:b/>
                <w:lang w:val="es-ES_tradnl"/>
              </w:rPr>
              <w:t>UiO-66</w:t>
            </w:r>
          </w:p>
        </w:tc>
        <w:tc>
          <w:tcPr>
            <w:tcW w:w="405" w:type="pct"/>
            <w:tcBorders>
              <w:top w:val="single" w:sz="12" w:space="0" w:color="auto"/>
              <w:left w:val="dashed" w:sz="4" w:space="0" w:color="auto"/>
              <w:right w:val="dashed" w:sz="4" w:space="0" w:color="auto"/>
            </w:tcBorders>
            <w:vAlign w:val="center"/>
          </w:tcPr>
          <w:p w14:paraId="76C897F1" w14:textId="620BE3AD" w:rsidR="00C92BD9" w:rsidRPr="0040279E" w:rsidRDefault="00C92BD9" w:rsidP="002D2056">
            <w:pPr>
              <w:jc w:val="center"/>
              <w:rPr>
                <w:bCs/>
                <w:vertAlign w:val="superscript"/>
                <w:lang w:val="es-ES_tradnl"/>
              </w:rPr>
            </w:pPr>
            <w:r w:rsidRPr="00EE1931">
              <w:rPr>
                <w:bCs/>
                <w:lang w:val="es-ES_tradnl"/>
              </w:rPr>
              <w:t>Zr</w:t>
            </w:r>
            <w:r w:rsidR="00501A0A">
              <w:rPr>
                <w:bCs/>
                <w:vertAlign w:val="superscript"/>
                <w:lang w:val="es-ES_tradnl"/>
              </w:rPr>
              <w:t>4+</w:t>
            </w:r>
          </w:p>
        </w:tc>
        <w:tc>
          <w:tcPr>
            <w:tcW w:w="616" w:type="pct"/>
            <w:tcBorders>
              <w:top w:val="single" w:sz="12" w:space="0" w:color="auto"/>
              <w:left w:val="dashed" w:sz="4" w:space="0" w:color="auto"/>
              <w:right w:val="dashed" w:sz="4" w:space="0" w:color="auto"/>
            </w:tcBorders>
            <w:vAlign w:val="center"/>
          </w:tcPr>
          <w:p w14:paraId="0879E1C2" w14:textId="77777777" w:rsidR="00C92BD9" w:rsidRPr="00EE1931" w:rsidRDefault="00C92BD9" w:rsidP="002D2056">
            <w:pPr>
              <w:jc w:val="center"/>
              <w:rPr>
                <w:bCs/>
                <w:lang w:val="es-ES_tradnl"/>
              </w:rPr>
            </w:pPr>
            <w:r w:rsidRPr="00EE1931">
              <w:rPr>
                <w:bCs/>
                <w:lang w:val="es-ES_tradnl"/>
              </w:rPr>
              <w:t>X = H</w:t>
            </w:r>
          </w:p>
        </w:tc>
        <w:tc>
          <w:tcPr>
            <w:tcW w:w="704" w:type="pct"/>
            <w:vMerge w:val="restart"/>
            <w:tcBorders>
              <w:top w:val="single" w:sz="12" w:space="0" w:color="auto"/>
              <w:left w:val="dashed" w:sz="4" w:space="0" w:color="auto"/>
              <w:right w:val="dashed" w:sz="4" w:space="0" w:color="auto"/>
            </w:tcBorders>
            <w:vAlign w:val="center"/>
          </w:tcPr>
          <w:p w14:paraId="46D67491" w14:textId="77777777" w:rsidR="00C92BD9" w:rsidRPr="00EE1931" w:rsidRDefault="00C92BD9" w:rsidP="002D2056">
            <w:pPr>
              <w:jc w:val="center"/>
              <w:rPr>
                <w:bCs/>
                <w:lang w:val="es-ES_tradnl"/>
              </w:rPr>
            </w:pPr>
            <w:r w:rsidRPr="00EE1931">
              <w:rPr>
                <w:bCs/>
                <w:lang w:val="en-US"/>
              </w:rPr>
              <w:object w:dxaOrig="2002" w:dyaOrig="3241" w14:anchorId="6AB121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102pt" o:ole="">
                  <v:imagedata r:id="rId6" o:title=""/>
                </v:shape>
                <o:OLEObject Type="Embed" ProgID="MDLDrawOLE.MDLDrawObject.1" ShapeID="_x0000_i1025" DrawAspect="Content" ObjectID="_1808919504" r:id="rId7"/>
              </w:object>
            </w:r>
          </w:p>
        </w:tc>
        <w:tc>
          <w:tcPr>
            <w:tcW w:w="546" w:type="pct"/>
            <w:tcBorders>
              <w:top w:val="single" w:sz="12" w:space="0" w:color="auto"/>
              <w:left w:val="dashed" w:sz="4" w:space="0" w:color="auto"/>
              <w:right w:val="dashed" w:sz="4" w:space="0" w:color="auto"/>
            </w:tcBorders>
            <w:vAlign w:val="center"/>
          </w:tcPr>
          <w:p w14:paraId="2C42B525" w14:textId="77777777" w:rsidR="00C92BD9" w:rsidRPr="00EE1931" w:rsidRDefault="00C92BD9" w:rsidP="002D2056">
            <w:pPr>
              <w:jc w:val="center"/>
              <w:rPr>
                <w:bCs/>
                <w:lang w:val="es-ES_tradnl"/>
              </w:rPr>
            </w:pPr>
            <w:r w:rsidRPr="00EE1931">
              <w:rPr>
                <w:bCs/>
                <w:lang w:val="es-ES_tradnl"/>
              </w:rPr>
              <w:t>970</w:t>
            </w:r>
          </w:p>
        </w:tc>
        <w:tc>
          <w:tcPr>
            <w:tcW w:w="563" w:type="pct"/>
            <w:tcBorders>
              <w:top w:val="single" w:sz="12" w:space="0" w:color="auto"/>
              <w:left w:val="dashed" w:sz="4" w:space="0" w:color="auto"/>
              <w:right w:val="dashed" w:sz="4" w:space="0" w:color="auto"/>
            </w:tcBorders>
            <w:vAlign w:val="center"/>
          </w:tcPr>
          <w:p w14:paraId="162C1773" w14:textId="77777777" w:rsidR="00C92BD9" w:rsidRPr="00EE1931" w:rsidRDefault="00C92BD9" w:rsidP="002D2056">
            <w:pPr>
              <w:jc w:val="center"/>
              <w:rPr>
                <w:bCs/>
                <w:lang w:val="es-ES_tradnl"/>
              </w:rPr>
            </w:pPr>
            <w:r w:rsidRPr="00EE1931">
              <w:rPr>
                <w:bCs/>
                <w:lang w:val="es-ES_tradnl"/>
              </w:rPr>
              <w:t>0.41</w:t>
            </w:r>
          </w:p>
        </w:tc>
        <w:tc>
          <w:tcPr>
            <w:tcW w:w="915" w:type="pct"/>
            <w:tcBorders>
              <w:top w:val="single" w:sz="12" w:space="0" w:color="auto"/>
              <w:left w:val="dashed" w:sz="4" w:space="0" w:color="auto"/>
              <w:right w:val="dashed" w:sz="4" w:space="0" w:color="auto"/>
            </w:tcBorders>
            <w:vAlign w:val="center"/>
          </w:tcPr>
          <w:p w14:paraId="348C4370" w14:textId="77777777" w:rsidR="00C92BD9" w:rsidRPr="00EE1931" w:rsidRDefault="00C92BD9" w:rsidP="002D2056">
            <w:pPr>
              <w:jc w:val="center"/>
              <w:rPr>
                <w:bCs/>
                <w:lang w:val="es-ES_tradnl"/>
              </w:rPr>
            </w:pPr>
            <w:r w:rsidRPr="00EE1931">
              <w:rPr>
                <w:bCs/>
                <w:lang w:val="es-ES_tradnl"/>
              </w:rPr>
              <w:t>8 &amp; 11</w:t>
            </w:r>
          </w:p>
          <w:p w14:paraId="0403DD0F" w14:textId="77777777" w:rsidR="00C92BD9" w:rsidRPr="00EE1931" w:rsidRDefault="00C92BD9" w:rsidP="002D2056">
            <w:pPr>
              <w:jc w:val="center"/>
              <w:rPr>
                <w:bCs/>
                <w:lang w:val="es-ES_tradnl"/>
              </w:rPr>
            </w:pPr>
            <w:r w:rsidRPr="00EE1931">
              <w:rPr>
                <w:bCs/>
                <w:lang w:val="es-ES_tradnl"/>
              </w:rPr>
              <w:t>(5-7)</w:t>
            </w:r>
          </w:p>
        </w:tc>
        <w:tc>
          <w:tcPr>
            <w:tcW w:w="493" w:type="pct"/>
            <w:tcBorders>
              <w:top w:val="single" w:sz="12" w:space="0" w:color="auto"/>
              <w:left w:val="dashed" w:sz="4" w:space="0" w:color="auto"/>
            </w:tcBorders>
            <w:vAlign w:val="center"/>
          </w:tcPr>
          <w:p w14:paraId="234432DC" w14:textId="11F46C29" w:rsidR="00C92BD9" w:rsidRPr="002C4888" w:rsidRDefault="00C92BD9" w:rsidP="00025BC7">
            <w:pPr>
              <w:jc w:val="center"/>
              <w:rPr>
                <w:bCs/>
                <w:lang w:val="en-US"/>
              </w:rPr>
            </w:pPr>
            <w:r>
              <w:rPr>
                <w:bCs/>
                <w:lang w:val="es-ES_tradnl"/>
              </w:rPr>
              <w:fldChar w:fldCharType="begin" w:fldLock="1"/>
            </w:r>
            <w:r w:rsidR="00E55213">
              <w:rPr>
                <w:bCs/>
                <w:lang w:val="es-ES_tradnl"/>
              </w:rPr>
              <w:instrText>ADDIN CSL_CITATION {"citationItems":[{"id":"ITEM-1","itemData":{"DOI":"10.1021/ja8057953","ISSN":"00027863","PMID":"18817383","abstract":"Porous crystals are strategic materials with industrial applications within petrochemistry, catalysis, gas storage, and selective separation. Their unique properties are based on the molecular-scale porous character. However, a principal limitation of zeolites and similar oxide-based materials is the relatively small size of the pores, typically in the range of medium-sized molecules, limiting their use in pharmaceutical and fine chemical applications. Metal organic frameworks (MOFs) provided a breakthrough in this respect. New MOFs appear at a high and an increasing pace, but the appearances of new, stable inorganic building bricks are rare. Here we present a new zirconium-based inorganic building brick that allows the synthesis of very high surface area MOFs with unprecedented stability. The high stability is based on the combination of strong Zr-O bonds and the ability of the inner Zr6-cluster to rearrange reversibly upon removal or addition of μ3-OH groups, without any changes in the connecting carboxylates. The weak thermal, chemical, and mechanical stability of most MOFs is probably the most important property that limits their use in large scale industrial applications. The Zr-MOFs presented in this work have the toughness needed for industrial applications; decomposition temperature above 500 °C and resistance to most chemicals, and they remain crystalline even after exposure to 10 tons/cm2 of external pressure. Copyright © 2008 American Chemical Society.","author":[{"dropping-particle":"","family":"Cavka","given":"Jasmina Hafizovic","non-dropping-particle":"","parse-names":false,"suffix":""},{"dropping-particle":"","family":"Jakobsen","given":"Søren","non-dropping-particle":"","parse-names":false,"suffix":""},{"dropping-particle":"","family":"Olsbye","given":"Unni","non-dropping-particle":"","parse-names":false,"suffix":""},{"dropping-particle":"","family":"Guillou","given":"Nathalie","non-dropping-particle":"","parse-names":false,"suffix":""},{"dropping-particle":"","family":"Lamberti","given":"Carlo","non-dropping-particle":"","parse-names":false,"suffix":""},{"dropping-particle":"","family":"Bordiga","given":"Silvia","non-dropping-particle":"","parse-names":false,"suffix":""},{"dropping-particle":"","family":"Lillerud","given":"Karl Petter","non-dropping-particle":"","parse-names":false,"suffix":""}],"container-title":"Journal of the American Chemical Society","id":"ITEM-1","issue":"42","issued":{"date-parts":[["2008","10","22"]]},"page":"13850-13851","publisher":"American Chemical Society","title":"A new zirconium inorganic building brick forming metal organic frameworks with exceptional stability","type":"article-journal","volume":"130"},"uris":["http://www.mendeley.com/documents/?uuid=8d94b810-caf1-3cec-a0e8-4f1df6d1ca5e"]}],"mendeley":{"formattedCitation":"(Cavka &lt;i&gt;et al.&lt;/i&gt;, 2008)","plainTextFormattedCitation":"(Cavka et al., 2008)","previouslyFormattedCitation":"(Cavka &lt;i&gt;et al.&lt;/i&gt;, 2008)"},"properties":{"noteIndex":0},"schema":"https://github.com/citation-style-language/schema/raw/master/csl-citation.json"}</w:instrText>
            </w:r>
            <w:r>
              <w:rPr>
                <w:bCs/>
                <w:lang w:val="es-ES_tradnl"/>
              </w:rPr>
              <w:fldChar w:fldCharType="separate"/>
            </w:r>
            <w:r w:rsidR="00025BC7" w:rsidRPr="00025BC7">
              <w:rPr>
                <w:bCs/>
                <w:noProof/>
                <w:lang w:val="en-US"/>
              </w:rPr>
              <w:t xml:space="preserve">(Cavka </w:t>
            </w:r>
            <w:r w:rsidR="00025BC7" w:rsidRPr="00025BC7">
              <w:rPr>
                <w:bCs/>
                <w:i/>
                <w:noProof/>
                <w:lang w:val="en-US"/>
              </w:rPr>
              <w:t>et al.</w:t>
            </w:r>
            <w:r w:rsidR="00025BC7" w:rsidRPr="00025BC7">
              <w:rPr>
                <w:bCs/>
                <w:noProof/>
                <w:lang w:val="en-US"/>
              </w:rPr>
              <w:t>, 2008)</w:t>
            </w:r>
            <w:r>
              <w:rPr>
                <w:bCs/>
                <w:lang w:val="es-ES_tradnl"/>
              </w:rPr>
              <w:fldChar w:fldCharType="end"/>
            </w:r>
          </w:p>
        </w:tc>
      </w:tr>
      <w:tr w:rsidR="001C778A" w:rsidRPr="002C4888" w14:paraId="191B9438" w14:textId="77777777" w:rsidTr="00D36789">
        <w:trPr>
          <w:trHeight w:val="563"/>
          <w:jc w:val="center"/>
        </w:trPr>
        <w:tc>
          <w:tcPr>
            <w:tcW w:w="758" w:type="pct"/>
            <w:tcBorders>
              <w:right w:val="dashed" w:sz="4" w:space="0" w:color="auto"/>
            </w:tcBorders>
            <w:vAlign w:val="center"/>
          </w:tcPr>
          <w:p w14:paraId="1E308630" w14:textId="77777777" w:rsidR="00C92BD9" w:rsidRPr="002C4888" w:rsidRDefault="00C92BD9" w:rsidP="002D2056">
            <w:pPr>
              <w:rPr>
                <w:b/>
                <w:lang w:val="en-US"/>
              </w:rPr>
            </w:pPr>
            <w:r w:rsidRPr="002C4888">
              <w:rPr>
                <w:b/>
                <w:lang w:val="en-US"/>
              </w:rPr>
              <w:t>UiO-66-COOH</w:t>
            </w:r>
          </w:p>
        </w:tc>
        <w:tc>
          <w:tcPr>
            <w:tcW w:w="405" w:type="pct"/>
            <w:tcBorders>
              <w:left w:val="dashed" w:sz="4" w:space="0" w:color="auto"/>
              <w:right w:val="dashed" w:sz="4" w:space="0" w:color="auto"/>
            </w:tcBorders>
            <w:vAlign w:val="center"/>
          </w:tcPr>
          <w:p w14:paraId="4698A6B2" w14:textId="5A25883E" w:rsidR="00C92BD9" w:rsidRPr="0040279E" w:rsidRDefault="00C92BD9" w:rsidP="002D2056">
            <w:pPr>
              <w:jc w:val="center"/>
              <w:rPr>
                <w:bCs/>
                <w:vertAlign w:val="superscript"/>
                <w:lang w:val="en-US"/>
              </w:rPr>
            </w:pPr>
            <w:r w:rsidRPr="002C4888">
              <w:rPr>
                <w:bCs/>
                <w:lang w:val="en-US"/>
              </w:rPr>
              <w:t>Zr</w:t>
            </w:r>
            <w:r w:rsidR="00501A0A">
              <w:rPr>
                <w:bCs/>
                <w:vertAlign w:val="superscript"/>
                <w:lang w:val="en-US"/>
              </w:rPr>
              <w:t>4+</w:t>
            </w:r>
          </w:p>
        </w:tc>
        <w:tc>
          <w:tcPr>
            <w:tcW w:w="616" w:type="pct"/>
            <w:tcBorders>
              <w:left w:val="dashed" w:sz="4" w:space="0" w:color="auto"/>
              <w:right w:val="dashed" w:sz="4" w:space="0" w:color="auto"/>
            </w:tcBorders>
            <w:vAlign w:val="center"/>
          </w:tcPr>
          <w:p w14:paraId="693FCA89" w14:textId="77777777" w:rsidR="00C92BD9" w:rsidRPr="002C4888" w:rsidRDefault="00C92BD9" w:rsidP="002D2056">
            <w:pPr>
              <w:jc w:val="center"/>
              <w:rPr>
                <w:bCs/>
                <w:lang w:val="en-US"/>
              </w:rPr>
            </w:pPr>
            <w:r w:rsidRPr="002C4888">
              <w:rPr>
                <w:bCs/>
                <w:lang w:val="en-US"/>
              </w:rPr>
              <w:t>X = COOH</w:t>
            </w:r>
          </w:p>
        </w:tc>
        <w:tc>
          <w:tcPr>
            <w:tcW w:w="704" w:type="pct"/>
            <w:vMerge/>
            <w:tcBorders>
              <w:left w:val="dashed" w:sz="4" w:space="0" w:color="auto"/>
              <w:right w:val="dashed" w:sz="4" w:space="0" w:color="auto"/>
            </w:tcBorders>
            <w:vAlign w:val="center"/>
          </w:tcPr>
          <w:p w14:paraId="4F49DBBC" w14:textId="77777777" w:rsidR="00C92BD9" w:rsidRPr="002C4888" w:rsidRDefault="00C92BD9" w:rsidP="002D2056">
            <w:pPr>
              <w:jc w:val="center"/>
              <w:rPr>
                <w:bCs/>
                <w:lang w:val="en-US"/>
              </w:rPr>
            </w:pPr>
          </w:p>
        </w:tc>
        <w:tc>
          <w:tcPr>
            <w:tcW w:w="546" w:type="pct"/>
            <w:tcBorders>
              <w:left w:val="dashed" w:sz="4" w:space="0" w:color="auto"/>
              <w:right w:val="dashed" w:sz="4" w:space="0" w:color="auto"/>
            </w:tcBorders>
            <w:vAlign w:val="center"/>
          </w:tcPr>
          <w:p w14:paraId="5F7F9FB3" w14:textId="77777777" w:rsidR="00C92BD9" w:rsidRPr="002C4888" w:rsidRDefault="00C92BD9" w:rsidP="002D2056">
            <w:pPr>
              <w:jc w:val="center"/>
              <w:rPr>
                <w:bCs/>
                <w:lang w:val="en-US"/>
              </w:rPr>
            </w:pPr>
            <w:r w:rsidRPr="002C4888">
              <w:rPr>
                <w:bCs/>
                <w:lang w:val="en-US"/>
              </w:rPr>
              <w:t>150</w:t>
            </w:r>
          </w:p>
        </w:tc>
        <w:tc>
          <w:tcPr>
            <w:tcW w:w="563" w:type="pct"/>
            <w:tcBorders>
              <w:left w:val="dashed" w:sz="4" w:space="0" w:color="auto"/>
              <w:right w:val="dashed" w:sz="4" w:space="0" w:color="auto"/>
            </w:tcBorders>
            <w:vAlign w:val="center"/>
          </w:tcPr>
          <w:p w14:paraId="3E1E7F27" w14:textId="77777777" w:rsidR="00C92BD9" w:rsidRPr="002C4888" w:rsidRDefault="00C92BD9" w:rsidP="002D2056">
            <w:pPr>
              <w:jc w:val="center"/>
              <w:rPr>
                <w:bCs/>
                <w:lang w:val="en-US"/>
              </w:rPr>
            </w:pPr>
            <w:r w:rsidRPr="002C4888">
              <w:rPr>
                <w:bCs/>
                <w:lang w:val="en-US"/>
              </w:rPr>
              <w:t>0.06</w:t>
            </w:r>
          </w:p>
        </w:tc>
        <w:tc>
          <w:tcPr>
            <w:tcW w:w="915" w:type="pct"/>
            <w:tcBorders>
              <w:left w:val="dashed" w:sz="4" w:space="0" w:color="auto"/>
              <w:right w:val="dashed" w:sz="4" w:space="0" w:color="auto"/>
            </w:tcBorders>
            <w:vAlign w:val="center"/>
          </w:tcPr>
          <w:p w14:paraId="3300CEF0" w14:textId="77777777" w:rsidR="00C92BD9" w:rsidRPr="002C4888" w:rsidRDefault="00C92BD9" w:rsidP="002D2056">
            <w:pPr>
              <w:jc w:val="center"/>
              <w:rPr>
                <w:bCs/>
                <w:lang w:val="en-US"/>
              </w:rPr>
            </w:pPr>
            <w:r w:rsidRPr="002C4888">
              <w:rPr>
                <w:bCs/>
                <w:lang w:val="en-US"/>
              </w:rPr>
              <w:t>8 &amp; 11</w:t>
            </w:r>
          </w:p>
          <w:p w14:paraId="410FA9E0" w14:textId="77777777" w:rsidR="00C92BD9" w:rsidRPr="002C4888" w:rsidRDefault="00C92BD9" w:rsidP="002D2056">
            <w:pPr>
              <w:jc w:val="center"/>
              <w:rPr>
                <w:bCs/>
                <w:lang w:val="en-US"/>
              </w:rPr>
            </w:pPr>
            <w:r w:rsidRPr="002C4888">
              <w:rPr>
                <w:bCs/>
                <w:lang w:val="en-US"/>
              </w:rPr>
              <w:t>(5-7)</w:t>
            </w:r>
          </w:p>
        </w:tc>
        <w:tc>
          <w:tcPr>
            <w:tcW w:w="493" w:type="pct"/>
            <w:tcBorders>
              <w:left w:val="dashed" w:sz="4" w:space="0" w:color="auto"/>
            </w:tcBorders>
            <w:vAlign w:val="center"/>
          </w:tcPr>
          <w:p w14:paraId="10F4C44E" w14:textId="0D6D2335" w:rsidR="00C92BD9" w:rsidRPr="002C4888" w:rsidRDefault="00C92BD9" w:rsidP="00025BC7">
            <w:pPr>
              <w:jc w:val="center"/>
              <w:rPr>
                <w:bCs/>
                <w:lang w:val="en-US"/>
              </w:rPr>
            </w:pPr>
            <w:r>
              <w:rPr>
                <w:bCs/>
              </w:rPr>
              <w:fldChar w:fldCharType="begin" w:fldLock="1"/>
            </w:r>
            <w:r w:rsidR="00E55213">
              <w:rPr>
                <w:bCs/>
                <w:lang w:val="en-US"/>
              </w:rPr>
              <w:instrText>ADDIN CSL_CITATION {"citationItems":[{"id":"ITEM-1","itemData":{"DOI":"10.1039/c4ta03992k","ISSN":"20507496","abstract":"The functionalization of metal-organic frameworks (MOFs) with free carboxylic groups is naturally difficult due to their potential coordination with metal ions. The impact of functionalizing the archetypical metal organic framework UiO-66(Zr) with free pending carboxylic groups was thus studied by a multi-technique approach. First, an environmentally friendly water synthesis route was developed to produce UiO-66(Zr)-(COOH)x (x = 1, 2) and the kinetics of crystallization was studied by in situ energy dispersive X-ray diffraction. In a second step, the structural features were studied by temperature-dependent X-ray diffractometry and further characterized by density functional theory calculations and solid-state nuclear magnetic resonance spectroscopy. The gas sorption properties, acidity and conductivity features were respectively assessed by gas isotherms and calorimetry, infrared spectroscopy and complex impedance spectroscopy. These data show the noticeable influence of the introduced acidic groups. Finally, it was shown that the thermal treatment of such solids leads to an intra-framework cross-linking associated with the formation of anhydride bridges, as evidenced by FTIR and solid-state NMR, and modelled by DFT simulations. These species have a strong impact on the acidity, but a limited effect on gas sorption properties at room temperature. The reversibility of the carboxylic acids to anhydride transformation was also assessed.","author":[{"dropping-particle":"","family":"Ragon","given":"Florence","non-dropping-particle":"","parse-names":false,"suffix":""},{"dropping-particle":"","family":"Campo","given":"Betiana","non-dropping-particle":"","parse-names":false,"suffix":""},{"dropping-particle":"","family":"Yang","given":"Qingyuan","non-dropping-particle":"","parse-names":false,"suffix":""},{"dropping-particle":"","family":"Martineau","given":"Charlotte","non-dropping-particle":"","parse-names":false,"suffix":""},{"dropping-particle":"","family":"Wiersum","given":"Andrew D.","non-dropping-particle":"","parse-names":false,"suffix":""},{"dropping-particle":"","family":"Lago","given":"Ana","non-dropping-particle":"","parse-names":false,"suffix":""},{"dropping-particle":"","family":"Guillerm","given":"Vincent","non-dropping-particle":"","parse-names":false,"suffix":""},{"dropping-particle":"","family":"Hemsley","given":"Callum","non-dropping-particle":"","parse-names":false,"suffix":""},{"dropping-particle":"","family":"Eubank","given":"Jarrod F.","non-dropping-particle":"","parse-names":false,"suffix":""},{"dropping-particle":"","family":"Vishnuvarthan","given":"Muthusamy","non-dropping-particle":"","parse-names":false,"suffix":""},{"dropping-particle":"","family":"Taulelle","given":"Francis","non-dropping-particle":"","parse-names":false,"suffix":""},{"dropping-particle":"","family":"Horcajada","given":"Patricia","non-dropping-particle":"","parse-names":false,"suffix":""},{"dropping-particle":"","family":"Vimont","given":"Alexandre","non-dropping-particle":"","parse-names":false,"suffix":""},{"dropping-particle":"","family":"Llewellyn","given":"Philip L.","non-dropping-particle":"","parse-names":false,"suffix":""},{"dropping-particle":"","family":"Daturi","given":"Marco","non-dropping-particle":"","parse-names":false,"suffix":""},{"dropping-particle":"","family":"Devautour-Vinot","given":"Sabine","non-dropping-particle":"","parse-names":false,"suffix":""},{"dropping-particle":"","family":"Maurin","given":"Guillaume","non-dropping-particle":"","parse-names":false,"suffix":""},{"dropping-particle":"","family":"Serre","given":"Christian","non-dropping-particle":"","parse-names":false,"suffix":""},{"dropping-particle":"","family":"Devic","given":"Thomas","non-dropping-particle":"","parse-names":false,"suffix":""},{"dropping-particle":"","family":"Clet","given":"Guillaume","non-dropping-particle":"","parse-names":false,"suffix":""}],"container-title":"Journal of Materials Chemistry A","id":"ITEM-1","issue":"7","issued":{"date-parts":[["2015","2","21"]]},"page":"3294-3309","publisher":"Royal Society of Chemistry","title":"Acid-functionalized UiO-66(Zr) MOFs and their evolution after intra-framework cross-linking: Structural features and sorption properties","type":"article-journal","volume":"3"},"uris":["http://www.mendeley.com/documents/?uuid=884dc2ef-8be0-384d-95c9-e6083a7f1ef2"]}],"mendeley":{"formattedCitation":"(Ragon &lt;i&gt;et al.&lt;/i&gt;, 2015)","plainTextFormattedCitation":"(Ragon et al., 2015)","previouslyFormattedCitation":"(Ragon &lt;i&gt;et al.&lt;/i&gt;, 2015)"},"properties":{"noteIndex":0},"schema":"https://github.com/citation-style-language/schema/raw/master/csl-citation.json"}</w:instrText>
            </w:r>
            <w:r>
              <w:rPr>
                <w:bCs/>
              </w:rPr>
              <w:fldChar w:fldCharType="separate"/>
            </w:r>
            <w:r w:rsidR="00025BC7" w:rsidRPr="00025BC7">
              <w:rPr>
                <w:bCs/>
                <w:noProof/>
                <w:lang w:val="en-US"/>
              </w:rPr>
              <w:t xml:space="preserve">(Ragon </w:t>
            </w:r>
            <w:r w:rsidR="00025BC7" w:rsidRPr="00025BC7">
              <w:rPr>
                <w:bCs/>
                <w:i/>
                <w:noProof/>
                <w:lang w:val="en-US"/>
              </w:rPr>
              <w:t>et al.</w:t>
            </w:r>
            <w:r w:rsidR="00025BC7" w:rsidRPr="00025BC7">
              <w:rPr>
                <w:bCs/>
                <w:noProof/>
                <w:lang w:val="en-US"/>
              </w:rPr>
              <w:t>, 2015)</w:t>
            </w:r>
            <w:r>
              <w:rPr>
                <w:bCs/>
              </w:rPr>
              <w:fldChar w:fldCharType="end"/>
            </w:r>
          </w:p>
        </w:tc>
      </w:tr>
      <w:tr w:rsidR="001C778A" w:rsidRPr="002C4888" w14:paraId="53EE4EDA" w14:textId="77777777" w:rsidTr="00D36789">
        <w:trPr>
          <w:trHeight w:val="565"/>
          <w:jc w:val="center"/>
        </w:trPr>
        <w:tc>
          <w:tcPr>
            <w:tcW w:w="758" w:type="pct"/>
            <w:tcBorders>
              <w:right w:val="dashed" w:sz="4" w:space="0" w:color="auto"/>
            </w:tcBorders>
            <w:vAlign w:val="center"/>
          </w:tcPr>
          <w:p w14:paraId="5211DE71" w14:textId="77777777" w:rsidR="00C92BD9" w:rsidRPr="002C4888" w:rsidRDefault="00C92BD9" w:rsidP="002D2056">
            <w:pPr>
              <w:rPr>
                <w:b/>
                <w:lang w:val="en-US"/>
              </w:rPr>
            </w:pPr>
            <w:r w:rsidRPr="002C4888">
              <w:rPr>
                <w:b/>
                <w:lang w:val="en-US"/>
              </w:rPr>
              <w:t>MIL-125-NH</w:t>
            </w:r>
            <w:r w:rsidRPr="002C4888">
              <w:rPr>
                <w:b/>
                <w:vertAlign w:val="subscript"/>
                <w:lang w:val="en-US"/>
              </w:rPr>
              <w:t>2</w:t>
            </w:r>
          </w:p>
        </w:tc>
        <w:tc>
          <w:tcPr>
            <w:tcW w:w="405" w:type="pct"/>
            <w:tcBorders>
              <w:left w:val="dashed" w:sz="4" w:space="0" w:color="auto"/>
              <w:right w:val="dashed" w:sz="4" w:space="0" w:color="auto"/>
            </w:tcBorders>
            <w:vAlign w:val="center"/>
          </w:tcPr>
          <w:p w14:paraId="128F7470" w14:textId="34966CD5" w:rsidR="00C92BD9" w:rsidRPr="0040279E" w:rsidRDefault="00C92BD9" w:rsidP="002D2056">
            <w:pPr>
              <w:jc w:val="center"/>
              <w:rPr>
                <w:bCs/>
                <w:vertAlign w:val="superscript"/>
                <w:lang w:val="en-US"/>
              </w:rPr>
            </w:pPr>
            <w:r w:rsidRPr="002C4888">
              <w:rPr>
                <w:bCs/>
                <w:lang w:val="en-US"/>
              </w:rPr>
              <w:t>Ti</w:t>
            </w:r>
            <w:r w:rsidR="00501A0A">
              <w:rPr>
                <w:bCs/>
                <w:vertAlign w:val="superscript"/>
                <w:lang w:val="en-US"/>
              </w:rPr>
              <w:t>4+</w:t>
            </w:r>
          </w:p>
        </w:tc>
        <w:tc>
          <w:tcPr>
            <w:tcW w:w="616" w:type="pct"/>
            <w:tcBorders>
              <w:left w:val="dashed" w:sz="4" w:space="0" w:color="auto"/>
              <w:right w:val="dashed" w:sz="4" w:space="0" w:color="auto"/>
            </w:tcBorders>
            <w:vAlign w:val="center"/>
          </w:tcPr>
          <w:p w14:paraId="2472A8EF" w14:textId="77777777" w:rsidR="00C92BD9" w:rsidRPr="002C4888" w:rsidRDefault="00C92BD9" w:rsidP="002D2056">
            <w:pPr>
              <w:jc w:val="center"/>
              <w:rPr>
                <w:bCs/>
                <w:lang w:val="en-US"/>
              </w:rPr>
            </w:pPr>
            <w:r w:rsidRPr="002C4888">
              <w:rPr>
                <w:bCs/>
                <w:lang w:val="en-US"/>
              </w:rPr>
              <w:t>X = NH</w:t>
            </w:r>
            <w:r w:rsidRPr="002C4888">
              <w:rPr>
                <w:bCs/>
                <w:vertAlign w:val="subscript"/>
                <w:lang w:val="en-US"/>
              </w:rPr>
              <w:t>2</w:t>
            </w:r>
          </w:p>
        </w:tc>
        <w:tc>
          <w:tcPr>
            <w:tcW w:w="704" w:type="pct"/>
            <w:vMerge/>
            <w:tcBorders>
              <w:left w:val="dashed" w:sz="4" w:space="0" w:color="auto"/>
              <w:right w:val="dashed" w:sz="4" w:space="0" w:color="auto"/>
            </w:tcBorders>
            <w:vAlign w:val="center"/>
          </w:tcPr>
          <w:p w14:paraId="5DC78DCC" w14:textId="77777777" w:rsidR="00C92BD9" w:rsidRPr="002C4888" w:rsidRDefault="00C92BD9" w:rsidP="002D2056">
            <w:pPr>
              <w:jc w:val="center"/>
              <w:rPr>
                <w:bCs/>
                <w:lang w:val="en-US"/>
              </w:rPr>
            </w:pPr>
          </w:p>
        </w:tc>
        <w:tc>
          <w:tcPr>
            <w:tcW w:w="546" w:type="pct"/>
            <w:tcBorders>
              <w:left w:val="dashed" w:sz="4" w:space="0" w:color="auto"/>
              <w:right w:val="dashed" w:sz="4" w:space="0" w:color="auto"/>
            </w:tcBorders>
            <w:vAlign w:val="center"/>
          </w:tcPr>
          <w:p w14:paraId="4B97B50F" w14:textId="77777777" w:rsidR="00C92BD9" w:rsidRPr="002C4888" w:rsidRDefault="00C92BD9" w:rsidP="002D2056">
            <w:pPr>
              <w:jc w:val="center"/>
              <w:rPr>
                <w:bCs/>
                <w:lang w:val="en-US"/>
              </w:rPr>
            </w:pPr>
            <w:r w:rsidRPr="002C4888">
              <w:rPr>
                <w:bCs/>
                <w:lang w:val="en-US"/>
              </w:rPr>
              <w:t>1500</w:t>
            </w:r>
          </w:p>
        </w:tc>
        <w:tc>
          <w:tcPr>
            <w:tcW w:w="563" w:type="pct"/>
            <w:tcBorders>
              <w:left w:val="dashed" w:sz="4" w:space="0" w:color="auto"/>
              <w:right w:val="dashed" w:sz="4" w:space="0" w:color="auto"/>
            </w:tcBorders>
            <w:vAlign w:val="center"/>
          </w:tcPr>
          <w:p w14:paraId="1609D426" w14:textId="77777777" w:rsidR="00C92BD9" w:rsidRPr="002C4888" w:rsidRDefault="00C92BD9" w:rsidP="002D2056">
            <w:pPr>
              <w:jc w:val="center"/>
              <w:rPr>
                <w:bCs/>
                <w:lang w:val="en-US"/>
              </w:rPr>
            </w:pPr>
            <w:r w:rsidRPr="002C4888">
              <w:rPr>
                <w:bCs/>
                <w:lang w:val="en-US"/>
              </w:rPr>
              <w:t>0.49</w:t>
            </w:r>
          </w:p>
        </w:tc>
        <w:tc>
          <w:tcPr>
            <w:tcW w:w="915" w:type="pct"/>
            <w:tcBorders>
              <w:left w:val="dashed" w:sz="4" w:space="0" w:color="auto"/>
              <w:right w:val="dashed" w:sz="4" w:space="0" w:color="auto"/>
            </w:tcBorders>
            <w:vAlign w:val="center"/>
          </w:tcPr>
          <w:p w14:paraId="121C652A" w14:textId="77777777" w:rsidR="00C92BD9" w:rsidRPr="002C4888" w:rsidRDefault="00C92BD9" w:rsidP="002D2056">
            <w:pPr>
              <w:jc w:val="center"/>
              <w:rPr>
                <w:bCs/>
                <w:lang w:val="en-US"/>
              </w:rPr>
            </w:pPr>
            <w:r w:rsidRPr="002C4888">
              <w:rPr>
                <w:bCs/>
                <w:lang w:val="en-US"/>
              </w:rPr>
              <w:t>6 &amp; 12</w:t>
            </w:r>
          </w:p>
          <w:p w14:paraId="6661A7F0" w14:textId="77777777" w:rsidR="00C92BD9" w:rsidRPr="002C4888" w:rsidRDefault="00C92BD9" w:rsidP="002D2056">
            <w:pPr>
              <w:jc w:val="center"/>
              <w:rPr>
                <w:bCs/>
                <w:lang w:val="en-US"/>
              </w:rPr>
            </w:pPr>
            <w:r w:rsidRPr="002C4888">
              <w:rPr>
                <w:bCs/>
                <w:lang w:val="en-US"/>
              </w:rPr>
              <w:t>(5-7)</w:t>
            </w:r>
          </w:p>
        </w:tc>
        <w:tc>
          <w:tcPr>
            <w:tcW w:w="493" w:type="pct"/>
            <w:tcBorders>
              <w:left w:val="dashed" w:sz="4" w:space="0" w:color="auto"/>
            </w:tcBorders>
            <w:vAlign w:val="center"/>
          </w:tcPr>
          <w:p w14:paraId="4B749E6B" w14:textId="097C3B2B" w:rsidR="00C92BD9" w:rsidRPr="002C4888" w:rsidRDefault="00C92BD9" w:rsidP="00025BC7">
            <w:pPr>
              <w:jc w:val="center"/>
              <w:rPr>
                <w:bCs/>
                <w:lang w:val="en-US"/>
              </w:rPr>
            </w:pPr>
            <w:r>
              <w:rPr>
                <w:bCs/>
              </w:rPr>
              <w:fldChar w:fldCharType="begin" w:fldLock="1"/>
            </w:r>
            <w:r w:rsidR="00E55213">
              <w:rPr>
                <w:bCs/>
                <w:lang w:val="en-US"/>
              </w:rPr>
              <w:instrText>ADDIN CSL_CITATION {"citationItems":[{"id":"ITEM-1","itemData":{"DOI":"10.1016/j.micromeso.2012.03.039","ISSN":"13871811","abstract":"The synthesis of the microporous crystalline titanium(IV) 2-amino-terephthalate (MIL-125(Ti)-NH 2; MIL stands for Materials from Institut Lavoisier) was improved at the laboratory scale (40 g) in order to be evaluated as powder for the selective adsorption and separation of xylene isomers and ethylbenzene in liquid phase using n-heptane as eluent. Multi-component breakthrough experiments, conducted at 313 K, have shown a preferential adsorption of ethylbenzene or para-xylene depending on the ethylbenzene concentration. Thus, MIL-125(Ti)-NH 2 solid is para-xylene selective in liquid phase in presence of low ethylbenzene concentrations while at higher ethylbenzene concentrations it becomes ethylbenzene selective. © 2012 Elsevier Inc. All rights reserved.","author":[{"dropping-particle":"","family":"Moreira","given":"M. A.","non-dropping-particle":"","parse-names":false,"suffix":""},{"dropping-particle":"","family":"Santos","given":"J. C.","non-dropping-particle":"","parse-names":false,"suffix":""},{"dropping-particle":"","family":"Ferreira","given":"A. F.P.","non-dropping-particle":"","parse-names":false,"suffix":""},{"dropping-particle":"","family":"Loureiro","given":"J. M.","non-dropping-particle":"","parse-names":false,"suffix":""},{"dropping-particle":"","family":"Ragon","given":"F.","non-dropping-particle":"","parse-names":false,"suffix":""},{"dropping-particle":"","family":"Horcajada","given":"P.","non-dropping-particle":"","parse-names":false,"suffix":""},{"dropping-particle":"","family":"Yot","given":"P. G.","non-dropping-particle":"","parse-names":false,"suffix":""},{"dropping-particle":"","family":"Serre","given":"C.","non-dropping-particle":"","parse-names":false,"suffix":""},{"dropping-particle":"","family":"Rodrigues","given":"A. E.","non-dropping-particle":"","parse-names":false,"suffix":""}],"container-title":"Microporous and Mesoporous Materials","id":"ITEM-1","issued":{"date-parts":[["2012","8","1"]]},"page":"229-234","title":"Effect of ethylbenzene in p-xylene selectivity of the porous titanium amino terephthalate MIL-125(Ti)-NH 2","type":"article-journal","volume":"158"},"uris":["http://www.mendeley.com/documents/?uuid=8b5bb976-d949-3625-9b64-a3154c218aca"]}],"mendeley":{"formattedCitation":"(Moreira &lt;i&gt;et al.&lt;/i&gt;, 2012)","plainTextFormattedCitation":"(Moreira et al., 2012)","previouslyFormattedCitation":"(Moreira &lt;i&gt;et al.&lt;/i&gt;, 2012)"},"properties":{"noteIndex":0},"schema":"https://github.com/citation-style-language/schema/raw/master/csl-citation.json"}</w:instrText>
            </w:r>
            <w:r>
              <w:rPr>
                <w:bCs/>
              </w:rPr>
              <w:fldChar w:fldCharType="separate"/>
            </w:r>
            <w:r w:rsidR="00025BC7" w:rsidRPr="00025BC7">
              <w:rPr>
                <w:bCs/>
                <w:noProof/>
                <w:lang w:val="en-US"/>
              </w:rPr>
              <w:t xml:space="preserve">(Moreira </w:t>
            </w:r>
            <w:r w:rsidR="00025BC7" w:rsidRPr="00025BC7">
              <w:rPr>
                <w:bCs/>
                <w:i/>
                <w:noProof/>
                <w:lang w:val="en-US"/>
              </w:rPr>
              <w:t>et al.</w:t>
            </w:r>
            <w:r w:rsidR="00025BC7" w:rsidRPr="00025BC7">
              <w:rPr>
                <w:bCs/>
                <w:noProof/>
                <w:lang w:val="en-US"/>
              </w:rPr>
              <w:t>, 2012)</w:t>
            </w:r>
            <w:r>
              <w:rPr>
                <w:bCs/>
              </w:rPr>
              <w:fldChar w:fldCharType="end"/>
            </w:r>
          </w:p>
        </w:tc>
      </w:tr>
      <w:tr w:rsidR="001C778A" w:rsidRPr="002C4888" w14:paraId="17F60EEA" w14:textId="77777777" w:rsidTr="00D36789">
        <w:trPr>
          <w:trHeight w:val="545"/>
          <w:jc w:val="center"/>
        </w:trPr>
        <w:tc>
          <w:tcPr>
            <w:tcW w:w="758" w:type="pct"/>
            <w:tcBorders>
              <w:right w:val="dashed" w:sz="4" w:space="0" w:color="auto"/>
            </w:tcBorders>
            <w:vAlign w:val="center"/>
          </w:tcPr>
          <w:p w14:paraId="7853F52E" w14:textId="77777777" w:rsidR="00C92BD9" w:rsidRPr="002C4888" w:rsidRDefault="00C92BD9" w:rsidP="002D2056">
            <w:pPr>
              <w:rPr>
                <w:b/>
                <w:lang w:val="en-US"/>
              </w:rPr>
            </w:pPr>
            <w:r w:rsidRPr="002C4888">
              <w:rPr>
                <w:b/>
                <w:lang w:val="en-US"/>
              </w:rPr>
              <w:t>MIL-100(Fe)</w:t>
            </w:r>
          </w:p>
        </w:tc>
        <w:tc>
          <w:tcPr>
            <w:tcW w:w="405" w:type="pct"/>
            <w:tcBorders>
              <w:left w:val="dashed" w:sz="4" w:space="0" w:color="auto"/>
              <w:right w:val="dashed" w:sz="4" w:space="0" w:color="auto"/>
            </w:tcBorders>
            <w:vAlign w:val="center"/>
          </w:tcPr>
          <w:p w14:paraId="47F1ECCE" w14:textId="09232D67" w:rsidR="00C92BD9" w:rsidRPr="0040279E" w:rsidRDefault="00C92BD9" w:rsidP="002D2056">
            <w:pPr>
              <w:jc w:val="center"/>
              <w:rPr>
                <w:bCs/>
                <w:vertAlign w:val="superscript"/>
                <w:lang w:val="en-US"/>
              </w:rPr>
            </w:pPr>
            <w:r w:rsidRPr="002C4888">
              <w:rPr>
                <w:bCs/>
                <w:lang w:val="en-US"/>
              </w:rPr>
              <w:t>Fe</w:t>
            </w:r>
            <w:r w:rsidR="00501A0A">
              <w:rPr>
                <w:bCs/>
                <w:vertAlign w:val="superscript"/>
                <w:lang w:val="en-US"/>
              </w:rPr>
              <w:t>3+</w:t>
            </w:r>
          </w:p>
        </w:tc>
        <w:tc>
          <w:tcPr>
            <w:tcW w:w="616" w:type="pct"/>
            <w:tcBorders>
              <w:left w:val="dashed" w:sz="4" w:space="0" w:color="auto"/>
              <w:right w:val="dashed" w:sz="4" w:space="0" w:color="auto"/>
            </w:tcBorders>
            <w:vAlign w:val="center"/>
          </w:tcPr>
          <w:p w14:paraId="271687DC" w14:textId="77777777" w:rsidR="00C92BD9" w:rsidRPr="002C4888" w:rsidRDefault="00C92BD9" w:rsidP="002D2056">
            <w:pPr>
              <w:jc w:val="center"/>
              <w:rPr>
                <w:bCs/>
                <w:lang w:val="en-US"/>
              </w:rPr>
            </w:pPr>
            <w:r w:rsidRPr="002C4888">
              <w:rPr>
                <w:bCs/>
                <w:lang w:val="en-US"/>
              </w:rPr>
              <w:t>X = COOH</w:t>
            </w:r>
          </w:p>
        </w:tc>
        <w:tc>
          <w:tcPr>
            <w:tcW w:w="704" w:type="pct"/>
            <w:vMerge/>
            <w:tcBorders>
              <w:left w:val="dashed" w:sz="4" w:space="0" w:color="auto"/>
              <w:right w:val="dashed" w:sz="4" w:space="0" w:color="auto"/>
            </w:tcBorders>
            <w:vAlign w:val="center"/>
          </w:tcPr>
          <w:p w14:paraId="2666C16A" w14:textId="77777777" w:rsidR="00C92BD9" w:rsidRPr="002C4888" w:rsidRDefault="00C92BD9" w:rsidP="002D2056">
            <w:pPr>
              <w:jc w:val="center"/>
              <w:rPr>
                <w:bCs/>
                <w:lang w:val="en-US"/>
              </w:rPr>
            </w:pPr>
          </w:p>
        </w:tc>
        <w:tc>
          <w:tcPr>
            <w:tcW w:w="546" w:type="pct"/>
            <w:tcBorders>
              <w:left w:val="dashed" w:sz="4" w:space="0" w:color="auto"/>
              <w:right w:val="dashed" w:sz="4" w:space="0" w:color="auto"/>
            </w:tcBorders>
            <w:vAlign w:val="center"/>
          </w:tcPr>
          <w:p w14:paraId="4F16C5B7" w14:textId="77777777" w:rsidR="00C92BD9" w:rsidRPr="002C4888" w:rsidRDefault="00C92BD9" w:rsidP="002D2056">
            <w:pPr>
              <w:jc w:val="center"/>
              <w:rPr>
                <w:bCs/>
                <w:lang w:val="en-US"/>
              </w:rPr>
            </w:pPr>
            <w:r w:rsidRPr="002C4888">
              <w:rPr>
                <w:bCs/>
                <w:lang w:val="en-US"/>
              </w:rPr>
              <w:t>1770</w:t>
            </w:r>
          </w:p>
        </w:tc>
        <w:tc>
          <w:tcPr>
            <w:tcW w:w="563" w:type="pct"/>
            <w:tcBorders>
              <w:left w:val="dashed" w:sz="4" w:space="0" w:color="auto"/>
              <w:right w:val="dashed" w:sz="4" w:space="0" w:color="auto"/>
            </w:tcBorders>
            <w:vAlign w:val="center"/>
          </w:tcPr>
          <w:p w14:paraId="37ABDEE3" w14:textId="77777777" w:rsidR="00C92BD9" w:rsidRPr="002C4888" w:rsidRDefault="00C92BD9" w:rsidP="002D2056">
            <w:pPr>
              <w:jc w:val="center"/>
              <w:rPr>
                <w:bCs/>
                <w:lang w:val="en-US"/>
              </w:rPr>
            </w:pPr>
            <w:r w:rsidRPr="002C4888">
              <w:rPr>
                <w:bCs/>
                <w:lang w:val="en-US"/>
              </w:rPr>
              <w:t>0.79</w:t>
            </w:r>
          </w:p>
        </w:tc>
        <w:tc>
          <w:tcPr>
            <w:tcW w:w="915" w:type="pct"/>
            <w:tcBorders>
              <w:left w:val="dashed" w:sz="4" w:space="0" w:color="auto"/>
              <w:right w:val="dashed" w:sz="4" w:space="0" w:color="auto"/>
            </w:tcBorders>
            <w:vAlign w:val="center"/>
          </w:tcPr>
          <w:p w14:paraId="57928966" w14:textId="77777777" w:rsidR="00C92BD9" w:rsidRPr="002C4888" w:rsidRDefault="00C92BD9" w:rsidP="002D2056">
            <w:pPr>
              <w:jc w:val="center"/>
              <w:rPr>
                <w:bCs/>
                <w:lang w:val="en-US"/>
              </w:rPr>
            </w:pPr>
            <w:r w:rsidRPr="002C4888">
              <w:rPr>
                <w:bCs/>
                <w:lang w:val="en-US"/>
              </w:rPr>
              <w:t>25 &amp; 29</w:t>
            </w:r>
          </w:p>
          <w:p w14:paraId="2BADED37" w14:textId="5E63E26D" w:rsidR="00C92BD9" w:rsidRPr="002C4888" w:rsidRDefault="00C92BD9" w:rsidP="002D2056">
            <w:pPr>
              <w:jc w:val="center"/>
              <w:rPr>
                <w:bCs/>
                <w:lang w:val="en-US"/>
              </w:rPr>
            </w:pPr>
            <w:r w:rsidRPr="002C4888">
              <w:rPr>
                <w:bCs/>
                <w:lang w:val="en-US"/>
              </w:rPr>
              <w:t>(5.5</w:t>
            </w:r>
            <w:r w:rsidR="000B4E4F">
              <w:rPr>
                <w:bCs/>
                <w:lang w:val="en-US"/>
              </w:rPr>
              <w:t xml:space="preserve"> &amp;</w:t>
            </w:r>
            <w:r w:rsidRPr="002C4888">
              <w:rPr>
                <w:bCs/>
                <w:lang w:val="en-US"/>
              </w:rPr>
              <w:t xml:space="preserve"> 8.6)</w:t>
            </w:r>
          </w:p>
        </w:tc>
        <w:tc>
          <w:tcPr>
            <w:tcW w:w="493" w:type="pct"/>
            <w:tcBorders>
              <w:left w:val="dashed" w:sz="4" w:space="0" w:color="auto"/>
            </w:tcBorders>
            <w:vAlign w:val="center"/>
          </w:tcPr>
          <w:p w14:paraId="4A7224AE" w14:textId="38E26FC0" w:rsidR="00C92BD9" w:rsidRPr="002C4888" w:rsidRDefault="00C92BD9" w:rsidP="00025BC7">
            <w:pPr>
              <w:jc w:val="center"/>
              <w:rPr>
                <w:bCs/>
                <w:lang w:val="en-US"/>
              </w:rPr>
            </w:pPr>
            <w:r>
              <w:rPr>
                <w:bCs/>
              </w:rPr>
              <w:fldChar w:fldCharType="begin" w:fldLock="1"/>
            </w:r>
            <w:r w:rsidR="00E55213">
              <w:rPr>
                <w:bCs/>
                <w:lang w:val="en-US"/>
              </w:rPr>
              <w:instrText>ADDIN CSL_CITATION {"citationItems":[{"id":"ITEM-1","itemData":{"DOI":"10.1039/c0jm02381g","ISSN":"13645501","abstract":"Successful encapsulation of polyoxometalate (POM) within the framework of a mesoporous iron trimesate MIL-100(Fe) sample has been achieved by direct hydrothermal synthesis in the absence of fluorine. XRPD, 31P MAS NMR, IR, EELS, TEM and 57Fe Mössbauer spectrometry corroborate the insertion of POM within the cavities of the MOF. The experimental Mo/Fe ratio is 0.95, in agreement with the maximum theoretical amount of POM loaded within the pores of MIL-100(Fe), based on steric hindrance considerations. The POM-MIL-100(Fe) sample exhibits a pore volume of 0.373 cm3 g-1 and a BET surface area close to 1000 m2 g-1, indicating that small gas molecules can easily diffuse inside the cavities despite the presence of heavy phosphomolybdates. These latter contribute to the decrease in the overall surface area, due to the increase in molar weight, by 65%. Moreover, the resulting Keggin containing MIL-100(Fe) solid is stable in aqueous solution with no POM leaching even after more than 2 months. In addition, no exchange of the Keggin anions by tetrabutylammonium perchlorate in organic media has been observed. © The Royal Society of Chemistry.","author":[{"dropping-particle":"","family":"Canioni","given":"Romain","non-dropping-particle":"","parse-names":false,"suffix":""},{"dropping-particle":"","family":"Roch-Marchal","given":"Catherine","non-dropping-particle":"","parse-names":false,"suffix":""},{"dropping-particle":"","family":"Sécheresse","given":"Francis","non-dropping-particle":"","parse-names":false,"suffix":""},{"dropping-particle":"","family":"Horcajada","given":"Patricia","non-dropping-particle":"","parse-names":false,"suffix":""},{"dropping-particle":"","family":"Serre","given":"Christian","non-dropping-particle":"","parse-names":false,"suffix":""},{"dropping-particle":"","family":"Hardi-Dan","given":"Menaschi","non-dropping-particle":"","parse-names":false,"suffix":""},{"dropping-particle":"","family":"Férey","given":"Gérard","non-dropping-particle":"","parse-names":false,"suffix":""},{"dropping-particle":"","family":"Grenèche","given":"Jean Marc","non-dropping-particle":"","parse-names":false,"suffix":""},{"dropping-particle":"","family":"Lefebvre","given":"Frédéric","non-dropping-particle":"","parse-names":false,"suffix":""},{"dropping-particle":"","family":"Chang","given":"Jong San","non-dropping-particle":"","parse-names":false,"suffix":""},{"dropping-particle":"","family":"Hwang","given":"Young Kyu","non-dropping-particle":"","parse-names":false,"suffix":""},{"dropping-particle":"","family":"Lebedev","given":"Oleg","non-dropping-particle":"","parse-names":false,"suffix":""},{"dropping-particle":"","family":"Turner","given":"Stuart","non-dropping-particle":"","parse-names":false,"suffix":""},{"dropping-particle":"","family":"Tendeloo","given":"Gustaaf","non-dropping-particle":"Van","parse-names":false,"suffix":""}],"container-title":"Journal of Materials Chemistry","id":"ITEM-1","issue":"4","issued":{"date-parts":[["2011"]]},"page":"1226-1233","title":"Stable polyoxometalate insertion within the mesoporous metal organic framework MIL-100(Fe)","type":"article-journal","volume":"21"},"uris":["http://www.mendeley.com/documents/?uuid=158527df-f7ec-3238-ad76-1f7254e7b0a8"]}],"mendeley":{"formattedCitation":"(Canioni &lt;i&gt;et al.&lt;/i&gt;, 2011)","plainTextFormattedCitation":"(Canioni et al., 2011)","previouslyFormattedCitation":"(Canioni &lt;i&gt;et al.&lt;/i&gt;, 2011)"},"properties":{"noteIndex":0},"schema":"https://github.com/citation-style-language/schema/raw/master/csl-citation.json"}</w:instrText>
            </w:r>
            <w:r>
              <w:rPr>
                <w:bCs/>
              </w:rPr>
              <w:fldChar w:fldCharType="separate"/>
            </w:r>
            <w:r w:rsidR="00025BC7" w:rsidRPr="00025BC7">
              <w:rPr>
                <w:bCs/>
                <w:noProof/>
                <w:lang w:val="en-US"/>
              </w:rPr>
              <w:t xml:space="preserve">(Canioni </w:t>
            </w:r>
            <w:r w:rsidR="00025BC7" w:rsidRPr="00025BC7">
              <w:rPr>
                <w:bCs/>
                <w:i/>
                <w:noProof/>
                <w:lang w:val="en-US"/>
              </w:rPr>
              <w:t>et al.</w:t>
            </w:r>
            <w:r w:rsidR="00025BC7" w:rsidRPr="00025BC7">
              <w:rPr>
                <w:bCs/>
                <w:noProof/>
                <w:lang w:val="en-US"/>
              </w:rPr>
              <w:t>, 2011)</w:t>
            </w:r>
            <w:r>
              <w:rPr>
                <w:bCs/>
              </w:rPr>
              <w:fldChar w:fldCharType="end"/>
            </w:r>
          </w:p>
        </w:tc>
      </w:tr>
      <w:tr w:rsidR="001C778A" w:rsidRPr="002C4888" w14:paraId="5E6896E1" w14:textId="77777777" w:rsidTr="00D36789">
        <w:trPr>
          <w:trHeight w:val="567"/>
          <w:jc w:val="center"/>
        </w:trPr>
        <w:tc>
          <w:tcPr>
            <w:tcW w:w="758" w:type="pct"/>
            <w:tcBorders>
              <w:right w:val="dashed" w:sz="4" w:space="0" w:color="auto"/>
            </w:tcBorders>
            <w:vAlign w:val="center"/>
          </w:tcPr>
          <w:p w14:paraId="55A6E978" w14:textId="77777777" w:rsidR="00C92BD9" w:rsidRPr="002C4888" w:rsidRDefault="00C92BD9" w:rsidP="002D2056">
            <w:pPr>
              <w:rPr>
                <w:b/>
                <w:lang w:val="en-US"/>
              </w:rPr>
            </w:pPr>
            <w:r w:rsidRPr="002C4888">
              <w:rPr>
                <w:b/>
                <w:lang w:val="en-US"/>
              </w:rPr>
              <w:t>MIL-101(Cr)</w:t>
            </w:r>
          </w:p>
        </w:tc>
        <w:tc>
          <w:tcPr>
            <w:tcW w:w="405" w:type="pct"/>
            <w:tcBorders>
              <w:left w:val="dashed" w:sz="4" w:space="0" w:color="auto"/>
              <w:right w:val="dashed" w:sz="4" w:space="0" w:color="auto"/>
            </w:tcBorders>
            <w:vAlign w:val="center"/>
          </w:tcPr>
          <w:p w14:paraId="7F577EDA" w14:textId="58BB1854" w:rsidR="00C92BD9" w:rsidRPr="0040279E" w:rsidRDefault="00C92BD9" w:rsidP="002D2056">
            <w:pPr>
              <w:jc w:val="center"/>
              <w:rPr>
                <w:bCs/>
                <w:vertAlign w:val="superscript"/>
                <w:lang w:val="en-US"/>
              </w:rPr>
            </w:pPr>
            <w:r w:rsidRPr="002C4888">
              <w:rPr>
                <w:bCs/>
                <w:lang w:val="en-US"/>
              </w:rPr>
              <w:t>Cr</w:t>
            </w:r>
            <w:r w:rsidR="00501A0A">
              <w:rPr>
                <w:bCs/>
                <w:vertAlign w:val="superscript"/>
                <w:lang w:val="en-US"/>
              </w:rPr>
              <w:t>3+</w:t>
            </w:r>
          </w:p>
        </w:tc>
        <w:tc>
          <w:tcPr>
            <w:tcW w:w="616" w:type="pct"/>
            <w:tcBorders>
              <w:left w:val="dashed" w:sz="4" w:space="0" w:color="auto"/>
              <w:bottom w:val="dashed" w:sz="4" w:space="0" w:color="auto"/>
              <w:right w:val="dashed" w:sz="4" w:space="0" w:color="auto"/>
            </w:tcBorders>
            <w:vAlign w:val="center"/>
          </w:tcPr>
          <w:p w14:paraId="5AAA5E5D" w14:textId="77777777" w:rsidR="00C92BD9" w:rsidRPr="002C4888" w:rsidRDefault="00C92BD9" w:rsidP="002D2056">
            <w:pPr>
              <w:jc w:val="center"/>
              <w:rPr>
                <w:bCs/>
                <w:lang w:val="en-US"/>
              </w:rPr>
            </w:pPr>
            <w:r w:rsidRPr="002C4888">
              <w:rPr>
                <w:bCs/>
                <w:lang w:val="en-US"/>
              </w:rPr>
              <w:t>X = H</w:t>
            </w:r>
          </w:p>
        </w:tc>
        <w:tc>
          <w:tcPr>
            <w:tcW w:w="704" w:type="pct"/>
            <w:vMerge/>
            <w:tcBorders>
              <w:left w:val="dashed" w:sz="4" w:space="0" w:color="auto"/>
              <w:bottom w:val="dashed" w:sz="4" w:space="0" w:color="auto"/>
              <w:right w:val="dashed" w:sz="4" w:space="0" w:color="auto"/>
            </w:tcBorders>
            <w:vAlign w:val="center"/>
          </w:tcPr>
          <w:p w14:paraId="54F308A6" w14:textId="77777777" w:rsidR="00C92BD9" w:rsidRPr="002C4888" w:rsidRDefault="00C92BD9" w:rsidP="002D2056">
            <w:pPr>
              <w:jc w:val="center"/>
              <w:rPr>
                <w:bCs/>
                <w:lang w:val="en-US"/>
              </w:rPr>
            </w:pPr>
          </w:p>
        </w:tc>
        <w:tc>
          <w:tcPr>
            <w:tcW w:w="546" w:type="pct"/>
            <w:tcBorders>
              <w:left w:val="dashed" w:sz="4" w:space="0" w:color="auto"/>
              <w:right w:val="dashed" w:sz="4" w:space="0" w:color="auto"/>
            </w:tcBorders>
            <w:vAlign w:val="center"/>
          </w:tcPr>
          <w:p w14:paraId="0A9FB39B" w14:textId="77777777" w:rsidR="00C92BD9" w:rsidRPr="002C4888" w:rsidRDefault="00C92BD9" w:rsidP="002D2056">
            <w:pPr>
              <w:jc w:val="center"/>
              <w:rPr>
                <w:bCs/>
                <w:lang w:val="en-US"/>
              </w:rPr>
            </w:pPr>
            <w:r w:rsidRPr="002C4888">
              <w:rPr>
                <w:bCs/>
                <w:lang w:val="en-US"/>
              </w:rPr>
              <w:t>1900</w:t>
            </w:r>
          </w:p>
        </w:tc>
        <w:tc>
          <w:tcPr>
            <w:tcW w:w="563" w:type="pct"/>
            <w:tcBorders>
              <w:left w:val="dashed" w:sz="4" w:space="0" w:color="auto"/>
              <w:right w:val="dashed" w:sz="4" w:space="0" w:color="auto"/>
            </w:tcBorders>
            <w:vAlign w:val="center"/>
          </w:tcPr>
          <w:p w14:paraId="2BB9F8FB" w14:textId="77777777" w:rsidR="00C92BD9" w:rsidRPr="002C4888" w:rsidRDefault="00C92BD9" w:rsidP="002D2056">
            <w:pPr>
              <w:jc w:val="center"/>
              <w:rPr>
                <w:bCs/>
                <w:lang w:val="en-US"/>
              </w:rPr>
            </w:pPr>
            <w:r w:rsidRPr="002C4888">
              <w:rPr>
                <w:bCs/>
                <w:lang w:val="en-US"/>
              </w:rPr>
              <w:t>0.88</w:t>
            </w:r>
          </w:p>
        </w:tc>
        <w:tc>
          <w:tcPr>
            <w:tcW w:w="915" w:type="pct"/>
            <w:tcBorders>
              <w:left w:val="dashed" w:sz="4" w:space="0" w:color="auto"/>
              <w:right w:val="dashed" w:sz="4" w:space="0" w:color="auto"/>
            </w:tcBorders>
            <w:vAlign w:val="center"/>
          </w:tcPr>
          <w:p w14:paraId="3EF2C24F" w14:textId="77777777" w:rsidR="00C92BD9" w:rsidRDefault="00C92BD9" w:rsidP="002D2056">
            <w:pPr>
              <w:jc w:val="center"/>
              <w:rPr>
                <w:bCs/>
                <w:lang w:val="en-US"/>
              </w:rPr>
            </w:pPr>
            <w:r w:rsidRPr="002C4888">
              <w:rPr>
                <w:bCs/>
                <w:lang w:val="en-US"/>
              </w:rPr>
              <w:t>29 &amp; 34</w:t>
            </w:r>
          </w:p>
          <w:p w14:paraId="18918D74" w14:textId="1A925519" w:rsidR="000B4E4F" w:rsidRPr="002C4888" w:rsidRDefault="000B4E4F" w:rsidP="002D2056">
            <w:pPr>
              <w:jc w:val="center"/>
              <w:rPr>
                <w:bCs/>
                <w:lang w:val="en-US"/>
              </w:rPr>
            </w:pPr>
            <w:r>
              <w:rPr>
                <w:bCs/>
                <w:lang w:val="en-US"/>
              </w:rPr>
              <w:t>(8.5 &amp; 12)</w:t>
            </w:r>
          </w:p>
        </w:tc>
        <w:tc>
          <w:tcPr>
            <w:tcW w:w="493" w:type="pct"/>
            <w:tcBorders>
              <w:left w:val="dashed" w:sz="4" w:space="0" w:color="auto"/>
            </w:tcBorders>
            <w:vAlign w:val="center"/>
          </w:tcPr>
          <w:p w14:paraId="22EC4D92" w14:textId="6E4A5F67" w:rsidR="00C92BD9" w:rsidRPr="002C4888" w:rsidRDefault="00EE22AF" w:rsidP="00025BC7">
            <w:pPr>
              <w:jc w:val="center"/>
              <w:rPr>
                <w:bCs/>
                <w:lang w:val="en-US"/>
              </w:rPr>
            </w:pPr>
            <w:r>
              <w:rPr>
                <w:bCs/>
              </w:rPr>
              <w:fldChar w:fldCharType="begin" w:fldLock="1"/>
            </w:r>
            <w:r w:rsidR="00E55213">
              <w:rPr>
                <w:bCs/>
              </w:rPr>
              <w:instrText>ADDIN CSL_CITATION {"citationItems":[{"id":"ITEM-1","itemData":{"DOI":"10.1126/science.1116275","ISSN":"0036-8075","abstract":"We combined targeted chemistry and computational design to create a crystal structure for porous chromium terephthalate, MIL-101, withverylargeporesizes and surface area. Its zeotype cubic structure has a giant cell volume (</w:instrText>
            </w:r>
            <w:r w:rsidR="00E55213">
              <w:rPr>
                <w:rFonts w:ascii="Cambria Math" w:hAnsi="Cambria Math" w:cs="Cambria Math"/>
                <w:bCs/>
              </w:rPr>
              <w:instrText>∼</w:instrText>
            </w:r>
            <w:r w:rsidR="00E55213">
              <w:rPr>
                <w:bCs/>
              </w:rPr>
              <w:instrText>702,000 cubic angstroms), a hierarchy of extra-large pore sizes (</w:instrText>
            </w:r>
            <w:r w:rsidR="00E55213">
              <w:rPr>
                <w:rFonts w:ascii="Cambria Math" w:hAnsi="Cambria Math" w:cs="Cambria Math"/>
                <w:bCs/>
              </w:rPr>
              <w:instrText>∼</w:instrText>
            </w:r>
            <w:r w:rsidR="00E55213">
              <w:rPr>
                <w:bCs/>
              </w:rPr>
              <w:instrText xml:space="preserve">30 to 34 angstroms), and a Langmuir surface area for N 2 of </w:instrText>
            </w:r>
            <w:r w:rsidR="00E55213">
              <w:rPr>
                <w:rFonts w:ascii="Cambria Math" w:hAnsi="Cambria Math" w:cs="Cambria Math"/>
                <w:bCs/>
              </w:rPr>
              <w:instrText>∼</w:instrText>
            </w:r>
            <w:r w:rsidR="00E55213">
              <w:rPr>
                <w:bCs/>
              </w:rPr>
              <w:instrText xml:space="preserve">5900 </w:instrText>
            </w:r>
            <w:r w:rsidR="00E55213">
              <w:rPr>
                <w:rFonts w:ascii="Calibri" w:hAnsi="Calibri" w:cs="Calibri"/>
                <w:bCs/>
              </w:rPr>
              <w:instrText>±</w:instrText>
            </w:r>
            <w:r w:rsidR="00E55213">
              <w:rPr>
                <w:bCs/>
              </w:rPr>
              <w:instrText xml:space="preserve"> 300 square meters per gram. Beside the usual properties of porous compounds, this solid has potential as a nanomold for monodisperse nanomaterials, as illustrated here by the incorporation of Keggin polyanions within the cages.","author":[{"dropping-particle":"","family":"Férey","given":"G.","non-dropping-particle":"","parse-names":false,"suffix":""},{"dropping-particle":"","family":"Mellot-Draznieks","given":"C.","non-dropping-particle":"","parse-names":false,"suffix":""},{"dropping-particle":"","family":"Serre","given":"C.","non-dropping-particle":"","parse-names":false,"suffix":""},{"dropping-particle":"","family":"Millange","given":"F.","non-dropping-particle":"","parse-names":false,"suffix":""},{"dropping-particle":"","family":"Dutour","given":"J.","non-dropping-particle":"","parse-names":false,"suffix":""},{"dropping-particle":"","family":"Surblé","given":"S.","non-dropping-particle":"","parse-names":false,"suffix":""},{"dropping-particle":"","family":"Margiolaki","given":"I.","non-dropping-particle":"","parse-names":false,"suffix":""}],"container-title":"Science","id":"ITEM-1","issue":"5743","issued":{"date-parts":[["2005","9","23"]]},"page":"2040-2042","title":"A Chromium Terephthalate-Based Solid with Unusually Large Pore Volumes and Surface Area","type":"article-journal","volume":"309"},"uris":["http://www.mendeley.com/documents/?uuid=87d4a02b-396f-4a0a-9bc1-7e54e4ad28c9"]}],"mendeley":{"formattedCitation":"(Férey &lt;i&gt;et al.&lt;/i&gt;, 2005)","plainTextFormattedCitation":"(Férey et al., 2005)","previouslyFormattedCitation":"(Férey &lt;i&gt;et al.&lt;/i&gt;, 2005)"},"properties":{"noteIndex":0},"schema":"https://github.com/citation-style-language/schema/raw/master/csl-citation.json"}</w:instrText>
            </w:r>
            <w:r>
              <w:rPr>
                <w:bCs/>
              </w:rPr>
              <w:fldChar w:fldCharType="separate"/>
            </w:r>
            <w:r w:rsidR="00025BC7" w:rsidRPr="00025BC7">
              <w:rPr>
                <w:bCs/>
                <w:noProof/>
              </w:rPr>
              <w:t xml:space="preserve">(Férey </w:t>
            </w:r>
            <w:r w:rsidR="00025BC7" w:rsidRPr="00025BC7">
              <w:rPr>
                <w:bCs/>
                <w:i/>
                <w:noProof/>
              </w:rPr>
              <w:t>et al.</w:t>
            </w:r>
            <w:r w:rsidR="00025BC7" w:rsidRPr="00025BC7">
              <w:rPr>
                <w:bCs/>
                <w:noProof/>
              </w:rPr>
              <w:t>, 2005)</w:t>
            </w:r>
            <w:r>
              <w:rPr>
                <w:bCs/>
              </w:rPr>
              <w:fldChar w:fldCharType="end"/>
            </w:r>
          </w:p>
        </w:tc>
      </w:tr>
      <w:tr w:rsidR="001C778A" w:rsidRPr="002C4888" w14:paraId="2A3FDEFC" w14:textId="77777777" w:rsidTr="00610BF3">
        <w:trPr>
          <w:trHeight w:val="1217"/>
          <w:jc w:val="center"/>
        </w:trPr>
        <w:tc>
          <w:tcPr>
            <w:tcW w:w="758" w:type="pct"/>
            <w:tcBorders>
              <w:right w:val="dashed" w:sz="4" w:space="0" w:color="auto"/>
            </w:tcBorders>
            <w:vAlign w:val="center"/>
          </w:tcPr>
          <w:p w14:paraId="6D712275" w14:textId="77777777" w:rsidR="00C92BD9" w:rsidRPr="002C4888" w:rsidRDefault="00C92BD9" w:rsidP="002D2056">
            <w:pPr>
              <w:rPr>
                <w:b/>
                <w:lang w:val="en-US"/>
              </w:rPr>
            </w:pPr>
            <w:r w:rsidRPr="002C4888">
              <w:rPr>
                <w:b/>
                <w:lang w:val="en-US"/>
              </w:rPr>
              <w:t>PCN-224</w:t>
            </w:r>
          </w:p>
        </w:tc>
        <w:tc>
          <w:tcPr>
            <w:tcW w:w="405" w:type="pct"/>
            <w:tcBorders>
              <w:left w:val="dashed" w:sz="4" w:space="0" w:color="auto"/>
              <w:right w:val="dashed" w:sz="4" w:space="0" w:color="auto"/>
            </w:tcBorders>
            <w:vAlign w:val="center"/>
          </w:tcPr>
          <w:p w14:paraId="2843D1D9" w14:textId="6FA6E4EF" w:rsidR="00C92BD9" w:rsidRPr="0040279E" w:rsidRDefault="00C92BD9" w:rsidP="002D2056">
            <w:pPr>
              <w:jc w:val="center"/>
              <w:rPr>
                <w:bCs/>
                <w:vertAlign w:val="superscript"/>
                <w:lang w:val="en-US"/>
              </w:rPr>
            </w:pPr>
            <w:r w:rsidRPr="002C4888">
              <w:rPr>
                <w:bCs/>
                <w:lang w:val="en-US"/>
              </w:rPr>
              <w:t>Zr</w:t>
            </w:r>
            <w:r w:rsidR="00501A0A">
              <w:rPr>
                <w:bCs/>
                <w:vertAlign w:val="superscript"/>
                <w:lang w:val="en-US"/>
              </w:rPr>
              <w:t>4+</w:t>
            </w:r>
          </w:p>
        </w:tc>
        <w:tc>
          <w:tcPr>
            <w:tcW w:w="1320" w:type="pct"/>
            <w:gridSpan w:val="2"/>
            <w:vMerge w:val="restart"/>
            <w:tcBorders>
              <w:top w:val="dashed" w:sz="4" w:space="0" w:color="auto"/>
              <w:left w:val="dashed" w:sz="4" w:space="0" w:color="auto"/>
              <w:bottom w:val="dashed" w:sz="4" w:space="0" w:color="auto"/>
              <w:right w:val="dashed" w:sz="4" w:space="0" w:color="auto"/>
            </w:tcBorders>
            <w:vAlign w:val="center"/>
          </w:tcPr>
          <w:p w14:paraId="4CD648AC" w14:textId="7443B71F" w:rsidR="00C92BD9" w:rsidRPr="002C4888" w:rsidRDefault="00610BF3" w:rsidP="002D2056">
            <w:pPr>
              <w:jc w:val="center"/>
              <w:rPr>
                <w:bCs/>
                <w:lang w:val="en-US"/>
              </w:rPr>
            </w:pPr>
            <w:r w:rsidRPr="00610BF3">
              <w:rPr>
                <w:bCs/>
                <w:noProof/>
              </w:rPr>
              <w:drawing>
                <wp:inline distT="0" distB="0" distL="0" distR="0" wp14:anchorId="16D9A564" wp14:editId="0B34768B">
                  <wp:extent cx="1394460" cy="1242060"/>
                  <wp:effectExtent l="0" t="0" r="0" b="0"/>
                  <wp:docPr id="1" name="Imagen 1" descr="No-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mag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11" b="4918"/>
                          <a:stretch/>
                        </pic:blipFill>
                        <pic:spPr bwMode="auto">
                          <a:xfrm flipV="1">
                            <a:off x="0" y="0"/>
                            <a:ext cx="1394460" cy="12420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 w:type="pct"/>
            <w:tcBorders>
              <w:left w:val="dashed" w:sz="4" w:space="0" w:color="auto"/>
              <w:right w:val="dashed" w:sz="4" w:space="0" w:color="auto"/>
            </w:tcBorders>
            <w:vAlign w:val="center"/>
          </w:tcPr>
          <w:p w14:paraId="53AEDC54" w14:textId="77777777" w:rsidR="00C92BD9" w:rsidRPr="002C4888" w:rsidRDefault="00C92BD9" w:rsidP="002D2056">
            <w:pPr>
              <w:jc w:val="center"/>
              <w:rPr>
                <w:bCs/>
                <w:lang w:val="en-US"/>
              </w:rPr>
            </w:pPr>
            <w:r w:rsidRPr="002C4888">
              <w:rPr>
                <w:bCs/>
                <w:lang w:val="en-US"/>
              </w:rPr>
              <w:t>2840</w:t>
            </w:r>
          </w:p>
        </w:tc>
        <w:tc>
          <w:tcPr>
            <w:tcW w:w="563" w:type="pct"/>
            <w:tcBorders>
              <w:left w:val="dashed" w:sz="4" w:space="0" w:color="auto"/>
              <w:right w:val="dashed" w:sz="4" w:space="0" w:color="auto"/>
            </w:tcBorders>
            <w:vAlign w:val="center"/>
          </w:tcPr>
          <w:p w14:paraId="7647674B" w14:textId="77777777" w:rsidR="00C92BD9" w:rsidRPr="002C4888" w:rsidRDefault="00C92BD9" w:rsidP="002D2056">
            <w:pPr>
              <w:jc w:val="center"/>
              <w:rPr>
                <w:bCs/>
                <w:lang w:val="en-US"/>
              </w:rPr>
            </w:pPr>
            <w:r w:rsidRPr="002C4888">
              <w:rPr>
                <w:bCs/>
                <w:lang w:val="en-US"/>
              </w:rPr>
              <w:t>1.08</w:t>
            </w:r>
          </w:p>
        </w:tc>
        <w:tc>
          <w:tcPr>
            <w:tcW w:w="915" w:type="pct"/>
            <w:tcBorders>
              <w:left w:val="dashed" w:sz="4" w:space="0" w:color="auto"/>
              <w:right w:val="dashed" w:sz="4" w:space="0" w:color="auto"/>
            </w:tcBorders>
            <w:vAlign w:val="center"/>
          </w:tcPr>
          <w:p w14:paraId="2C528DDA" w14:textId="77777777" w:rsidR="00C92BD9" w:rsidRPr="002C4888" w:rsidRDefault="00C92BD9" w:rsidP="002D2056">
            <w:pPr>
              <w:jc w:val="center"/>
              <w:rPr>
                <w:bCs/>
                <w:lang w:val="en-US"/>
              </w:rPr>
            </w:pPr>
            <w:r w:rsidRPr="002C4888">
              <w:rPr>
                <w:bCs/>
                <w:lang w:val="en-US"/>
              </w:rPr>
              <w:t>19</w:t>
            </w:r>
          </w:p>
        </w:tc>
        <w:tc>
          <w:tcPr>
            <w:tcW w:w="493" w:type="pct"/>
            <w:tcBorders>
              <w:left w:val="dashed" w:sz="4" w:space="0" w:color="auto"/>
            </w:tcBorders>
            <w:vAlign w:val="center"/>
          </w:tcPr>
          <w:p w14:paraId="7618A35B" w14:textId="6CCABBF1" w:rsidR="00C92BD9" w:rsidRPr="002C4888" w:rsidRDefault="00C92BD9" w:rsidP="00025BC7">
            <w:pPr>
              <w:jc w:val="center"/>
              <w:rPr>
                <w:bCs/>
                <w:lang w:val="en-US"/>
              </w:rPr>
            </w:pPr>
            <w:r>
              <w:rPr>
                <w:bCs/>
              </w:rPr>
              <w:fldChar w:fldCharType="begin" w:fldLock="1"/>
            </w:r>
            <w:r w:rsidR="00E55213">
              <w:rPr>
                <w:bCs/>
                <w:lang w:val="en-US"/>
              </w:rPr>
              <w:instrText>ADDIN CSL_CITATION {"citationItems":[{"id":"ITEM-1","itemData":{"DOI":"10.1016/j.mtadv.2023.100390","ISSN":"25900498","abstract":"Herein, we describe for the first time the synthesis of the highly porous Hf-tetracarboxylate porphyrin-based metal-organic framework (MOF) (Hf)PCN-224(M) (M = H2, Co2+). (Hf)PCN-224(H2) was easily and efficiently prepared following a simple microwave-assisted procedure with good yields (56–67%; space-time yields: 1100–1270 kg m−3·day−1), high crystallinity and phase purity by using trifluoromethanesulfonic acid and benzoic acid as modulators in less than 30 min. By simply introducing a preliminary step (10 min), 5,10,15,20-(tetra-4-carboxyphenyl)porphyrin linker (TCPP) was quantitatively metalated with Co2+ without additional purification and/or time consuming protection/deprotection steps to further obtain (Hf)PCN-224(Co). (Hf)PCN-224(Co) was then tested as catalyst in CO2 cycloaddition reaction with different epoxides to yield cyclic carbonates, showing the best catalytic performance described to date compared to other PCNs, under mild conditions (1 bar CO2, room temperature, 18–24 h). Twelve epoxides were tested, obtaining from moderate to excellent conversions (35–96%). Moreover, this reaction was gram scaled-up (x50) without significant loss of yield to cyclic carbonates. (Hf)PCN-224(Co) maintained its integrity and crystallinity even after 8 consecutive runs, and poisoning was efficiently reverted by a simple thermal treatment (175 °C, 6 h), fully recovering the initial catalytic activity.","author":[{"dropping-particle":"","family":"Carrasco","given":"Sergio","non-dropping-particle":"","parse-names":false,"suffix":""},{"dropping-particle":"","family":"Orcajo","given":"Gisela","non-dropping-particle":"","parse-names":false,"suffix":""},{"dropping-particle":"","family":"Martínez","given":"Fernando","non-dropping-particle":"","parse-names":false,"suffix":""},{"dropping-particle":"","family":"Imaz","given":"Inhar","non-dropping-particle":"","parse-names":false,"suffix":""},{"dropping-particle":"","family":"Kavak","given":"Safiyye","non-dropping-particle":"","parse-names":false,"suffix":""},{"dropping-particle":"","family":"Arenas-Esteban","given":"Daniel","non-dropping-particle":"","parse-names":false,"suffix":""},{"dropping-particle":"","family":"Maspoch","given":"Daniel","non-dropping-particle":"","parse-names":false,"suffix":""},{"dropping-particle":"","family":"Bals","given":"Sara","non-dropping-particle":"","parse-names":false,"suffix":""},{"dropping-particle":"","family":"Calleja","given":"Guillermo","non-dropping-particle":"","parse-names":false,"suffix":""},{"dropping-particle":"","family":"Horcajada","given":"Patricia","non-dropping-particle":"","parse-names":false,"suffix":""}],"container-title":"Materials Today Advances","id":"ITEM-1","issued":{"date-parts":[["2023"]]},"page":"100390","title":"Hf/porphyrin-based metal-organic framework PCN-224 for CO2 cycloaddition with epoxides","type":"article-journal","volume":"19"},"uris":["http://www.mendeley.com/documents/?uuid=cc1d231f-67d3-4ef2-8db1-e3947a3993dd"]}],"mendeley":{"formattedCitation":"(Carrasco &lt;i&gt;et al.&lt;/i&gt;, 2023)","plainTextFormattedCitation":"(Carrasco et al., 2023)","previouslyFormattedCitation":"(Carrasco &lt;i&gt;et al.&lt;/i&gt;, 2023)"},"properties":{"noteIndex":0},"schema":"https://github.com/citation-style-language/schema/raw/master/csl-citation.json"}</w:instrText>
            </w:r>
            <w:r>
              <w:rPr>
                <w:bCs/>
              </w:rPr>
              <w:fldChar w:fldCharType="separate"/>
            </w:r>
            <w:r w:rsidR="00025BC7" w:rsidRPr="00025BC7">
              <w:rPr>
                <w:bCs/>
                <w:noProof/>
                <w:lang w:val="en-US"/>
              </w:rPr>
              <w:t xml:space="preserve">(Carrasco </w:t>
            </w:r>
            <w:r w:rsidR="00025BC7" w:rsidRPr="00025BC7">
              <w:rPr>
                <w:bCs/>
                <w:i/>
                <w:noProof/>
                <w:lang w:val="en-US"/>
              </w:rPr>
              <w:t>et al.</w:t>
            </w:r>
            <w:r w:rsidR="00025BC7" w:rsidRPr="00025BC7">
              <w:rPr>
                <w:bCs/>
                <w:noProof/>
                <w:lang w:val="en-US"/>
              </w:rPr>
              <w:t>, 2023)</w:t>
            </w:r>
            <w:r>
              <w:rPr>
                <w:bCs/>
              </w:rPr>
              <w:fldChar w:fldCharType="end"/>
            </w:r>
          </w:p>
        </w:tc>
      </w:tr>
      <w:tr w:rsidR="001C778A" w:rsidRPr="005A2075" w14:paraId="0B12B4BA" w14:textId="77777777" w:rsidTr="00D36789">
        <w:trPr>
          <w:trHeight w:val="541"/>
          <w:jc w:val="center"/>
        </w:trPr>
        <w:tc>
          <w:tcPr>
            <w:tcW w:w="758" w:type="pct"/>
            <w:tcBorders>
              <w:right w:val="dashed" w:sz="4" w:space="0" w:color="auto"/>
            </w:tcBorders>
            <w:vAlign w:val="center"/>
          </w:tcPr>
          <w:p w14:paraId="6F5A2603" w14:textId="77777777" w:rsidR="00C92BD9" w:rsidRPr="002C4888" w:rsidRDefault="00C92BD9" w:rsidP="002D2056">
            <w:pPr>
              <w:rPr>
                <w:b/>
                <w:lang w:val="en-US"/>
              </w:rPr>
            </w:pPr>
            <w:r w:rsidRPr="002C4888">
              <w:rPr>
                <w:b/>
                <w:lang w:val="en-US"/>
              </w:rPr>
              <w:t>PCN-222</w:t>
            </w:r>
          </w:p>
        </w:tc>
        <w:tc>
          <w:tcPr>
            <w:tcW w:w="405" w:type="pct"/>
            <w:tcBorders>
              <w:left w:val="dashed" w:sz="4" w:space="0" w:color="auto"/>
              <w:right w:val="dashed" w:sz="4" w:space="0" w:color="auto"/>
            </w:tcBorders>
            <w:vAlign w:val="center"/>
          </w:tcPr>
          <w:p w14:paraId="70713154" w14:textId="32B4C2C3" w:rsidR="00C92BD9" w:rsidRPr="0040279E" w:rsidRDefault="00C92BD9" w:rsidP="002D2056">
            <w:pPr>
              <w:jc w:val="center"/>
              <w:rPr>
                <w:bCs/>
                <w:vertAlign w:val="superscript"/>
                <w:lang w:val="en-US"/>
              </w:rPr>
            </w:pPr>
            <w:r w:rsidRPr="002C4888">
              <w:rPr>
                <w:bCs/>
                <w:lang w:val="en-US"/>
              </w:rPr>
              <w:t>Zr</w:t>
            </w:r>
            <w:r w:rsidR="00501A0A">
              <w:rPr>
                <w:bCs/>
                <w:vertAlign w:val="superscript"/>
                <w:lang w:val="en-US"/>
              </w:rPr>
              <w:t>4+</w:t>
            </w:r>
          </w:p>
        </w:tc>
        <w:tc>
          <w:tcPr>
            <w:tcW w:w="1320" w:type="pct"/>
            <w:gridSpan w:val="2"/>
            <w:vMerge/>
            <w:tcBorders>
              <w:left w:val="dashed" w:sz="4" w:space="0" w:color="auto"/>
              <w:bottom w:val="dashed" w:sz="4" w:space="0" w:color="auto"/>
              <w:right w:val="dashed" w:sz="4" w:space="0" w:color="auto"/>
            </w:tcBorders>
            <w:vAlign w:val="center"/>
          </w:tcPr>
          <w:p w14:paraId="417E679D" w14:textId="77777777" w:rsidR="00C92BD9" w:rsidRPr="002C4888" w:rsidRDefault="00C92BD9" w:rsidP="002D2056">
            <w:pPr>
              <w:jc w:val="center"/>
              <w:rPr>
                <w:bCs/>
                <w:lang w:val="en-US"/>
              </w:rPr>
            </w:pPr>
          </w:p>
        </w:tc>
        <w:tc>
          <w:tcPr>
            <w:tcW w:w="546" w:type="pct"/>
            <w:tcBorders>
              <w:left w:val="dashed" w:sz="4" w:space="0" w:color="auto"/>
              <w:right w:val="dashed" w:sz="4" w:space="0" w:color="auto"/>
            </w:tcBorders>
            <w:vAlign w:val="center"/>
          </w:tcPr>
          <w:p w14:paraId="2959D4DE" w14:textId="77777777" w:rsidR="00C92BD9" w:rsidRPr="002C4888" w:rsidRDefault="00C92BD9" w:rsidP="002D2056">
            <w:pPr>
              <w:jc w:val="center"/>
              <w:rPr>
                <w:bCs/>
                <w:lang w:val="en-US"/>
              </w:rPr>
            </w:pPr>
            <w:r w:rsidRPr="002C4888">
              <w:rPr>
                <w:bCs/>
                <w:lang w:val="en-US"/>
              </w:rPr>
              <w:t>2300</w:t>
            </w:r>
          </w:p>
        </w:tc>
        <w:tc>
          <w:tcPr>
            <w:tcW w:w="563" w:type="pct"/>
            <w:tcBorders>
              <w:left w:val="dashed" w:sz="4" w:space="0" w:color="auto"/>
              <w:right w:val="dashed" w:sz="4" w:space="0" w:color="auto"/>
            </w:tcBorders>
            <w:vAlign w:val="center"/>
          </w:tcPr>
          <w:p w14:paraId="76481286" w14:textId="77777777" w:rsidR="00C92BD9" w:rsidRPr="002C4888" w:rsidRDefault="00C92BD9" w:rsidP="002D2056">
            <w:pPr>
              <w:jc w:val="center"/>
              <w:rPr>
                <w:bCs/>
                <w:lang w:val="en-US"/>
              </w:rPr>
            </w:pPr>
            <w:r w:rsidRPr="002C4888">
              <w:rPr>
                <w:bCs/>
                <w:lang w:val="en-US"/>
              </w:rPr>
              <w:t>1.42</w:t>
            </w:r>
          </w:p>
        </w:tc>
        <w:tc>
          <w:tcPr>
            <w:tcW w:w="915" w:type="pct"/>
            <w:tcBorders>
              <w:left w:val="dashed" w:sz="4" w:space="0" w:color="auto"/>
              <w:right w:val="dashed" w:sz="4" w:space="0" w:color="auto"/>
            </w:tcBorders>
            <w:vAlign w:val="center"/>
          </w:tcPr>
          <w:p w14:paraId="45FBA2A1" w14:textId="77777777" w:rsidR="00C92BD9" w:rsidRPr="002C4888" w:rsidRDefault="00C92BD9" w:rsidP="002D2056">
            <w:pPr>
              <w:jc w:val="center"/>
              <w:rPr>
                <w:bCs/>
                <w:lang w:val="en-US"/>
              </w:rPr>
            </w:pPr>
            <w:r w:rsidRPr="002C4888">
              <w:rPr>
                <w:bCs/>
                <w:lang w:val="en-US"/>
              </w:rPr>
              <w:t>12 &amp; 31</w:t>
            </w:r>
          </w:p>
        </w:tc>
        <w:tc>
          <w:tcPr>
            <w:tcW w:w="493" w:type="pct"/>
            <w:tcBorders>
              <w:left w:val="dashed" w:sz="4" w:space="0" w:color="auto"/>
            </w:tcBorders>
            <w:vAlign w:val="center"/>
          </w:tcPr>
          <w:p w14:paraId="619ACF61" w14:textId="7C6CB689" w:rsidR="00C92BD9" w:rsidRPr="00F7341F" w:rsidRDefault="00C92BD9" w:rsidP="001C778A">
            <w:pPr>
              <w:jc w:val="center"/>
              <w:rPr>
                <w:bCs/>
              </w:rPr>
            </w:pPr>
            <w:r>
              <w:rPr>
                <w:bCs/>
              </w:rPr>
              <w:fldChar w:fldCharType="begin" w:fldLock="1"/>
            </w:r>
            <w:r w:rsidR="00E55213">
              <w:rPr>
                <w:bCs/>
              </w:rPr>
              <w:instrText>ADDIN CSL_CITATION {"citationItems":[{"id":"ITEM-1","itemData":{"DOI":"10.1021/acs.organomet.9b00273","ISSN":"15206041","abstract":"A simple and quick setup for the synthesis of PCN-222 and of a variety of metalated PCN-222(Co, Ni, Cu, and Zn), using of a microwave reactor, is reported for CO2 fixation. Metalation of prophyrins by microwave heating has been evaluated through UV-vis titration. PCN-222(M) were obtained in a three-step, one-pot reaction in a remarkable 72% yield in only 30 min. The materials have been characterized using a variety of techniques. A study of CO2 fixation through cycloaddition with epoxides and azidirines using metalated PCNs as catalysts is described. Cyclic carbonates and oxazolidinones were formed using CO2 at atmospheric pressure under mild conditions. Higher activity was observed when PCN-222(Co) was used compared to that with PCN-222(Ni, Cu, Zn).","author":[{"dropping-particle":"","family":"Carrasco","given":"Sergio","non-dropping-particle":"","parse-names":false,"suffix":""},{"dropping-particle":"","family":"Sanz-Marco","given":"Amparo","non-dropping-particle":"","parse-names":false,"suffix":""},{"dropping-particle":"","family":"Martín-Matute","given":"Belén","non-dropping-particle":"","parse-names":false,"suffix":""}],"container-title":"Organometallics","id":"ITEM-1","issue":"18","issued":{"date-parts":[["2019","9","23"]]},"page":"3429-3435","publisher":"American Chemical Society","title":"Fast and Robust Synthesis of Metalated PCN-222 and Their Catalytic Performance in Cycloaddition Reactions with CO2","type":"article-journal","volume":"38"},"uris":["http://www.mendeley.com/documents/?uuid=406b15ce-1718-3521-8cd8-3b33b43e4601"]}],"mendeley":{"formattedCitation":"(Carrasco, Sanz-Marco and Martín-Matute, 2019)","plainTextFormattedCitation":"(Carrasco, Sanz-Marco and Martín-Matute, 2019)","previouslyFormattedCitation":"(Carrasco, Sanz-Marco and Martín-Matute, 2019)"},"properties":{"noteIndex":0},"schema":"https://github.com/citation-style-language/schema/raw/master/csl-citation.json"}</w:instrText>
            </w:r>
            <w:r>
              <w:rPr>
                <w:bCs/>
              </w:rPr>
              <w:fldChar w:fldCharType="separate"/>
            </w:r>
            <w:r w:rsidR="00025BC7" w:rsidRPr="00025BC7">
              <w:rPr>
                <w:bCs/>
                <w:noProof/>
              </w:rPr>
              <w:t>(Carrasco, Sanz-Marco and Martín-Matute, 2019)</w:t>
            </w:r>
            <w:r>
              <w:rPr>
                <w:bCs/>
              </w:rPr>
              <w:fldChar w:fldCharType="end"/>
            </w:r>
          </w:p>
        </w:tc>
      </w:tr>
      <w:tr w:rsidR="001C778A" w:rsidRPr="002C4888" w14:paraId="18BB2A51" w14:textId="77777777" w:rsidTr="00D36789">
        <w:trPr>
          <w:trHeight w:val="563"/>
          <w:jc w:val="center"/>
        </w:trPr>
        <w:tc>
          <w:tcPr>
            <w:tcW w:w="758" w:type="pct"/>
            <w:tcBorders>
              <w:bottom w:val="single" w:sz="12" w:space="0" w:color="auto"/>
              <w:right w:val="dashed" w:sz="4" w:space="0" w:color="auto"/>
            </w:tcBorders>
            <w:vAlign w:val="center"/>
          </w:tcPr>
          <w:p w14:paraId="67ABFA0B" w14:textId="77777777" w:rsidR="00C92BD9" w:rsidRPr="002C4888" w:rsidRDefault="00C92BD9" w:rsidP="002D2056">
            <w:pPr>
              <w:rPr>
                <w:b/>
                <w:lang w:val="en-US"/>
              </w:rPr>
            </w:pPr>
            <w:r w:rsidRPr="002C4888">
              <w:rPr>
                <w:b/>
                <w:lang w:val="en-US"/>
              </w:rPr>
              <w:t>SU-101</w:t>
            </w:r>
          </w:p>
        </w:tc>
        <w:tc>
          <w:tcPr>
            <w:tcW w:w="405" w:type="pct"/>
            <w:tcBorders>
              <w:left w:val="dashed" w:sz="4" w:space="0" w:color="auto"/>
              <w:bottom w:val="single" w:sz="12" w:space="0" w:color="auto"/>
              <w:right w:val="dashed" w:sz="4" w:space="0" w:color="auto"/>
            </w:tcBorders>
            <w:vAlign w:val="center"/>
          </w:tcPr>
          <w:p w14:paraId="4BA453DC" w14:textId="38D485CC" w:rsidR="00C92BD9" w:rsidRPr="0040279E" w:rsidRDefault="00C92BD9" w:rsidP="002D2056">
            <w:pPr>
              <w:jc w:val="center"/>
              <w:rPr>
                <w:bCs/>
                <w:vertAlign w:val="superscript"/>
                <w:lang w:val="en-US"/>
              </w:rPr>
            </w:pPr>
            <w:r w:rsidRPr="002C4888">
              <w:rPr>
                <w:bCs/>
                <w:lang w:val="en-US"/>
              </w:rPr>
              <w:t>Bi</w:t>
            </w:r>
            <w:r w:rsidR="00501A0A">
              <w:rPr>
                <w:bCs/>
                <w:vertAlign w:val="superscript"/>
                <w:lang w:val="en-US"/>
              </w:rPr>
              <w:t>3+</w:t>
            </w:r>
          </w:p>
        </w:tc>
        <w:tc>
          <w:tcPr>
            <w:tcW w:w="1320" w:type="pct"/>
            <w:gridSpan w:val="2"/>
            <w:tcBorders>
              <w:top w:val="dashed" w:sz="4" w:space="0" w:color="auto"/>
              <w:left w:val="dashed" w:sz="4" w:space="0" w:color="auto"/>
              <w:bottom w:val="single" w:sz="12" w:space="0" w:color="auto"/>
              <w:right w:val="dashed" w:sz="4" w:space="0" w:color="auto"/>
            </w:tcBorders>
            <w:vAlign w:val="center"/>
          </w:tcPr>
          <w:p w14:paraId="7A31ECEB" w14:textId="77777777" w:rsidR="00C92BD9" w:rsidRPr="002C4888" w:rsidRDefault="00C92BD9" w:rsidP="002D2056">
            <w:pPr>
              <w:jc w:val="center"/>
              <w:rPr>
                <w:bCs/>
                <w:lang w:val="en-US"/>
              </w:rPr>
            </w:pPr>
            <w:r w:rsidRPr="00EE1931">
              <w:rPr>
                <w:bCs/>
                <w:noProof/>
              </w:rPr>
              <w:drawing>
                <wp:inline distT="0" distB="0" distL="0" distR="0" wp14:anchorId="14A1088E" wp14:editId="00D1EB02">
                  <wp:extent cx="1028065" cy="767715"/>
                  <wp:effectExtent l="0" t="0" r="0" b="0"/>
                  <wp:docPr id="4" name="Picture 6" descr="Ver las imágenes de origen">
                    <a:extLst xmlns:a="http://schemas.openxmlformats.org/drawingml/2006/main">
                      <a:ext uri="{FF2B5EF4-FFF2-40B4-BE49-F238E27FC236}">
                        <a16:creationId xmlns:a16="http://schemas.microsoft.com/office/drawing/2014/main" id="{968582D7-CCEB-40D7-88DB-714FCC9773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er las imágenes de origen">
                            <a:extLst>
                              <a:ext uri="{FF2B5EF4-FFF2-40B4-BE49-F238E27FC236}">
                                <a16:creationId xmlns:a16="http://schemas.microsoft.com/office/drawing/2014/main" id="{968582D7-CCEB-40D7-88DB-714FCC9773A3}"/>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216059">
                            <a:off x="0" y="0"/>
                            <a:ext cx="1028065" cy="767715"/>
                          </a:xfrm>
                          <a:prstGeom prst="rect">
                            <a:avLst/>
                          </a:prstGeom>
                          <a:noFill/>
                        </pic:spPr>
                      </pic:pic>
                    </a:graphicData>
                  </a:graphic>
                </wp:inline>
              </w:drawing>
            </w:r>
          </w:p>
        </w:tc>
        <w:tc>
          <w:tcPr>
            <w:tcW w:w="546" w:type="pct"/>
            <w:tcBorders>
              <w:left w:val="dashed" w:sz="4" w:space="0" w:color="auto"/>
              <w:bottom w:val="single" w:sz="12" w:space="0" w:color="auto"/>
              <w:right w:val="dashed" w:sz="4" w:space="0" w:color="auto"/>
            </w:tcBorders>
            <w:vAlign w:val="center"/>
          </w:tcPr>
          <w:p w14:paraId="685AF6F1" w14:textId="77777777" w:rsidR="00C92BD9" w:rsidRPr="002C4888" w:rsidRDefault="00C92BD9" w:rsidP="002D2056">
            <w:pPr>
              <w:jc w:val="center"/>
              <w:rPr>
                <w:bCs/>
                <w:lang w:val="en-US"/>
              </w:rPr>
            </w:pPr>
            <w:r w:rsidRPr="002C4888">
              <w:rPr>
                <w:bCs/>
                <w:lang w:val="en-US"/>
              </w:rPr>
              <w:t>300</w:t>
            </w:r>
          </w:p>
        </w:tc>
        <w:tc>
          <w:tcPr>
            <w:tcW w:w="563" w:type="pct"/>
            <w:tcBorders>
              <w:left w:val="dashed" w:sz="4" w:space="0" w:color="auto"/>
              <w:bottom w:val="single" w:sz="12" w:space="0" w:color="auto"/>
              <w:right w:val="dashed" w:sz="4" w:space="0" w:color="auto"/>
            </w:tcBorders>
            <w:vAlign w:val="center"/>
          </w:tcPr>
          <w:p w14:paraId="04C07A42" w14:textId="77777777" w:rsidR="00C92BD9" w:rsidRPr="002C4888" w:rsidRDefault="00C92BD9" w:rsidP="002D2056">
            <w:pPr>
              <w:jc w:val="center"/>
              <w:rPr>
                <w:bCs/>
                <w:lang w:val="en-US"/>
              </w:rPr>
            </w:pPr>
            <w:r w:rsidRPr="002C4888">
              <w:rPr>
                <w:bCs/>
                <w:lang w:val="en-US"/>
              </w:rPr>
              <w:t>0.10</w:t>
            </w:r>
          </w:p>
        </w:tc>
        <w:tc>
          <w:tcPr>
            <w:tcW w:w="915" w:type="pct"/>
            <w:tcBorders>
              <w:left w:val="dashed" w:sz="4" w:space="0" w:color="auto"/>
              <w:bottom w:val="single" w:sz="12" w:space="0" w:color="auto"/>
              <w:right w:val="dashed" w:sz="4" w:space="0" w:color="auto"/>
            </w:tcBorders>
            <w:vAlign w:val="center"/>
          </w:tcPr>
          <w:p w14:paraId="671EEF5F" w14:textId="77777777" w:rsidR="00C92BD9" w:rsidRPr="002C4888" w:rsidRDefault="00C92BD9" w:rsidP="002D2056">
            <w:pPr>
              <w:jc w:val="center"/>
              <w:rPr>
                <w:bCs/>
                <w:lang w:val="en-US"/>
              </w:rPr>
            </w:pPr>
            <w:r w:rsidRPr="002C4888">
              <w:rPr>
                <w:bCs/>
                <w:lang w:val="en-US"/>
              </w:rPr>
              <w:t>6 &amp; 7</w:t>
            </w:r>
          </w:p>
        </w:tc>
        <w:tc>
          <w:tcPr>
            <w:tcW w:w="493" w:type="pct"/>
            <w:tcBorders>
              <w:left w:val="dashed" w:sz="4" w:space="0" w:color="auto"/>
              <w:bottom w:val="single" w:sz="12" w:space="0" w:color="auto"/>
            </w:tcBorders>
            <w:vAlign w:val="center"/>
          </w:tcPr>
          <w:p w14:paraId="28D1EE99" w14:textId="69647E82" w:rsidR="00C92BD9" w:rsidRPr="002C4888" w:rsidRDefault="00C92BD9" w:rsidP="00025BC7">
            <w:pPr>
              <w:jc w:val="center"/>
              <w:rPr>
                <w:bCs/>
                <w:lang w:val="en-US"/>
              </w:rPr>
            </w:pPr>
            <w:r>
              <w:rPr>
                <w:bCs/>
              </w:rPr>
              <w:fldChar w:fldCharType="begin" w:fldLock="1"/>
            </w:r>
            <w:r w:rsidR="00E55213">
              <w:rPr>
                <w:bCs/>
                <w:lang w:val="en-US"/>
              </w:rPr>
              <w:instrText>ADDIN CSL_CITATION {"citationItems":[{"id":"ITEM-1","itemData":{"DOI":"10.1021/jacs.0c07525","ISSN":"15205126","PMID":"32894014","abstract":"The first bioinspired microporous metal−organic framework (MOF) synthesized using ellagic acid, a common natural antioxidant and polyphenol building unit, is presented. Bi2O(H2O)2(C14H2O8)·nH2O (SU-101) was inspired by bismuth phenolate metallodrugs, and could be synthesized entirely from nonhazardous or edible reagents under ambient aqueous conditions, enabling simple scale-up. Reagent-grade and affordable dietary supplement-grade ellagic acid was sourced from tree bark and pomegranate hulls, respectively. Biocompatibility and colloidal stability were confirmed by in vitro assays. The material exhibits remarkable chemical stability for a bioinspired MOF (pH = 2−14, hydrothermal conditions, heated organic solvents, biological media, SO2 and H2S), attributed to the strongly chelating phenolates. A total H2S uptake of 15.95 mmol g−1 was recorded, representing one of the highest H2S capacities for a MOF, where polysulfides are formed inside the pores of the material. Phenolic phytochemicals remain largely unexplored as linkers for MOF synthesis, opening new avenues to design stable, eco-friendly, scalable, and low-cost MOFs for diverse applications, including drug delivery.","author":[{"dropping-particle":"","family":"Grape","given":"Erik Svensson","non-dropping-particle":"","parse-names":false,"suffix":""},{"dropping-particle":"","family":"Gabriel Flores","given":"J.","non-dropping-particle":"","parse-names":false,"suffix":""},{"dropping-particle":"","family":"Hidalgo","given":"Tania","non-dropping-particle":"","parse-names":false,"suffix":""},{"dropping-particle":"","family":"Martínez-Ahumada","given":"Eva","non-dropping-particle":"","parse-names":false,"suffix":""},{"dropping-particle":"","family":"Gutierrez-Alejandre","given":"Aída","non-dropping-particle":"","parse-names":false,"suffix":""},{"dropping-particle":"","family":"Hautier","given":"Audrey","non-dropping-particle":"","parse-names":false,"suffix":""},{"dropping-particle":"","family":"Williams","given":"Daryl R.","non-dropping-particle":"","parse-names":false,"suffix":""},{"dropping-particle":"","family":"O’Keeffe","given":"Michael","non-dropping-particle":"","parse-names":false,"suffix":""},{"dropping-particle":"","family":"Ohrström","given":"Lars","non-dropping-particle":"","parse-names":false,"suffix":""},{"dropping-particle":"","family":"Willhammar","given":"Tom","non-dropping-particle":"","parse-names":false,"suffix":""},{"dropping-particle":"","family":"Horcajada","given":"Patricia","non-dropping-particle":"","parse-names":false,"suffix":""},{"dropping-particle":"","family":"Ibarra","given":"Ilich A.","non-dropping-particle":"","parse-names":false,"suffix":""},{"dropping-particle":"","family":"Ken Inge","given":"A.","non-dropping-particle":"","parse-names":false,"suffix":""}],"container-title":"Journal of the American Chemical Society","id":"ITEM-1","issue":"39","issued":{"date-parts":[["2020","9","30"]]},"page":"16795-16804","publisher":"American Chemical Society","title":"A robust and biocompatible bismuth ellagate MOF synthesized under green ambient conditions","type":"article-journal","volume":"142"},"uris":["http://www.mendeley.com/documents/?uuid=bd517463-6cca-3147-893b-57d574df72e3"]}],"mendeley":{"formattedCitation":"(Grape &lt;i&gt;et al.&lt;/i&gt;, 2020)","plainTextFormattedCitation":"(Grape et al., 2020)","previouslyFormattedCitation":"(Grape &lt;i&gt;et al.&lt;/i&gt;, 2020)"},"properties":{"noteIndex":0},"schema":"https://github.com/citation-style-language/schema/raw/master/csl-citation.json"}</w:instrText>
            </w:r>
            <w:r>
              <w:rPr>
                <w:bCs/>
              </w:rPr>
              <w:fldChar w:fldCharType="separate"/>
            </w:r>
            <w:r w:rsidR="00025BC7" w:rsidRPr="00025BC7">
              <w:rPr>
                <w:bCs/>
                <w:noProof/>
                <w:lang w:val="en-US"/>
              </w:rPr>
              <w:t xml:space="preserve">(Grape </w:t>
            </w:r>
            <w:r w:rsidR="00025BC7" w:rsidRPr="00025BC7">
              <w:rPr>
                <w:bCs/>
                <w:i/>
                <w:noProof/>
                <w:lang w:val="en-US"/>
              </w:rPr>
              <w:t>et al.</w:t>
            </w:r>
            <w:r w:rsidR="00025BC7" w:rsidRPr="00025BC7">
              <w:rPr>
                <w:bCs/>
                <w:noProof/>
                <w:lang w:val="en-US"/>
              </w:rPr>
              <w:t>, 2020)</w:t>
            </w:r>
            <w:r>
              <w:rPr>
                <w:bCs/>
              </w:rPr>
              <w:fldChar w:fldCharType="end"/>
            </w:r>
          </w:p>
        </w:tc>
      </w:tr>
    </w:tbl>
    <w:p w14:paraId="6DA336EA" w14:textId="38605774" w:rsidR="001E485D" w:rsidRDefault="001E485D" w:rsidP="00C92BD9"/>
    <w:p w14:paraId="6307CEF6" w14:textId="794400CE" w:rsidR="00620464" w:rsidRDefault="00620464" w:rsidP="00C92BD9"/>
    <w:p w14:paraId="40DFCA22" w14:textId="35DEFE39" w:rsidR="00620464" w:rsidRDefault="00620464" w:rsidP="00C92BD9"/>
    <w:p w14:paraId="46CBB3FD" w14:textId="165869E3" w:rsidR="00620464" w:rsidRDefault="00620464" w:rsidP="00C92BD9"/>
    <w:p w14:paraId="58E2DF7D" w14:textId="25FD7B34" w:rsidR="00620464" w:rsidRDefault="00620464" w:rsidP="00C92BD9"/>
    <w:p w14:paraId="086C4100" w14:textId="304FA390" w:rsidR="00620464" w:rsidRDefault="00620464" w:rsidP="00C92BD9"/>
    <w:p w14:paraId="7A42951D" w14:textId="7BDAE1F7" w:rsidR="00620464" w:rsidRDefault="00620464" w:rsidP="00C92BD9"/>
    <w:p w14:paraId="171BCB93" w14:textId="740A9EF3" w:rsidR="00620464" w:rsidRDefault="00620464" w:rsidP="00C92BD9"/>
    <w:p w14:paraId="5680C16B" w14:textId="08944108" w:rsidR="00620464" w:rsidRDefault="00620464" w:rsidP="00C92BD9"/>
    <w:p w14:paraId="3A8F875B" w14:textId="77777777" w:rsidR="00620464" w:rsidRDefault="00620464" w:rsidP="00C92BD9"/>
    <w:p w14:paraId="51FA3E3B" w14:textId="04A85733" w:rsidR="00056054" w:rsidRPr="00DC355D" w:rsidRDefault="00B34517" w:rsidP="00DC355D">
      <w:pPr>
        <w:pStyle w:val="Ttulo1"/>
      </w:pPr>
      <w:bookmarkStart w:id="4" w:name="_Toc193357082"/>
      <w:r>
        <w:lastRenderedPageBreak/>
        <w:t>S</w:t>
      </w:r>
      <w:r w:rsidR="00FB1B8F">
        <w:t>4</w:t>
      </w:r>
      <w:r>
        <w:t>. Pelletizing process</w:t>
      </w:r>
      <w:bookmarkEnd w:id="4"/>
    </w:p>
    <w:p w14:paraId="27501075" w14:textId="77777777" w:rsidR="00221D53" w:rsidRPr="003B4326" w:rsidRDefault="00221D53" w:rsidP="003B4326">
      <w:pPr>
        <w:rPr>
          <w:sz w:val="2"/>
        </w:rPr>
      </w:pPr>
    </w:p>
    <w:p w14:paraId="20CFCD9A" w14:textId="29B8146E" w:rsidR="00E12A5F" w:rsidRPr="00E12A5F" w:rsidRDefault="00221D53" w:rsidP="003B4326">
      <w:pPr>
        <w:jc w:val="center"/>
      </w:pPr>
      <w:r>
        <w:rPr>
          <w:noProof/>
        </w:rPr>
        <w:drawing>
          <wp:inline distT="0" distB="0" distL="0" distR="0" wp14:anchorId="76F31ADB" wp14:editId="56FEBD9B">
            <wp:extent cx="5311140" cy="2796232"/>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50939" cy="2817185"/>
                    </a:xfrm>
                    <a:prstGeom prst="rect">
                      <a:avLst/>
                    </a:prstGeom>
                    <a:noFill/>
                  </pic:spPr>
                </pic:pic>
              </a:graphicData>
            </a:graphic>
          </wp:inline>
        </w:drawing>
      </w:r>
    </w:p>
    <w:p w14:paraId="35E50F54" w14:textId="326F2463" w:rsidR="00B34517" w:rsidRPr="00C92BD9" w:rsidRDefault="005C6154" w:rsidP="00FD53AA">
      <w:r w:rsidRPr="00D36789">
        <w:rPr>
          <w:b/>
          <w:sz w:val="24"/>
        </w:rPr>
        <w:t>Figure S</w:t>
      </w:r>
      <w:r w:rsidR="009129DD" w:rsidRPr="00D36789">
        <w:rPr>
          <w:b/>
          <w:sz w:val="24"/>
        </w:rPr>
        <w:t>4</w:t>
      </w:r>
      <w:r w:rsidR="00B1110F" w:rsidRPr="00D36789">
        <w:rPr>
          <w:b/>
          <w:sz w:val="24"/>
        </w:rPr>
        <w:t>.</w:t>
      </w:r>
      <w:r w:rsidRPr="00F7341F">
        <w:rPr>
          <w:i/>
          <w:sz w:val="24"/>
        </w:rPr>
        <w:t xml:space="preserve"> a) </w:t>
      </w:r>
      <w:r w:rsidR="00815BF4" w:rsidRPr="00F7341F">
        <w:rPr>
          <w:i/>
          <w:sz w:val="24"/>
        </w:rPr>
        <w:t>SU-101 prepared pellets</w:t>
      </w:r>
      <w:r w:rsidRPr="00F7341F">
        <w:rPr>
          <w:i/>
          <w:sz w:val="24"/>
        </w:rPr>
        <w:t xml:space="preserve"> and b) </w:t>
      </w:r>
      <w:r w:rsidR="00815BF4" w:rsidRPr="00F7341F">
        <w:rPr>
          <w:i/>
          <w:sz w:val="24"/>
        </w:rPr>
        <w:t>pellet triangular pieces.</w:t>
      </w:r>
    </w:p>
    <w:p w14:paraId="0421B80A" w14:textId="20BB04DF" w:rsidR="006E084D" w:rsidRDefault="00D36789" w:rsidP="006E084D">
      <w:pPr>
        <w:pStyle w:val="Ttulo1"/>
        <w:spacing w:after="240"/>
      </w:pPr>
      <w:bookmarkStart w:id="5" w:name="_Toc193357083"/>
      <w:r w:rsidRPr="00210C58">
        <w:rPr>
          <w:noProof/>
        </w:rPr>
        <w:lastRenderedPageBreak/>
        <w:drawing>
          <wp:anchor distT="0" distB="0" distL="114300" distR="114300" simplePos="0" relativeHeight="251687936" behindDoc="0" locked="0" layoutInCell="1" allowOverlap="1" wp14:anchorId="087F5D92" wp14:editId="5A506994">
            <wp:simplePos x="0" y="0"/>
            <wp:positionH relativeFrom="margin">
              <wp:align>left</wp:align>
            </wp:positionH>
            <wp:positionV relativeFrom="paragraph">
              <wp:posOffset>266700</wp:posOffset>
            </wp:positionV>
            <wp:extent cx="6375400" cy="652399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306"/>
                    <a:stretch/>
                  </pic:blipFill>
                  <pic:spPr bwMode="auto">
                    <a:xfrm>
                      <a:off x="0" y="0"/>
                      <a:ext cx="6379736" cy="65287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084D">
        <w:t>S</w:t>
      </w:r>
      <w:r w:rsidR="00FB1B8F">
        <w:t>5</w:t>
      </w:r>
      <w:r w:rsidR="006E084D">
        <w:t>. LC-MS conditions</w:t>
      </w:r>
      <w:bookmarkEnd w:id="5"/>
    </w:p>
    <w:p w14:paraId="1C9E124E" w14:textId="1E95ED98" w:rsidR="006E084D" w:rsidRDefault="006E084D" w:rsidP="006E084D">
      <w:pPr>
        <w:jc w:val="center"/>
      </w:pPr>
    </w:p>
    <w:p w14:paraId="6C05AD01" w14:textId="77777777" w:rsidR="00D36789" w:rsidRDefault="00D36789" w:rsidP="00D15F7E">
      <w:pPr>
        <w:jc w:val="center"/>
        <w:rPr>
          <w:b/>
          <w:sz w:val="24"/>
          <w:szCs w:val="24"/>
        </w:rPr>
      </w:pPr>
    </w:p>
    <w:p w14:paraId="757EFDA5" w14:textId="77777777" w:rsidR="00D36789" w:rsidRDefault="00D36789" w:rsidP="00D15F7E">
      <w:pPr>
        <w:jc w:val="center"/>
        <w:rPr>
          <w:b/>
          <w:sz w:val="24"/>
          <w:szCs w:val="24"/>
        </w:rPr>
      </w:pPr>
    </w:p>
    <w:p w14:paraId="55CC7504" w14:textId="77777777" w:rsidR="00D36789" w:rsidRDefault="00D36789" w:rsidP="00D15F7E">
      <w:pPr>
        <w:jc w:val="center"/>
        <w:rPr>
          <w:b/>
          <w:sz w:val="24"/>
          <w:szCs w:val="24"/>
        </w:rPr>
      </w:pPr>
    </w:p>
    <w:p w14:paraId="0D3721E8" w14:textId="77777777" w:rsidR="00D36789" w:rsidRDefault="00D36789" w:rsidP="00D15F7E">
      <w:pPr>
        <w:jc w:val="center"/>
        <w:rPr>
          <w:b/>
          <w:sz w:val="24"/>
          <w:szCs w:val="24"/>
        </w:rPr>
      </w:pPr>
    </w:p>
    <w:p w14:paraId="3B4D55EA" w14:textId="77777777" w:rsidR="00D36789" w:rsidRDefault="00D36789" w:rsidP="00D15F7E">
      <w:pPr>
        <w:jc w:val="center"/>
        <w:rPr>
          <w:b/>
          <w:sz w:val="24"/>
          <w:szCs w:val="24"/>
        </w:rPr>
      </w:pPr>
    </w:p>
    <w:p w14:paraId="29E13FFB" w14:textId="77777777" w:rsidR="00D36789" w:rsidRDefault="00D36789" w:rsidP="00D15F7E">
      <w:pPr>
        <w:jc w:val="center"/>
        <w:rPr>
          <w:b/>
          <w:sz w:val="24"/>
          <w:szCs w:val="24"/>
        </w:rPr>
      </w:pPr>
    </w:p>
    <w:p w14:paraId="26A15E6B" w14:textId="77777777" w:rsidR="00D36789" w:rsidRDefault="00D36789" w:rsidP="00D15F7E">
      <w:pPr>
        <w:jc w:val="center"/>
        <w:rPr>
          <w:b/>
          <w:sz w:val="24"/>
          <w:szCs w:val="24"/>
        </w:rPr>
      </w:pPr>
    </w:p>
    <w:p w14:paraId="51EFDD7A" w14:textId="77777777" w:rsidR="00D36789" w:rsidRDefault="00D36789" w:rsidP="00D15F7E">
      <w:pPr>
        <w:jc w:val="center"/>
        <w:rPr>
          <w:b/>
          <w:sz w:val="24"/>
          <w:szCs w:val="24"/>
        </w:rPr>
      </w:pPr>
    </w:p>
    <w:p w14:paraId="643C266F" w14:textId="77777777" w:rsidR="00D36789" w:rsidRDefault="00D36789" w:rsidP="00D15F7E">
      <w:pPr>
        <w:jc w:val="center"/>
        <w:rPr>
          <w:b/>
          <w:sz w:val="24"/>
          <w:szCs w:val="24"/>
        </w:rPr>
      </w:pPr>
    </w:p>
    <w:p w14:paraId="4CE5E2FF" w14:textId="77777777" w:rsidR="00D36789" w:rsidRDefault="00D36789" w:rsidP="00D15F7E">
      <w:pPr>
        <w:jc w:val="center"/>
        <w:rPr>
          <w:b/>
          <w:sz w:val="24"/>
          <w:szCs w:val="24"/>
        </w:rPr>
      </w:pPr>
    </w:p>
    <w:p w14:paraId="462DE9F6" w14:textId="77777777" w:rsidR="00D36789" w:rsidRDefault="00D36789" w:rsidP="00D15F7E">
      <w:pPr>
        <w:jc w:val="center"/>
        <w:rPr>
          <w:b/>
          <w:sz w:val="24"/>
          <w:szCs w:val="24"/>
        </w:rPr>
      </w:pPr>
    </w:p>
    <w:p w14:paraId="31038A16" w14:textId="77777777" w:rsidR="00D36789" w:rsidRDefault="00D36789" w:rsidP="00D15F7E">
      <w:pPr>
        <w:jc w:val="center"/>
        <w:rPr>
          <w:b/>
          <w:sz w:val="24"/>
          <w:szCs w:val="24"/>
        </w:rPr>
      </w:pPr>
    </w:p>
    <w:p w14:paraId="6196A60D" w14:textId="77777777" w:rsidR="00D36789" w:rsidRDefault="00D36789" w:rsidP="00D15F7E">
      <w:pPr>
        <w:jc w:val="center"/>
        <w:rPr>
          <w:b/>
          <w:sz w:val="24"/>
          <w:szCs w:val="24"/>
        </w:rPr>
      </w:pPr>
    </w:p>
    <w:p w14:paraId="58E21B75" w14:textId="77777777" w:rsidR="00D36789" w:rsidRDefault="00D36789" w:rsidP="00D15F7E">
      <w:pPr>
        <w:jc w:val="center"/>
        <w:rPr>
          <w:b/>
          <w:sz w:val="24"/>
          <w:szCs w:val="24"/>
        </w:rPr>
      </w:pPr>
    </w:p>
    <w:p w14:paraId="58479F0C" w14:textId="77777777" w:rsidR="00D36789" w:rsidRDefault="00D36789" w:rsidP="00D15F7E">
      <w:pPr>
        <w:jc w:val="center"/>
        <w:rPr>
          <w:b/>
          <w:sz w:val="24"/>
          <w:szCs w:val="24"/>
        </w:rPr>
      </w:pPr>
    </w:p>
    <w:p w14:paraId="704FFCAD" w14:textId="77777777" w:rsidR="00D36789" w:rsidRDefault="00D36789" w:rsidP="00D15F7E">
      <w:pPr>
        <w:jc w:val="center"/>
        <w:rPr>
          <w:b/>
          <w:sz w:val="24"/>
          <w:szCs w:val="24"/>
        </w:rPr>
      </w:pPr>
    </w:p>
    <w:p w14:paraId="7D231185" w14:textId="77777777" w:rsidR="00D36789" w:rsidRDefault="00D36789" w:rsidP="00D15F7E">
      <w:pPr>
        <w:jc w:val="center"/>
        <w:rPr>
          <w:b/>
          <w:sz w:val="24"/>
          <w:szCs w:val="24"/>
        </w:rPr>
      </w:pPr>
    </w:p>
    <w:p w14:paraId="2D5DE508" w14:textId="77777777" w:rsidR="00D36789" w:rsidRDefault="00D36789" w:rsidP="00D15F7E">
      <w:pPr>
        <w:jc w:val="center"/>
        <w:rPr>
          <w:b/>
          <w:sz w:val="24"/>
          <w:szCs w:val="24"/>
        </w:rPr>
      </w:pPr>
    </w:p>
    <w:p w14:paraId="4F34CCCF" w14:textId="77777777" w:rsidR="00D36789" w:rsidRDefault="00D36789" w:rsidP="00D15F7E">
      <w:pPr>
        <w:jc w:val="center"/>
        <w:rPr>
          <w:b/>
          <w:sz w:val="24"/>
          <w:szCs w:val="24"/>
        </w:rPr>
      </w:pPr>
    </w:p>
    <w:p w14:paraId="5F673AEE" w14:textId="77777777" w:rsidR="00D36789" w:rsidRDefault="00D36789" w:rsidP="00D15F7E">
      <w:pPr>
        <w:jc w:val="center"/>
        <w:rPr>
          <w:b/>
          <w:sz w:val="24"/>
          <w:szCs w:val="24"/>
        </w:rPr>
      </w:pPr>
    </w:p>
    <w:p w14:paraId="3D51BF39" w14:textId="37A210B1" w:rsidR="006E084D" w:rsidRPr="00552A34" w:rsidRDefault="006E084D" w:rsidP="00D36789">
      <w:pPr>
        <w:rPr>
          <w:i/>
          <w:sz w:val="24"/>
          <w:szCs w:val="24"/>
        </w:rPr>
      </w:pPr>
      <w:r w:rsidRPr="00D15F7E">
        <w:rPr>
          <w:b/>
          <w:sz w:val="24"/>
          <w:szCs w:val="24"/>
        </w:rPr>
        <w:t>Figure S</w:t>
      </w:r>
      <w:r w:rsidR="009129DD">
        <w:rPr>
          <w:b/>
          <w:sz w:val="24"/>
          <w:szCs w:val="24"/>
        </w:rPr>
        <w:t>5</w:t>
      </w:r>
      <w:r w:rsidR="003B4326">
        <w:rPr>
          <w:b/>
          <w:sz w:val="24"/>
          <w:szCs w:val="24"/>
        </w:rPr>
        <w:t>.</w:t>
      </w:r>
      <w:r w:rsidRPr="00D15F7E">
        <w:rPr>
          <w:sz w:val="24"/>
          <w:szCs w:val="24"/>
        </w:rPr>
        <w:t xml:space="preserve"> </w:t>
      </w:r>
      <w:r w:rsidRPr="00552A34">
        <w:rPr>
          <w:i/>
          <w:sz w:val="24"/>
          <w:szCs w:val="24"/>
        </w:rPr>
        <w:t xml:space="preserve">a) LC-MS chromatogram </w:t>
      </w:r>
      <w:r w:rsidR="000B4E4F">
        <w:rPr>
          <w:i/>
          <w:sz w:val="24"/>
          <w:szCs w:val="24"/>
        </w:rPr>
        <w:t>of</w:t>
      </w:r>
      <w:r w:rsidRPr="00552A34">
        <w:rPr>
          <w:i/>
          <w:sz w:val="24"/>
          <w:szCs w:val="24"/>
        </w:rPr>
        <w:t xml:space="preserve"> TBZ </w:t>
      </w:r>
      <w:r w:rsidR="00343EC5">
        <w:rPr>
          <w:i/>
          <w:sz w:val="24"/>
          <w:szCs w:val="24"/>
        </w:rPr>
        <w:t xml:space="preserve">obtained </w:t>
      </w:r>
      <w:r w:rsidRPr="00552A34">
        <w:rPr>
          <w:i/>
          <w:sz w:val="24"/>
          <w:szCs w:val="24"/>
        </w:rPr>
        <w:t>in positive ionization mode</w:t>
      </w:r>
      <w:r w:rsidR="00AC041E">
        <w:rPr>
          <w:i/>
          <w:sz w:val="24"/>
          <w:szCs w:val="24"/>
        </w:rPr>
        <w:t>;</w:t>
      </w:r>
      <w:r w:rsidRPr="00552A34">
        <w:rPr>
          <w:i/>
          <w:sz w:val="24"/>
          <w:szCs w:val="24"/>
        </w:rPr>
        <w:t xml:space="preserve"> b) MS spectrum corresponding to TBZ integrated chromatogram peak</w:t>
      </w:r>
      <w:r w:rsidR="00AC041E">
        <w:rPr>
          <w:i/>
          <w:sz w:val="24"/>
          <w:szCs w:val="24"/>
        </w:rPr>
        <w:t xml:space="preserve"> and c) TBZ calibration curve in tap water.</w:t>
      </w:r>
    </w:p>
    <w:p w14:paraId="017C19C0" w14:textId="10F488FC" w:rsidR="00AA1850" w:rsidRDefault="00AA1850" w:rsidP="00AA1850"/>
    <w:p w14:paraId="1037E1CD" w14:textId="4ADE2191" w:rsidR="00AA1850" w:rsidRDefault="00AA1850" w:rsidP="00AA1850"/>
    <w:p w14:paraId="46BAA0B0" w14:textId="00B35C67" w:rsidR="00AA1850" w:rsidRDefault="00AA1850" w:rsidP="00AA1850"/>
    <w:p w14:paraId="7BEC946F" w14:textId="59EF45DB" w:rsidR="00AA1850" w:rsidRDefault="00AA1850" w:rsidP="00AA1850"/>
    <w:p w14:paraId="4B57BC66" w14:textId="77777777" w:rsidR="00D36789" w:rsidRDefault="00D36789" w:rsidP="00AA1850"/>
    <w:p w14:paraId="09F7C92A" w14:textId="04FE1F41" w:rsidR="00AA1850" w:rsidRDefault="00C92BD9" w:rsidP="00AA1850">
      <w:pPr>
        <w:pStyle w:val="Ttulo1"/>
        <w:spacing w:after="240"/>
      </w:pPr>
      <w:bookmarkStart w:id="6" w:name="_Toc193357084"/>
      <w:r>
        <w:lastRenderedPageBreak/>
        <w:t>S</w:t>
      </w:r>
      <w:r w:rsidR="00FB1B8F">
        <w:t>6</w:t>
      </w:r>
      <w:r w:rsidR="00AA1850">
        <w:t>. HPLC conditions</w:t>
      </w:r>
      <w:bookmarkEnd w:id="6"/>
    </w:p>
    <w:p w14:paraId="01ED0F20" w14:textId="77777777" w:rsidR="00AA1850" w:rsidRPr="00BC5A96" w:rsidRDefault="00AA1850" w:rsidP="00AA1850">
      <w:pPr>
        <w:pStyle w:val="Prrafodelista"/>
        <w:numPr>
          <w:ilvl w:val="0"/>
          <w:numId w:val="1"/>
        </w:numPr>
      </w:pPr>
      <w:r w:rsidRPr="001D54C3">
        <w:rPr>
          <w:b/>
        </w:rPr>
        <w:t>H</w:t>
      </w:r>
      <w:r w:rsidRPr="001D54C3">
        <w:rPr>
          <w:b/>
          <w:vertAlign w:val="subscript"/>
        </w:rPr>
        <w:t>2</w:t>
      </w:r>
      <w:r w:rsidRPr="001D54C3">
        <w:rPr>
          <w:b/>
        </w:rPr>
        <w:t>BDC-NH</w:t>
      </w:r>
      <w:r w:rsidRPr="001D54C3">
        <w:rPr>
          <w:b/>
          <w:vertAlign w:val="subscript"/>
        </w:rPr>
        <w:t>2</w:t>
      </w:r>
      <w:r w:rsidRPr="001D54C3">
        <w:rPr>
          <w:b/>
        </w:rPr>
        <w:t>:</w:t>
      </w:r>
    </w:p>
    <w:p w14:paraId="7E6A014F" w14:textId="3DE7F311" w:rsidR="00AA1850" w:rsidRDefault="00461CE7" w:rsidP="00D56F1E">
      <w:pPr>
        <w:jc w:val="center"/>
      </w:pPr>
      <w:r w:rsidRPr="00461CE7">
        <w:rPr>
          <w:noProof/>
        </w:rPr>
        <w:drawing>
          <wp:inline distT="0" distB="0" distL="0" distR="0" wp14:anchorId="0DAAD5AD" wp14:editId="0C5FBE50">
            <wp:extent cx="7281910" cy="711200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2"/>
                    <a:stretch>
                      <a:fillRect/>
                    </a:stretch>
                  </pic:blipFill>
                  <pic:spPr>
                    <a:xfrm>
                      <a:off x="0" y="0"/>
                      <a:ext cx="7288706" cy="7118638"/>
                    </a:xfrm>
                    <a:prstGeom prst="rect">
                      <a:avLst/>
                    </a:prstGeom>
                  </pic:spPr>
                </pic:pic>
              </a:graphicData>
            </a:graphic>
          </wp:inline>
        </w:drawing>
      </w:r>
    </w:p>
    <w:p w14:paraId="43C126DE" w14:textId="41CB65DA" w:rsidR="00AA1850" w:rsidRPr="0009600F" w:rsidRDefault="00AA1850" w:rsidP="00D36789">
      <w:pPr>
        <w:rPr>
          <w:i/>
          <w:sz w:val="24"/>
          <w:szCs w:val="24"/>
        </w:rPr>
      </w:pPr>
      <w:r w:rsidRPr="00D36789">
        <w:rPr>
          <w:b/>
          <w:sz w:val="24"/>
          <w:szCs w:val="24"/>
        </w:rPr>
        <w:t xml:space="preserve">Figure </w:t>
      </w:r>
      <w:r w:rsidR="00FB1B8F" w:rsidRPr="00D36789">
        <w:rPr>
          <w:b/>
          <w:sz w:val="24"/>
          <w:szCs w:val="24"/>
        </w:rPr>
        <w:t>S6</w:t>
      </w:r>
      <w:r w:rsidR="00E9314C" w:rsidRPr="00D36789">
        <w:rPr>
          <w:b/>
          <w:sz w:val="24"/>
          <w:szCs w:val="24"/>
        </w:rPr>
        <w:t>.</w:t>
      </w:r>
      <w:r w:rsidR="00E9314C">
        <w:rPr>
          <w:b/>
          <w:sz w:val="24"/>
          <w:szCs w:val="24"/>
        </w:rPr>
        <w:t>1.</w:t>
      </w:r>
      <w:r w:rsidRPr="0009600F">
        <w:rPr>
          <w:i/>
          <w:sz w:val="24"/>
          <w:szCs w:val="24"/>
        </w:rPr>
        <w:t xml:space="preserve"> </w:t>
      </w:r>
      <w:r w:rsidR="00343EC5">
        <w:rPr>
          <w:i/>
          <w:sz w:val="24"/>
          <w:szCs w:val="24"/>
        </w:rPr>
        <w:t>C</w:t>
      </w:r>
      <w:r w:rsidRPr="0009600F">
        <w:rPr>
          <w:i/>
          <w:sz w:val="24"/>
          <w:szCs w:val="24"/>
        </w:rPr>
        <w:t xml:space="preserve">hromatographic </w:t>
      </w:r>
      <w:r w:rsidR="00EF7345">
        <w:rPr>
          <w:i/>
          <w:sz w:val="24"/>
          <w:szCs w:val="24"/>
        </w:rPr>
        <w:t>data</w:t>
      </w:r>
      <w:r w:rsidR="00EF7345" w:rsidRPr="0009600F">
        <w:rPr>
          <w:i/>
          <w:sz w:val="24"/>
          <w:szCs w:val="24"/>
        </w:rPr>
        <w:t xml:space="preserve"> </w:t>
      </w:r>
      <w:r w:rsidRPr="0009600F">
        <w:rPr>
          <w:i/>
          <w:sz w:val="24"/>
          <w:szCs w:val="24"/>
        </w:rPr>
        <w:t>for MIL-125-NH</w:t>
      </w:r>
      <w:r w:rsidRPr="0009600F">
        <w:rPr>
          <w:i/>
          <w:sz w:val="24"/>
          <w:szCs w:val="24"/>
          <w:vertAlign w:val="subscript"/>
        </w:rPr>
        <w:t>2</w:t>
      </w:r>
      <w:r w:rsidRPr="0009600F">
        <w:rPr>
          <w:i/>
          <w:sz w:val="24"/>
          <w:szCs w:val="24"/>
        </w:rPr>
        <w:t xml:space="preserve"> degradation quantification: a) HPLC chromatogram for H</w:t>
      </w:r>
      <w:r w:rsidRPr="0009600F">
        <w:rPr>
          <w:i/>
          <w:sz w:val="24"/>
          <w:szCs w:val="24"/>
          <w:vertAlign w:val="subscript"/>
        </w:rPr>
        <w:t>2</w:t>
      </w:r>
      <w:r w:rsidRPr="0009600F">
        <w:rPr>
          <w:i/>
          <w:sz w:val="24"/>
          <w:szCs w:val="24"/>
        </w:rPr>
        <w:t>BDC-NH</w:t>
      </w:r>
      <w:r w:rsidRPr="0009600F">
        <w:rPr>
          <w:i/>
          <w:sz w:val="24"/>
          <w:szCs w:val="24"/>
          <w:vertAlign w:val="subscript"/>
        </w:rPr>
        <w:t>2</w:t>
      </w:r>
      <w:r w:rsidRPr="0009600F">
        <w:rPr>
          <w:i/>
          <w:sz w:val="24"/>
          <w:szCs w:val="24"/>
        </w:rPr>
        <w:t xml:space="preserve"> ligand; b) H</w:t>
      </w:r>
      <w:r w:rsidRPr="0009600F">
        <w:rPr>
          <w:i/>
          <w:sz w:val="24"/>
          <w:szCs w:val="24"/>
          <w:vertAlign w:val="subscript"/>
        </w:rPr>
        <w:t>2</w:t>
      </w:r>
      <w:r w:rsidRPr="0009600F">
        <w:rPr>
          <w:i/>
          <w:sz w:val="24"/>
          <w:szCs w:val="24"/>
        </w:rPr>
        <w:t>BDC-NH</w:t>
      </w:r>
      <w:r w:rsidRPr="0009600F">
        <w:rPr>
          <w:i/>
          <w:sz w:val="24"/>
          <w:szCs w:val="24"/>
          <w:vertAlign w:val="subscript"/>
        </w:rPr>
        <w:t>2</w:t>
      </w:r>
      <w:r w:rsidRPr="0009600F">
        <w:rPr>
          <w:i/>
          <w:sz w:val="24"/>
          <w:szCs w:val="24"/>
        </w:rPr>
        <w:t xml:space="preserve"> calibration curve in </w:t>
      </w:r>
      <w:r w:rsidR="00343EC5">
        <w:rPr>
          <w:i/>
          <w:sz w:val="24"/>
          <w:szCs w:val="24"/>
        </w:rPr>
        <w:t>t</w:t>
      </w:r>
      <w:r w:rsidRPr="0009600F">
        <w:rPr>
          <w:i/>
          <w:sz w:val="24"/>
          <w:szCs w:val="24"/>
        </w:rPr>
        <w:t>ap H</w:t>
      </w:r>
      <w:r w:rsidRPr="0009600F">
        <w:rPr>
          <w:i/>
          <w:sz w:val="24"/>
          <w:szCs w:val="24"/>
          <w:vertAlign w:val="subscript"/>
        </w:rPr>
        <w:t>2</w:t>
      </w:r>
      <w:r w:rsidRPr="0009600F">
        <w:rPr>
          <w:i/>
          <w:sz w:val="24"/>
          <w:szCs w:val="24"/>
        </w:rPr>
        <w:t>O and c) H</w:t>
      </w:r>
      <w:r w:rsidRPr="0009600F">
        <w:rPr>
          <w:i/>
          <w:sz w:val="24"/>
          <w:szCs w:val="24"/>
          <w:vertAlign w:val="subscript"/>
        </w:rPr>
        <w:t>2</w:t>
      </w:r>
      <w:r w:rsidRPr="0009600F">
        <w:rPr>
          <w:i/>
          <w:sz w:val="24"/>
          <w:szCs w:val="24"/>
        </w:rPr>
        <w:t>BDC-NH</w:t>
      </w:r>
      <w:r w:rsidRPr="0009600F">
        <w:rPr>
          <w:i/>
          <w:sz w:val="24"/>
          <w:szCs w:val="24"/>
          <w:vertAlign w:val="subscript"/>
        </w:rPr>
        <w:t xml:space="preserve">2 </w:t>
      </w:r>
      <w:r w:rsidRPr="0009600F">
        <w:rPr>
          <w:i/>
          <w:sz w:val="24"/>
          <w:szCs w:val="24"/>
        </w:rPr>
        <w:t>UV-Vis adsorption spectr</w:t>
      </w:r>
      <w:r w:rsidR="00343EC5">
        <w:rPr>
          <w:i/>
          <w:sz w:val="24"/>
          <w:szCs w:val="24"/>
        </w:rPr>
        <w:t>um</w:t>
      </w:r>
      <w:r w:rsidRPr="0009600F">
        <w:rPr>
          <w:i/>
          <w:sz w:val="24"/>
          <w:szCs w:val="24"/>
        </w:rPr>
        <w:t xml:space="preserve"> in H</w:t>
      </w:r>
      <w:r w:rsidRPr="0009600F">
        <w:rPr>
          <w:i/>
          <w:sz w:val="24"/>
          <w:szCs w:val="24"/>
          <w:vertAlign w:val="subscript"/>
        </w:rPr>
        <w:t>2</w:t>
      </w:r>
      <w:r w:rsidRPr="0009600F">
        <w:rPr>
          <w:i/>
          <w:sz w:val="24"/>
          <w:szCs w:val="24"/>
        </w:rPr>
        <w:t>O.</w:t>
      </w:r>
    </w:p>
    <w:p w14:paraId="63FCE418" w14:textId="77777777" w:rsidR="00AA1850" w:rsidRDefault="00AA1850" w:rsidP="00AA1850">
      <w:pPr>
        <w:jc w:val="center"/>
        <w:rPr>
          <w:i/>
        </w:rPr>
      </w:pPr>
    </w:p>
    <w:p w14:paraId="77C75790" w14:textId="77777777" w:rsidR="00AA1850" w:rsidRDefault="00AA1850" w:rsidP="00AA1850">
      <w:pPr>
        <w:jc w:val="center"/>
        <w:rPr>
          <w:i/>
        </w:rPr>
      </w:pPr>
    </w:p>
    <w:p w14:paraId="0DEF56A5" w14:textId="77777777" w:rsidR="00AA1850" w:rsidRDefault="00AA1850" w:rsidP="00D36789">
      <w:pPr>
        <w:rPr>
          <w:i/>
        </w:rPr>
      </w:pPr>
    </w:p>
    <w:p w14:paraId="31DBB097" w14:textId="77777777" w:rsidR="00AA1850" w:rsidRPr="001D54C3" w:rsidRDefault="00AA1850" w:rsidP="00AA1850">
      <w:pPr>
        <w:pStyle w:val="Prrafodelista"/>
        <w:numPr>
          <w:ilvl w:val="0"/>
          <w:numId w:val="1"/>
        </w:numPr>
        <w:rPr>
          <w:b/>
          <w:i/>
        </w:rPr>
      </w:pPr>
      <w:r>
        <w:rPr>
          <w:b/>
        </w:rPr>
        <w:t>Ellagic Acid:</w:t>
      </w:r>
    </w:p>
    <w:p w14:paraId="5412509E" w14:textId="679F65C6" w:rsidR="00AA1850" w:rsidRDefault="004641E5" w:rsidP="00AA1850">
      <w:r>
        <w:rPr>
          <w:noProof/>
        </w:rPr>
        <w:drawing>
          <wp:inline distT="0" distB="0" distL="0" distR="0" wp14:anchorId="30AAE0B8" wp14:editId="1D5C2F79">
            <wp:extent cx="7428742" cy="70739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43384" cy="7087843"/>
                    </a:xfrm>
                    <a:prstGeom prst="rect">
                      <a:avLst/>
                    </a:prstGeom>
                    <a:noFill/>
                  </pic:spPr>
                </pic:pic>
              </a:graphicData>
            </a:graphic>
          </wp:inline>
        </w:drawing>
      </w:r>
    </w:p>
    <w:p w14:paraId="5DABAD57" w14:textId="6681B29A" w:rsidR="00AA1850" w:rsidRPr="00552A34" w:rsidRDefault="00AA1850" w:rsidP="00D36789">
      <w:pPr>
        <w:rPr>
          <w:i/>
          <w:sz w:val="24"/>
          <w:szCs w:val="24"/>
        </w:rPr>
      </w:pPr>
      <w:r w:rsidRPr="00D36789">
        <w:rPr>
          <w:b/>
          <w:sz w:val="24"/>
          <w:szCs w:val="24"/>
        </w:rPr>
        <w:t>Figure S</w:t>
      </w:r>
      <w:r w:rsidR="00FB1B8F" w:rsidRPr="00D36789">
        <w:rPr>
          <w:b/>
          <w:sz w:val="24"/>
          <w:szCs w:val="24"/>
        </w:rPr>
        <w:t>6.2</w:t>
      </w:r>
      <w:r w:rsidR="003B4326" w:rsidRPr="00D36789">
        <w:rPr>
          <w:b/>
          <w:sz w:val="24"/>
          <w:szCs w:val="24"/>
        </w:rPr>
        <w:t>.</w:t>
      </w:r>
      <w:r w:rsidRPr="00552A34">
        <w:rPr>
          <w:i/>
          <w:sz w:val="24"/>
          <w:szCs w:val="24"/>
        </w:rPr>
        <w:t xml:space="preserve"> </w:t>
      </w:r>
      <w:r w:rsidR="00343EC5">
        <w:rPr>
          <w:i/>
          <w:sz w:val="24"/>
          <w:szCs w:val="24"/>
        </w:rPr>
        <w:t>C</w:t>
      </w:r>
      <w:r w:rsidR="00343EC5" w:rsidRPr="00552A34">
        <w:rPr>
          <w:i/>
          <w:sz w:val="24"/>
          <w:szCs w:val="24"/>
        </w:rPr>
        <w:t xml:space="preserve">hromatographic </w:t>
      </w:r>
      <w:r w:rsidRPr="00552A34">
        <w:rPr>
          <w:i/>
          <w:sz w:val="24"/>
          <w:szCs w:val="24"/>
        </w:rPr>
        <w:t>information for SU-101 degradation quantification: a) HPLC chromatogram for EA ligand; b) EA calibration curve in MeOH and c) EA</w:t>
      </w:r>
      <w:r w:rsidR="00343EC5">
        <w:rPr>
          <w:i/>
          <w:sz w:val="24"/>
          <w:szCs w:val="24"/>
          <w:vertAlign w:val="subscript"/>
        </w:rPr>
        <w:t xml:space="preserve"> </w:t>
      </w:r>
      <w:r w:rsidRPr="00552A34">
        <w:rPr>
          <w:i/>
          <w:sz w:val="24"/>
          <w:szCs w:val="24"/>
        </w:rPr>
        <w:t>UV-Vis adsorption spectr</w:t>
      </w:r>
      <w:r w:rsidR="00343EC5">
        <w:rPr>
          <w:i/>
          <w:sz w:val="24"/>
          <w:szCs w:val="24"/>
        </w:rPr>
        <w:t>um</w:t>
      </w:r>
      <w:r w:rsidRPr="00552A34">
        <w:rPr>
          <w:i/>
          <w:sz w:val="24"/>
          <w:szCs w:val="24"/>
        </w:rPr>
        <w:t xml:space="preserve"> in MeOH.</w:t>
      </w:r>
    </w:p>
    <w:p w14:paraId="3E457720" w14:textId="77777777" w:rsidR="00AA1850" w:rsidRPr="00AA1850" w:rsidRDefault="00AA1850" w:rsidP="00AA1850"/>
    <w:p w14:paraId="5F8E8301" w14:textId="67674680" w:rsidR="009425E1" w:rsidRDefault="006E084D">
      <w:r>
        <w:br w:type="page"/>
      </w:r>
    </w:p>
    <w:p w14:paraId="6EA5E6AA" w14:textId="77777777" w:rsidR="00FB1B8F" w:rsidRDefault="00FB1B8F" w:rsidP="00D36789">
      <w:pPr>
        <w:pStyle w:val="Ttulo1"/>
        <w:spacing w:after="160" w:line="240" w:lineRule="auto"/>
      </w:pPr>
      <w:bookmarkStart w:id="7" w:name="_Toc193357085"/>
      <w:r>
        <w:lastRenderedPageBreak/>
        <w:t>S7. Ionic chromatography results</w:t>
      </w:r>
      <w:bookmarkEnd w:id="7"/>
    </w:p>
    <w:p w14:paraId="6735D0D3" w14:textId="74960521" w:rsidR="00432099" w:rsidRPr="00020903" w:rsidRDefault="00FB1B8F" w:rsidP="00D36789">
      <w:pPr>
        <w:spacing w:line="360" w:lineRule="auto"/>
        <w:rPr>
          <w:szCs w:val="24"/>
        </w:rPr>
      </w:pPr>
      <w:r w:rsidRPr="003B4326">
        <w:rPr>
          <w:b/>
          <w:sz w:val="24"/>
          <w:szCs w:val="24"/>
        </w:rPr>
        <w:t>Table S</w:t>
      </w:r>
      <w:r w:rsidR="00A40F7E">
        <w:rPr>
          <w:b/>
          <w:sz w:val="24"/>
          <w:szCs w:val="24"/>
        </w:rPr>
        <w:t>7</w:t>
      </w:r>
      <w:r w:rsidR="003B4326">
        <w:rPr>
          <w:b/>
          <w:sz w:val="24"/>
          <w:szCs w:val="24"/>
        </w:rPr>
        <w:t>.</w:t>
      </w:r>
      <w:r w:rsidRPr="003B4326">
        <w:rPr>
          <w:sz w:val="24"/>
          <w:szCs w:val="24"/>
        </w:rPr>
        <w:t xml:space="preserve"> </w:t>
      </w:r>
      <w:r w:rsidR="003B4326">
        <w:rPr>
          <w:i/>
          <w:sz w:val="24"/>
          <w:szCs w:val="24"/>
        </w:rPr>
        <w:t>D</w:t>
      </w:r>
      <w:r w:rsidRPr="003B4326">
        <w:rPr>
          <w:i/>
          <w:sz w:val="24"/>
          <w:szCs w:val="24"/>
        </w:rPr>
        <w:t>etected anions in tap wat</w:t>
      </w:r>
      <w:r w:rsidR="00432099" w:rsidRPr="003B4326">
        <w:rPr>
          <w:i/>
          <w:sz w:val="24"/>
          <w:szCs w:val="24"/>
        </w:rPr>
        <w:t>er, retention time and concentration</w:t>
      </w:r>
    </w:p>
    <w:tbl>
      <w:tblPr>
        <w:tblStyle w:val="Tablaconcuadrcula"/>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2778"/>
        <w:gridCol w:w="2835"/>
      </w:tblGrid>
      <w:tr w:rsidR="00432099" w14:paraId="0FBED2A6" w14:textId="77777777" w:rsidTr="003B4326">
        <w:trPr>
          <w:trHeight w:val="504"/>
        </w:trPr>
        <w:tc>
          <w:tcPr>
            <w:tcW w:w="2608" w:type="dxa"/>
            <w:tcBorders>
              <w:bottom w:val="single" w:sz="12" w:space="0" w:color="auto"/>
            </w:tcBorders>
            <w:vAlign w:val="center"/>
          </w:tcPr>
          <w:p w14:paraId="10CBF2B1" w14:textId="342AB7C9" w:rsidR="00432099" w:rsidRPr="003B4326" w:rsidRDefault="00F22E44" w:rsidP="003B4326">
            <w:pPr>
              <w:jc w:val="center"/>
              <w:rPr>
                <w:b/>
                <w:lang w:val="en-US"/>
              </w:rPr>
            </w:pPr>
            <w:r w:rsidRPr="003B4326">
              <w:rPr>
                <w:b/>
                <w:lang w:val="en-US"/>
              </w:rPr>
              <w:t>Anion</w:t>
            </w:r>
          </w:p>
        </w:tc>
        <w:tc>
          <w:tcPr>
            <w:tcW w:w="2778" w:type="dxa"/>
            <w:tcBorders>
              <w:bottom w:val="single" w:sz="12" w:space="0" w:color="auto"/>
            </w:tcBorders>
            <w:vAlign w:val="center"/>
          </w:tcPr>
          <w:p w14:paraId="7B2A1922" w14:textId="777FEC78" w:rsidR="00432099" w:rsidRPr="003B4326" w:rsidRDefault="00F22E44" w:rsidP="003B4326">
            <w:pPr>
              <w:jc w:val="center"/>
              <w:rPr>
                <w:b/>
                <w:lang w:val="en-US"/>
              </w:rPr>
            </w:pPr>
            <w:r w:rsidRPr="003B4326">
              <w:rPr>
                <w:b/>
                <w:lang w:val="en-US"/>
              </w:rPr>
              <w:t>Retention time (min)</w:t>
            </w:r>
          </w:p>
        </w:tc>
        <w:tc>
          <w:tcPr>
            <w:tcW w:w="2835" w:type="dxa"/>
            <w:tcBorders>
              <w:bottom w:val="single" w:sz="12" w:space="0" w:color="auto"/>
            </w:tcBorders>
            <w:vAlign w:val="center"/>
          </w:tcPr>
          <w:p w14:paraId="19132D55" w14:textId="3A4FAA77" w:rsidR="00432099" w:rsidRPr="003B4326" w:rsidRDefault="00F22E44" w:rsidP="003B4326">
            <w:pPr>
              <w:jc w:val="center"/>
              <w:rPr>
                <w:b/>
                <w:lang w:val="en-US"/>
              </w:rPr>
            </w:pPr>
            <w:r w:rsidRPr="003B4326">
              <w:rPr>
                <w:b/>
                <w:lang w:val="en-US"/>
              </w:rPr>
              <w:t>[</w:t>
            </w:r>
            <w:r w:rsidR="003B4326" w:rsidRPr="0013627F">
              <w:rPr>
                <w:b/>
                <w:lang w:val="en-US"/>
              </w:rPr>
              <w:t>mg</w:t>
            </w:r>
            <w:r w:rsidR="00C30A3B">
              <w:rPr>
                <w:b/>
                <w:lang w:val="en-US"/>
              </w:rPr>
              <w:t>·</w:t>
            </w:r>
            <w:r w:rsidR="003B4326" w:rsidRPr="0013627F">
              <w:rPr>
                <w:b/>
                <w:lang w:val="en-US"/>
              </w:rPr>
              <w:t>mL</w:t>
            </w:r>
            <w:r w:rsidR="00C30A3B">
              <w:rPr>
                <w:b/>
                <w:vertAlign w:val="superscript"/>
                <w:lang w:val="en-US"/>
              </w:rPr>
              <w:t>-1</w:t>
            </w:r>
            <w:r w:rsidRPr="003B4326">
              <w:rPr>
                <w:b/>
                <w:lang w:val="en-US"/>
              </w:rPr>
              <w:t xml:space="preserve">]  </w:t>
            </w:r>
          </w:p>
        </w:tc>
      </w:tr>
      <w:tr w:rsidR="00432099" w14:paraId="54E2A0BF" w14:textId="77777777" w:rsidTr="003B4326">
        <w:trPr>
          <w:trHeight w:val="553"/>
        </w:trPr>
        <w:tc>
          <w:tcPr>
            <w:tcW w:w="2608" w:type="dxa"/>
            <w:tcBorders>
              <w:top w:val="single" w:sz="12" w:space="0" w:color="auto"/>
            </w:tcBorders>
            <w:vAlign w:val="center"/>
          </w:tcPr>
          <w:p w14:paraId="26A3E9B2" w14:textId="6284024E" w:rsidR="00432099" w:rsidRPr="003B4326" w:rsidRDefault="00F22E44" w:rsidP="003B4326">
            <w:pPr>
              <w:jc w:val="center"/>
              <w:rPr>
                <w:lang w:val="en-US"/>
              </w:rPr>
            </w:pPr>
            <w:r>
              <w:rPr>
                <w:lang w:val="en-US"/>
              </w:rPr>
              <w:t>Fluoride</w:t>
            </w:r>
            <w:r w:rsidR="007D0467">
              <w:rPr>
                <w:lang w:val="en-US"/>
              </w:rPr>
              <w:t xml:space="preserve"> (</w:t>
            </w:r>
            <w:r w:rsidR="007D0467" w:rsidRPr="007D0467">
              <w:rPr>
                <w:lang w:val="en-US"/>
              </w:rPr>
              <w:t>F</w:t>
            </w:r>
            <w:r w:rsidR="007D0467" w:rsidRPr="003B4326">
              <w:rPr>
                <w:vertAlign w:val="superscript"/>
                <w:lang w:val="en-US"/>
              </w:rPr>
              <w:t>-</w:t>
            </w:r>
            <w:r w:rsidR="007D0467">
              <w:rPr>
                <w:lang w:val="en-US"/>
              </w:rPr>
              <w:t>)</w:t>
            </w:r>
          </w:p>
        </w:tc>
        <w:tc>
          <w:tcPr>
            <w:tcW w:w="2778" w:type="dxa"/>
            <w:tcBorders>
              <w:top w:val="single" w:sz="12" w:space="0" w:color="auto"/>
            </w:tcBorders>
            <w:vAlign w:val="center"/>
          </w:tcPr>
          <w:p w14:paraId="79491EC3" w14:textId="56D2694F" w:rsidR="00432099" w:rsidRPr="003B4326" w:rsidRDefault="005B2A1E" w:rsidP="003B4326">
            <w:pPr>
              <w:jc w:val="center"/>
              <w:rPr>
                <w:lang w:val="en-US"/>
              </w:rPr>
            </w:pPr>
            <w:r>
              <w:rPr>
                <w:lang w:val="en-US"/>
              </w:rPr>
              <w:t>7.16</w:t>
            </w:r>
          </w:p>
        </w:tc>
        <w:tc>
          <w:tcPr>
            <w:tcW w:w="2835" w:type="dxa"/>
            <w:tcBorders>
              <w:top w:val="single" w:sz="12" w:space="0" w:color="auto"/>
            </w:tcBorders>
            <w:vAlign w:val="center"/>
          </w:tcPr>
          <w:p w14:paraId="052E1B86" w14:textId="1D4B6B3A" w:rsidR="00432099" w:rsidRPr="003B4326" w:rsidRDefault="00C30495" w:rsidP="003B4326">
            <w:pPr>
              <w:jc w:val="center"/>
              <w:rPr>
                <w:lang w:val="en-US"/>
              </w:rPr>
            </w:pPr>
            <w:r>
              <w:rPr>
                <w:lang w:val="en-US"/>
              </w:rPr>
              <w:t>0.03</w:t>
            </w:r>
            <w:r w:rsidR="00900ED5">
              <w:rPr>
                <w:lang w:val="en-US"/>
              </w:rPr>
              <w:t xml:space="preserve"> </w:t>
            </w:r>
            <w:r w:rsidR="00900ED5">
              <w:rPr>
                <w:rFonts w:cstheme="minorHAnsi"/>
                <w:lang w:val="en-US"/>
              </w:rPr>
              <w:t>±</w:t>
            </w:r>
            <w:r w:rsidR="00900ED5">
              <w:rPr>
                <w:lang w:val="en-US"/>
              </w:rPr>
              <w:t xml:space="preserve"> 0.01</w:t>
            </w:r>
          </w:p>
        </w:tc>
      </w:tr>
      <w:tr w:rsidR="007D0467" w14:paraId="6EDB366D" w14:textId="77777777" w:rsidTr="003B4326">
        <w:trPr>
          <w:trHeight w:val="553"/>
        </w:trPr>
        <w:tc>
          <w:tcPr>
            <w:tcW w:w="2608" w:type="dxa"/>
            <w:vAlign w:val="center"/>
          </w:tcPr>
          <w:p w14:paraId="406B957E" w14:textId="138A64C7" w:rsidR="007D0467" w:rsidRPr="003B4326" w:rsidRDefault="00C30495">
            <w:pPr>
              <w:jc w:val="center"/>
              <w:rPr>
                <w:lang w:val="en-US"/>
              </w:rPr>
            </w:pPr>
            <w:r w:rsidRPr="003B4326">
              <w:rPr>
                <w:lang w:val="en-US"/>
              </w:rPr>
              <w:t xml:space="preserve">Chlorite </w:t>
            </w:r>
            <w:r>
              <w:rPr>
                <w:lang w:val="en-US"/>
              </w:rPr>
              <w:t>(</w:t>
            </w:r>
            <w:r w:rsidRPr="007D0467">
              <w:rPr>
                <w:lang w:val="en-US"/>
              </w:rPr>
              <w:t>ClO</w:t>
            </w:r>
            <w:r>
              <w:rPr>
                <w:vertAlign w:val="subscript"/>
                <w:lang w:val="en-US"/>
              </w:rPr>
              <w:t>2</w:t>
            </w:r>
            <w:r w:rsidRPr="0054472C">
              <w:rPr>
                <w:vertAlign w:val="superscript"/>
                <w:lang w:val="en-US"/>
              </w:rPr>
              <w:t>-</w:t>
            </w:r>
            <w:r>
              <w:rPr>
                <w:lang w:val="en-US"/>
              </w:rPr>
              <w:t>)</w:t>
            </w:r>
          </w:p>
        </w:tc>
        <w:tc>
          <w:tcPr>
            <w:tcW w:w="2778" w:type="dxa"/>
            <w:vAlign w:val="center"/>
          </w:tcPr>
          <w:p w14:paraId="7A52E3F4" w14:textId="37BDFF09" w:rsidR="007D0467" w:rsidRPr="003B4326" w:rsidRDefault="005C3248" w:rsidP="00F22E44">
            <w:pPr>
              <w:jc w:val="center"/>
              <w:rPr>
                <w:lang w:val="en-US"/>
              </w:rPr>
            </w:pPr>
            <w:r>
              <w:rPr>
                <w:lang w:val="en-US"/>
              </w:rPr>
              <w:t>-</w:t>
            </w:r>
          </w:p>
        </w:tc>
        <w:tc>
          <w:tcPr>
            <w:tcW w:w="2835" w:type="dxa"/>
            <w:vAlign w:val="center"/>
          </w:tcPr>
          <w:p w14:paraId="58FFF808" w14:textId="296B34A3" w:rsidR="007D0467" w:rsidRPr="003B4326" w:rsidRDefault="00C30495" w:rsidP="00F22E44">
            <w:pPr>
              <w:jc w:val="center"/>
              <w:rPr>
                <w:lang w:val="en-US"/>
              </w:rPr>
            </w:pPr>
            <w:r w:rsidRPr="003B4326">
              <w:rPr>
                <w:lang w:val="en-US"/>
              </w:rPr>
              <w:t>n.d.</w:t>
            </w:r>
          </w:p>
        </w:tc>
      </w:tr>
      <w:tr w:rsidR="00432099" w14:paraId="218E7D96" w14:textId="77777777" w:rsidTr="003B4326">
        <w:trPr>
          <w:trHeight w:val="547"/>
        </w:trPr>
        <w:tc>
          <w:tcPr>
            <w:tcW w:w="2608" w:type="dxa"/>
            <w:vAlign w:val="center"/>
          </w:tcPr>
          <w:p w14:paraId="153D9AA7" w14:textId="7399D857" w:rsidR="00432099" w:rsidRPr="003B4326" w:rsidRDefault="00F22E44" w:rsidP="003B4326">
            <w:pPr>
              <w:jc w:val="center"/>
              <w:rPr>
                <w:lang w:val="en-US"/>
              </w:rPr>
            </w:pPr>
            <w:r>
              <w:rPr>
                <w:lang w:val="en-US"/>
              </w:rPr>
              <w:t>Chloride</w:t>
            </w:r>
            <w:r w:rsidR="007D0467">
              <w:rPr>
                <w:lang w:val="en-US"/>
              </w:rPr>
              <w:t xml:space="preserve"> (</w:t>
            </w:r>
            <w:r w:rsidR="007D0467" w:rsidRPr="007D0467">
              <w:rPr>
                <w:lang w:val="en-US"/>
              </w:rPr>
              <w:t>Cl</w:t>
            </w:r>
            <w:r w:rsidR="007D0467" w:rsidRPr="003B4326">
              <w:rPr>
                <w:vertAlign w:val="superscript"/>
                <w:lang w:val="en-US"/>
              </w:rPr>
              <w:t>-</w:t>
            </w:r>
            <w:r w:rsidR="007D0467">
              <w:rPr>
                <w:lang w:val="en-US"/>
              </w:rPr>
              <w:t>)</w:t>
            </w:r>
          </w:p>
        </w:tc>
        <w:tc>
          <w:tcPr>
            <w:tcW w:w="2778" w:type="dxa"/>
            <w:vAlign w:val="center"/>
          </w:tcPr>
          <w:p w14:paraId="7762B548" w14:textId="165B6834" w:rsidR="00432099" w:rsidRPr="003B4326" w:rsidRDefault="005B2A1E" w:rsidP="003B4326">
            <w:pPr>
              <w:jc w:val="center"/>
              <w:rPr>
                <w:lang w:val="en-US"/>
              </w:rPr>
            </w:pPr>
            <w:r>
              <w:rPr>
                <w:lang w:val="en-US"/>
              </w:rPr>
              <w:t>10.42</w:t>
            </w:r>
          </w:p>
        </w:tc>
        <w:tc>
          <w:tcPr>
            <w:tcW w:w="2835" w:type="dxa"/>
            <w:vAlign w:val="center"/>
          </w:tcPr>
          <w:p w14:paraId="20D18956" w14:textId="715D5B4C" w:rsidR="00432099" w:rsidRPr="003B4326" w:rsidRDefault="00C30495" w:rsidP="003B4326">
            <w:pPr>
              <w:jc w:val="center"/>
              <w:rPr>
                <w:lang w:val="en-US"/>
              </w:rPr>
            </w:pPr>
            <w:r>
              <w:rPr>
                <w:lang w:val="en-US"/>
              </w:rPr>
              <w:t>13.04</w:t>
            </w:r>
            <w:r w:rsidR="00900ED5">
              <w:rPr>
                <w:lang w:val="en-US"/>
              </w:rPr>
              <w:t xml:space="preserve"> </w:t>
            </w:r>
            <w:r w:rsidR="00900ED5">
              <w:rPr>
                <w:rFonts w:cstheme="minorHAnsi"/>
                <w:lang w:val="en-US"/>
              </w:rPr>
              <w:t>± 0.01</w:t>
            </w:r>
          </w:p>
        </w:tc>
      </w:tr>
      <w:tr w:rsidR="00432099" w14:paraId="13735A94" w14:textId="77777777" w:rsidTr="003B4326">
        <w:trPr>
          <w:trHeight w:val="569"/>
        </w:trPr>
        <w:tc>
          <w:tcPr>
            <w:tcW w:w="2608" w:type="dxa"/>
            <w:vAlign w:val="center"/>
          </w:tcPr>
          <w:p w14:paraId="7274B90F" w14:textId="3CB787C7" w:rsidR="00432099" w:rsidRPr="003B4326" w:rsidRDefault="00F22E44" w:rsidP="003B4326">
            <w:pPr>
              <w:jc w:val="center"/>
              <w:rPr>
                <w:lang w:val="en-US"/>
              </w:rPr>
            </w:pPr>
            <w:r>
              <w:rPr>
                <w:lang w:val="en-US"/>
              </w:rPr>
              <w:t>Nitrite</w:t>
            </w:r>
            <w:r w:rsidR="007D0467">
              <w:rPr>
                <w:lang w:val="en-US"/>
              </w:rPr>
              <w:t xml:space="preserve"> (</w:t>
            </w:r>
            <w:r w:rsidR="007D0467" w:rsidRPr="007D0467">
              <w:rPr>
                <w:lang w:val="en-US"/>
              </w:rPr>
              <w:t>NO</w:t>
            </w:r>
            <w:r w:rsidR="007D0467" w:rsidRPr="003B4326">
              <w:rPr>
                <w:vertAlign w:val="subscript"/>
                <w:lang w:val="en-US"/>
              </w:rPr>
              <w:t>2</w:t>
            </w:r>
            <w:r w:rsidR="007D0467" w:rsidRPr="003B4326">
              <w:rPr>
                <w:vertAlign w:val="superscript"/>
                <w:lang w:val="en-US"/>
              </w:rPr>
              <w:t>-</w:t>
            </w:r>
            <w:r w:rsidR="007D0467">
              <w:rPr>
                <w:lang w:val="en-US"/>
              </w:rPr>
              <w:t>)</w:t>
            </w:r>
          </w:p>
        </w:tc>
        <w:tc>
          <w:tcPr>
            <w:tcW w:w="2778" w:type="dxa"/>
            <w:vAlign w:val="center"/>
          </w:tcPr>
          <w:p w14:paraId="02EC5EED" w14:textId="3558CDC1" w:rsidR="00432099" w:rsidRPr="003B4326" w:rsidRDefault="005B2A1E" w:rsidP="003B4326">
            <w:pPr>
              <w:jc w:val="center"/>
              <w:rPr>
                <w:lang w:val="en-US"/>
              </w:rPr>
            </w:pPr>
            <w:r>
              <w:rPr>
                <w:lang w:val="en-US"/>
              </w:rPr>
              <w:t>13.97</w:t>
            </w:r>
          </w:p>
        </w:tc>
        <w:tc>
          <w:tcPr>
            <w:tcW w:w="2835" w:type="dxa"/>
            <w:vAlign w:val="center"/>
          </w:tcPr>
          <w:p w14:paraId="410261EB" w14:textId="25845A89" w:rsidR="00432099" w:rsidRPr="003B4326" w:rsidRDefault="00C30495">
            <w:pPr>
              <w:jc w:val="center"/>
              <w:rPr>
                <w:lang w:val="en-US"/>
              </w:rPr>
            </w:pPr>
            <w:r>
              <w:rPr>
                <w:lang w:val="en-US"/>
              </w:rPr>
              <w:t>0.45</w:t>
            </w:r>
            <w:r w:rsidR="00900ED5">
              <w:rPr>
                <w:lang w:val="en-US"/>
              </w:rPr>
              <w:t xml:space="preserve"> </w:t>
            </w:r>
            <w:r w:rsidR="00900ED5">
              <w:rPr>
                <w:rFonts w:cstheme="minorHAnsi"/>
                <w:lang w:val="en-US"/>
              </w:rPr>
              <w:t>± 0.01</w:t>
            </w:r>
          </w:p>
        </w:tc>
      </w:tr>
      <w:tr w:rsidR="00432099" w14:paraId="11DDE0EC" w14:textId="77777777" w:rsidTr="003B4326">
        <w:trPr>
          <w:trHeight w:val="563"/>
        </w:trPr>
        <w:tc>
          <w:tcPr>
            <w:tcW w:w="2608" w:type="dxa"/>
            <w:vAlign w:val="center"/>
          </w:tcPr>
          <w:p w14:paraId="4B66A0F4" w14:textId="3BCB33F9" w:rsidR="00432099" w:rsidRPr="003B4326" w:rsidRDefault="007D0467" w:rsidP="003B4326">
            <w:pPr>
              <w:jc w:val="center"/>
              <w:rPr>
                <w:lang w:val="en-US"/>
              </w:rPr>
            </w:pPr>
            <w:r>
              <w:rPr>
                <w:lang w:val="en-US"/>
              </w:rPr>
              <w:t>Bromide (</w:t>
            </w:r>
            <w:r w:rsidRPr="007D0467">
              <w:rPr>
                <w:lang w:val="en-US"/>
              </w:rPr>
              <w:t>Br</w:t>
            </w:r>
            <w:r w:rsidRPr="003B4326">
              <w:rPr>
                <w:vertAlign w:val="superscript"/>
                <w:lang w:val="en-US"/>
              </w:rPr>
              <w:t>-</w:t>
            </w:r>
            <w:r>
              <w:rPr>
                <w:lang w:val="en-US"/>
              </w:rPr>
              <w:t>)</w:t>
            </w:r>
          </w:p>
        </w:tc>
        <w:tc>
          <w:tcPr>
            <w:tcW w:w="2778" w:type="dxa"/>
            <w:vAlign w:val="center"/>
          </w:tcPr>
          <w:p w14:paraId="3B398B87" w14:textId="606E3D9F" w:rsidR="00432099" w:rsidRPr="003B4326" w:rsidRDefault="005B2A1E" w:rsidP="003B4326">
            <w:pPr>
              <w:jc w:val="center"/>
              <w:rPr>
                <w:lang w:val="en-US"/>
              </w:rPr>
            </w:pPr>
            <w:r>
              <w:rPr>
                <w:lang w:val="en-US"/>
              </w:rPr>
              <w:t>17.62</w:t>
            </w:r>
          </w:p>
        </w:tc>
        <w:tc>
          <w:tcPr>
            <w:tcW w:w="2835" w:type="dxa"/>
            <w:vAlign w:val="center"/>
          </w:tcPr>
          <w:p w14:paraId="29AAA08C" w14:textId="61921136" w:rsidR="00432099" w:rsidRPr="003B4326" w:rsidRDefault="00C30495">
            <w:pPr>
              <w:jc w:val="center"/>
              <w:rPr>
                <w:lang w:val="en-US"/>
              </w:rPr>
            </w:pPr>
            <w:r>
              <w:rPr>
                <w:lang w:val="en-US"/>
              </w:rPr>
              <w:t>0.</w:t>
            </w:r>
            <w:r w:rsidR="00900ED5">
              <w:rPr>
                <w:lang w:val="en-US"/>
              </w:rPr>
              <w:t xml:space="preserve">01 </w:t>
            </w:r>
            <w:r w:rsidR="00900ED5">
              <w:rPr>
                <w:rFonts w:cstheme="minorHAnsi"/>
                <w:lang w:val="en-US"/>
              </w:rPr>
              <w:t>± 0.00</w:t>
            </w:r>
          </w:p>
        </w:tc>
      </w:tr>
      <w:tr w:rsidR="00432099" w14:paraId="65FF006B" w14:textId="77777777" w:rsidTr="003B4326">
        <w:trPr>
          <w:trHeight w:val="543"/>
        </w:trPr>
        <w:tc>
          <w:tcPr>
            <w:tcW w:w="2608" w:type="dxa"/>
            <w:vAlign w:val="center"/>
          </w:tcPr>
          <w:p w14:paraId="080A6AD8" w14:textId="0F897A06" w:rsidR="00432099" w:rsidRPr="003B4326" w:rsidRDefault="007D0467" w:rsidP="003B4326">
            <w:pPr>
              <w:jc w:val="center"/>
              <w:rPr>
                <w:lang w:val="en-US"/>
              </w:rPr>
            </w:pPr>
            <w:r>
              <w:rPr>
                <w:lang w:val="en-US"/>
              </w:rPr>
              <w:t>Chlorate (</w:t>
            </w:r>
            <w:r w:rsidRPr="007D0467">
              <w:rPr>
                <w:lang w:val="en-US"/>
              </w:rPr>
              <w:t>ClO</w:t>
            </w:r>
            <w:r w:rsidRPr="003B4326">
              <w:rPr>
                <w:vertAlign w:val="subscript"/>
                <w:lang w:val="en-US"/>
              </w:rPr>
              <w:t>3</w:t>
            </w:r>
            <w:r w:rsidRPr="003B4326">
              <w:rPr>
                <w:vertAlign w:val="superscript"/>
                <w:lang w:val="en-US"/>
              </w:rPr>
              <w:t>-</w:t>
            </w:r>
            <w:r>
              <w:rPr>
                <w:lang w:val="en-US"/>
              </w:rPr>
              <w:t>)</w:t>
            </w:r>
          </w:p>
        </w:tc>
        <w:tc>
          <w:tcPr>
            <w:tcW w:w="2778" w:type="dxa"/>
            <w:vAlign w:val="center"/>
          </w:tcPr>
          <w:p w14:paraId="12B1A149" w14:textId="543A00D3" w:rsidR="00432099" w:rsidRPr="003B4326" w:rsidRDefault="005B2A1E" w:rsidP="003B4326">
            <w:pPr>
              <w:jc w:val="center"/>
              <w:rPr>
                <w:lang w:val="en-US"/>
              </w:rPr>
            </w:pPr>
            <w:r>
              <w:rPr>
                <w:lang w:val="en-US"/>
              </w:rPr>
              <w:t>18.54</w:t>
            </w:r>
          </w:p>
        </w:tc>
        <w:tc>
          <w:tcPr>
            <w:tcW w:w="2835" w:type="dxa"/>
            <w:vAlign w:val="center"/>
          </w:tcPr>
          <w:p w14:paraId="43852591" w14:textId="3BAB1D7C" w:rsidR="00432099" w:rsidRPr="003B4326" w:rsidRDefault="00C30495">
            <w:pPr>
              <w:jc w:val="center"/>
              <w:rPr>
                <w:lang w:val="en-US"/>
              </w:rPr>
            </w:pPr>
            <w:r>
              <w:rPr>
                <w:lang w:val="en-US"/>
              </w:rPr>
              <w:t>0.12</w:t>
            </w:r>
            <w:r w:rsidR="00900ED5">
              <w:rPr>
                <w:lang w:val="en-US"/>
              </w:rPr>
              <w:t xml:space="preserve"> </w:t>
            </w:r>
            <w:r w:rsidR="00900ED5">
              <w:rPr>
                <w:rFonts w:cstheme="minorHAnsi"/>
                <w:lang w:val="en-US"/>
              </w:rPr>
              <w:t>± 0.01</w:t>
            </w:r>
          </w:p>
        </w:tc>
      </w:tr>
      <w:tr w:rsidR="00432099" w14:paraId="1086CD61" w14:textId="77777777" w:rsidTr="003B4326">
        <w:trPr>
          <w:trHeight w:val="565"/>
        </w:trPr>
        <w:tc>
          <w:tcPr>
            <w:tcW w:w="2608" w:type="dxa"/>
            <w:vAlign w:val="center"/>
          </w:tcPr>
          <w:p w14:paraId="02BFF36C" w14:textId="450DEB1E" w:rsidR="00432099" w:rsidRPr="003B4326" w:rsidRDefault="007D0467" w:rsidP="003B4326">
            <w:pPr>
              <w:jc w:val="center"/>
              <w:rPr>
                <w:lang w:val="en-US"/>
              </w:rPr>
            </w:pPr>
            <w:r>
              <w:rPr>
                <w:lang w:val="en-US"/>
              </w:rPr>
              <w:t>Nitrate (</w:t>
            </w:r>
            <w:r w:rsidRPr="007D0467">
              <w:rPr>
                <w:lang w:val="en-US"/>
              </w:rPr>
              <w:t>NO</w:t>
            </w:r>
            <w:r w:rsidRPr="003B4326">
              <w:rPr>
                <w:vertAlign w:val="subscript"/>
                <w:lang w:val="en-US"/>
              </w:rPr>
              <w:t>3</w:t>
            </w:r>
            <w:r w:rsidRPr="003B4326">
              <w:rPr>
                <w:vertAlign w:val="superscript"/>
                <w:lang w:val="en-US"/>
              </w:rPr>
              <w:t>-</w:t>
            </w:r>
            <w:r>
              <w:rPr>
                <w:lang w:val="en-US"/>
              </w:rPr>
              <w:t>)</w:t>
            </w:r>
          </w:p>
        </w:tc>
        <w:tc>
          <w:tcPr>
            <w:tcW w:w="2778" w:type="dxa"/>
            <w:vAlign w:val="center"/>
          </w:tcPr>
          <w:p w14:paraId="18EA34F4" w14:textId="60228134" w:rsidR="00432099" w:rsidRPr="003B4326" w:rsidRDefault="005B2A1E" w:rsidP="003B4326">
            <w:pPr>
              <w:jc w:val="center"/>
              <w:rPr>
                <w:lang w:val="en-US"/>
              </w:rPr>
            </w:pPr>
            <w:r>
              <w:rPr>
                <w:lang w:val="en-US"/>
              </w:rPr>
              <w:t>20.36</w:t>
            </w:r>
          </w:p>
        </w:tc>
        <w:tc>
          <w:tcPr>
            <w:tcW w:w="2835" w:type="dxa"/>
            <w:vAlign w:val="center"/>
          </w:tcPr>
          <w:p w14:paraId="6BFE2964" w14:textId="2E96E1DC" w:rsidR="00432099" w:rsidRPr="003B4326" w:rsidRDefault="00C30495">
            <w:pPr>
              <w:jc w:val="center"/>
              <w:rPr>
                <w:lang w:val="en-US"/>
              </w:rPr>
            </w:pPr>
            <w:r>
              <w:rPr>
                <w:lang w:val="en-US"/>
              </w:rPr>
              <w:t>0.67</w:t>
            </w:r>
            <w:r w:rsidR="00900ED5">
              <w:rPr>
                <w:lang w:val="en-US"/>
              </w:rPr>
              <w:t xml:space="preserve"> </w:t>
            </w:r>
            <w:r w:rsidR="00900ED5">
              <w:rPr>
                <w:rFonts w:cstheme="minorHAnsi"/>
                <w:lang w:val="en-US"/>
              </w:rPr>
              <w:t>± 0.01</w:t>
            </w:r>
          </w:p>
        </w:tc>
      </w:tr>
      <w:tr w:rsidR="00432099" w14:paraId="27C678F4" w14:textId="77777777" w:rsidTr="003B4326">
        <w:trPr>
          <w:trHeight w:val="559"/>
        </w:trPr>
        <w:tc>
          <w:tcPr>
            <w:tcW w:w="2608" w:type="dxa"/>
            <w:vAlign w:val="center"/>
          </w:tcPr>
          <w:p w14:paraId="1E81B305" w14:textId="7CB65800" w:rsidR="00432099" w:rsidRPr="003B4326" w:rsidRDefault="007D0467" w:rsidP="003B4326">
            <w:pPr>
              <w:jc w:val="center"/>
              <w:rPr>
                <w:lang w:val="en-US"/>
              </w:rPr>
            </w:pPr>
            <w:r>
              <w:rPr>
                <w:lang w:val="en-US"/>
              </w:rPr>
              <w:t>Phosphate (</w:t>
            </w:r>
            <w:r w:rsidRPr="007D0467">
              <w:rPr>
                <w:lang w:val="en-US"/>
              </w:rPr>
              <w:t>PO</w:t>
            </w:r>
            <w:r w:rsidRPr="003B4326">
              <w:rPr>
                <w:vertAlign w:val="subscript"/>
                <w:lang w:val="en-US"/>
              </w:rPr>
              <w:t>4</w:t>
            </w:r>
            <w:r w:rsidRPr="003B4326">
              <w:rPr>
                <w:vertAlign w:val="superscript"/>
                <w:lang w:val="en-US"/>
              </w:rPr>
              <w:t>3-</w:t>
            </w:r>
            <w:r>
              <w:rPr>
                <w:lang w:val="en-US"/>
              </w:rPr>
              <w:t>)</w:t>
            </w:r>
          </w:p>
        </w:tc>
        <w:tc>
          <w:tcPr>
            <w:tcW w:w="2778" w:type="dxa"/>
            <w:vAlign w:val="center"/>
          </w:tcPr>
          <w:p w14:paraId="70BD83CE" w14:textId="0EEDC2EE" w:rsidR="00432099" w:rsidRPr="003B4326" w:rsidRDefault="005C3248" w:rsidP="003B4326">
            <w:pPr>
              <w:jc w:val="center"/>
              <w:rPr>
                <w:lang w:val="en-US"/>
              </w:rPr>
            </w:pPr>
            <w:r>
              <w:rPr>
                <w:lang w:val="en-US"/>
              </w:rPr>
              <w:t>-</w:t>
            </w:r>
          </w:p>
        </w:tc>
        <w:tc>
          <w:tcPr>
            <w:tcW w:w="2835" w:type="dxa"/>
            <w:vAlign w:val="center"/>
          </w:tcPr>
          <w:p w14:paraId="3176707F" w14:textId="1AAC242E" w:rsidR="00432099" w:rsidRPr="003B4326" w:rsidRDefault="00C30495" w:rsidP="003B4326">
            <w:pPr>
              <w:jc w:val="center"/>
              <w:rPr>
                <w:lang w:val="en-US"/>
              </w:rPr>
            </w:pPr>
            <w:r w:rsidRPr="003B4326">
              <w:rPr>
                <w:lang w:val="en-US"/>
              </w:rPr>
              <w:t>n.d.</w:t>
            </w:r>
          </w:p>
        </w:tc>
      </w:tr>
      <w:tr w:rsidR="007D0467" w14:paraId="4EB57C5D" w14:textId="77777777" w:rsidTr="003B4326">
        <w:trPr>
          <w:trHeight w:val="559"/>
        </w:trPr>
        <w:tc>
          <w:tcPr>
            <w:tcW w:w="2608" w:type="dxa"/>
            <w:tcBorders>
              <w:bottom w:val="single" w:sz="12" w:space="0" w:color="auto"/>
            </w:tcBorders>
            <w:vAlign w:val="center"/>
          </w:tcPr>
          <w:p w14:paraId="19BDE364" w14:textId="2EA6874E" w:rsidR="007D0467" w:rsidRPr="003B4326" w:rsidRDefault="007D0467" w:rsidP="00F22E44">
            <w:pPr>
              <w:jc w:val="center"/>
              <w:rPr>
                <w:lang w:val="en-US"/>
              </w:rPr>
            </w:pPr>
            <w:r w:rsidRPr="003B4326">
              <w:rPr>
                <w:lang w:val="en-US"/>
              </w:rPr>
              <w:t>Sulphate (SO</w:t>
            </w:r>
            <w:r w:rsidRPr="003B4326">
              <w:rPr>
                <w:vertAlign w:val="subscript"/>
                <w:lang w:val="en-US"/>
              </w:rPr>
              <w:t>4</w:t>
            </w:r>
            <w:r w:rsidRPr="003B4326">
              <w:rPr>
                <w:vertAlign w:val="superscript"/>
                <w:lang w:val="en-US"/>
              </w:rPr>
              <w:t>2-</w:t>
            </w:r>
            <w:r w:rsidRPr="003B4326">
              <w:rPr>
                <w:lang w:val="en-US"/>
              </w:rPr>
              <w:t>)</w:t>
            </w:r>
          </w:p>
        </w:tc>
        <w:tc>
          <w:tcPr>
            <w:tcW w:w="2778" w:type="dxa"/>
            <w:tcBorders>
              <w:bottom w:val="single" w:sz="12" w:space="0" w:color="auto"/>
            </w:tcBorders>
            <w:vAlign w:val="center"/>
          </w:tcPr>
          <w:p w14:paraId="24C9259B" w14:textId="0935CF99" w:rsidR="007D0467" w:rsidRPr="003B4326" w:rsidRDefault="005B2A1E" w:rsidP="00F22E44">
            <w:pPr>
              <w:jc w:val="center"/>
              <w:rPr>
                <w:lang w:val="en-US"/>
              </w:rPr>
            </w:pPr>
            <w:r>
              <w:rPr>
                <w:lang w:val="en-US"/>
              </w:rPr>
              <w:t>31.63</w:t>
            </w:r>
          </w:p>
        </w:tc>
        <w:tc>
          <w:tcPr>
            <w:tcW w:w="2835" w:type="dxa"/>
            <w:tcBorders>
              <w:bottom w:val="single" w:sz="12" w:space="0" w:color="auto"/>
            </w:tcBorders>
            <w:vAlign w:val="center"/>
          </w:tcPr>
          <w:p w14:paraId="53B48093" w14:textId="6D637728" w:rsidR="007D0467" w:rsidRPr="003B4326" w:rsidRDefault="00C30495">
            <w:pPr>
              <w:jc w:val="center"/>
              <w:rPr>
                <w:lang w:val="en-US"/>
              </w:rPr>
            </w:pPr>
            <w:r w:rsidRPr="003B4326">
              <w:rPr>
                <w:lang w:val="en-US"/>
              </w:rPr>
              <w:t>9.47</w:t>
            </w:r>
            <w:r w:rsidR="00900ED5">
              <w:rPr>
                <w:lang w:val="en-US"/>
              </w:rPr>
              <w:t xml:space="preserve"> </w:t>
            </w:r>
            <w:r w:rsidR="00900ED5">
              <w:rPr>
                <w:rFonts w:cstheme="minorHAnsi"/>
                <w:lang w:val="en-US"/>
              </w:rPr>
              <w:t>± 0.02</w:t>
            </w:r>
          </w:p>
        </w:tc>
      </w:tr>
    </w:tbl>
    <w:p w14:paraId="4F53F14A" w14:textId="249206C0" w:rsidR="006478B6" w:rsidRDefault="003B4326" w:rsidP="003B4326">
      <w:pPr>
        <w:ind w:left="720" w:firstLine="720"/>
      </w:pPr>
      <w:r>
        <w:t>*</w:t>
      </w:r>
      <w:r w:rsidR="00C30495">
        <w:t>n.d.: non-detected, under detection limits of the chromatograph.</w:t>
      </w:r>
    </w:p>
    <w:p w14:paraId="10A65B83" w14:textId="77777777" w:rsidR="006478B6" w:rsidRDefault="006478B6">
      <w:r>
        <w:br w:type="page"/>
      </w:r>
    </w:p>
    <w:p w14:paraId="130F30D0" w14:textId="1378B8C2" w:rsidR="00196143" w:rsidRPr="005F461B" w:rsidRDefault="00943FE4" w:rsidP="007C4549">
      <w:pPr>
        <w:pStyle w:val="Ttulo1"/>
        <w:spacing w:after="160"/>
      </w:pPr>
      <w:bookmarkStart w:id="8" w:name="_Toc193357086"/>
      <w:r>
        <w:lastRenderedPageBreak/>
        <w:t>S</w:t>
      </w:r>
      <w:r w:rsidR="007753DF">
        <w:t>8</w:t>
      </w:r>
      <w:r>
        <w:t>. Computational</w:t>
      </w:r>
      <w:r w:rsidR="007753DF">
        <w:t xml:space="preserve"> studies</w:t>
      </w:r>
      <w:bookmarkEnd w:id="8"/>
    </w:p>
    <w:p w14:paraId="79D8F531" w14:textId="34049C68" w:rsidR="00196143" w:rsidRPr="0039329C" w:rsidRDefault="00AE4D82" w:rsidP="00196143">
      <w:pPr>
        <w:jc w:val="both"/>
        <w:rPr>
          <w:sz w:val="24"/>
        </w:rPr>
      </w:pPr>
      <w:r w:rsidRPr="007C4549">
        <w:rPr>
          <w:sz w:val="24"/>
        </w:rPr>
        <w:t xml:space="preserve">The partial charges extracted from the </w:t>
      </w:r>
      <w:proofErr w:type="spellStart"/>
      <w:r w:rsidRPr="007C4549">
        <w:rPr>
          <w:sz w:val="24"/>
        </w:rPr>
        <w:t>qEq</w:t>
      </w:r>
      <w:proofErr w:type="spellEnd"/>
      <w:r w:rsidRPr="007C4549">
        <w:rPr>
          <w:sz w:val="24"/>
        </w:rPr>
        <w:t xml:space="preserve"> method available in Materials Studio</w:t>
      </w:r>
      <w:r w:rsidR="00511300" w:rsidRPr="007C4549">
        <w:rPr>
          <w:sz w:val="24"/>
        </w:rPr>
        <w:t xml:space="preserve">, </w:t>
      </w:r>
      <w:r w:rsidRPr="007C4549">
        <w:rPr>
          <w:sz w:val="24"/>
        </w:rPr>
        <w:t>based on the equalization of the electronegativity are reported in the following figures</w:t>
      </w:r>
      <w:r w:rsidR="00EA1064" w:rsidRPr="007C4549">
        <w:rPr>
          <w:sz w:val="24"/>
        </w:rPr>
        <w:t xml:space="preserve"> (</w:t>
      </w:r>
      <w:r w:rsidR="00EA1064" w:rsidRPr="007C4549">
        <w:rPr>
          <w:b/>
          <w:sz w:val="24"/>
        </w:rPr>
        <w:t xml:space="preserve">Figure </w:t>
      </w:r>
      <w:r w:rsidR="00957873" w:rsidRPr="007C4549">
        <w:rPr>
          <w:b/>
          <w:sz w:val="24"/>
        </w:rPr>
        <w:t>S</w:t>
      </w:r>
      <w:r w:rsidR="00957873">
        <w:rPr>
          <w:b/>
          <w:sz w:val="24"/>
        </w:rPr>
        <w:t>8</w:t>
      </w:r>
      <w:r w:rsidR="00EA1064" w:rsidRPr="007C4549">
        <w:rPr>
          <w:b/>
          <w:sz w:val="24"/>
        </w:rPr>
        <w:t>.1</w:t>
      </w:r>
      <w:r w:rsidR="00EA1064" w:rsidRPr="007C4549">
        <w:rPr>
          <w:sz w:val="24"/>
        </w:rPr>
        <w:t>)</w:t>
      </w:r>
      <w:r w:rsidR="00511300" w:rsidRPr="007C4549">
        <w:rPr>
          <w:sz w:val="24"/>
        </w:rPr>
        <w:t xml:space="preserve">. Also, the DFT calculations, </w:t>
      </w:r>
      <w:r w:rsidR="00511300" w:rsidRPr="0039329C">
        <w:rPr>
          <w:sz w:val="24"/>
        </w:rPr>
        <w:t>saturation loading and density in presence of TBZ given by Monte Carlo have been plotted (</w:t>
      </w:r>
      <w:r w:rsidR="00511300" w:rsidRPr="007C4549">
        <w:rPr>
          <w:b/>
          <w:sz w:val="24"/>
        </w:rPr>
        <w:t>Table S</w:t>
      </w:r>
      <w:r w:rsidR="00957873">
        <w:rPr>
          <w:b/>
          <w:sz w:val="24"/>
        </w:rPr>
        <w:t>8</w:t>
      </w:r>
      <w:r w:rsidR="00E9314C">
        <w:rPr>
          <w:b/>
          <w:sz w:val="24"/>
        </w:rPr>
        <w:t xml:space="preserve"> </w:t>
      </w:r>
      <w:r w:rsidR="00511300" w:rsidRPr="007C4549">
        <w:rPr>
          <w:b/>
          <w:sz w:val="24"/>
        </w:rPr>
        <w:t>and Figures S</w:t>
      </w:r>
      <w:r w:rsidR="00957873">
        <w:rPr>
          <w:b/>
          <w:sz w:val="24"/>
        </w:rPr>
        <w:t>8</w:t>
      </w:r>
      <w:r w:rsidR="00511300" w:rsidRPr="007C4549">
        <w:rPr>
          <w:b/>
          <w:sz w:val="24"/>
        </w:rPr>
        <w:t>.2-S</w:t>
      </w:r>
      <w:r w:rsidR="00957873">
        <w:rPr>
          <w:b/>
          <w:sz w:val="24"/>
        </w:rPr>
        <w:t>8</w:t>
      </w:r>
      <w:r w:rsidR="00511300" w:rsidRPr="007C4549">
        <w:rPr>
          <w:b/>
          <w:sz w:val="24"/>
        </w:rPr>
        <w:t>.6</w:t>
      </w:r>
      <w:r w:rsidR="00511300" w:rsidRPr="0039329C">
        <w:rPr>
          <w:sz w:val="24"/>
        </w:rPr>
        <w:t>).</w:t>
      </w:r>
      <w:r w:rsidR="00196143" w:rsidRPr="0039329C">
        <w:rPr>
          <w:sz w:val="24"/>
        </w:rPr>
        <w:t xml:space="preserve"> </w:t>
      </w:r>
    </w:p>
    <w:p w14:paraId="23BF73C6" w14:textId="6E099FCB" w:rsidR="00196143" w:rsidRPr="0039329C" w:rsidRDefault="00196143" w:rsidP="00196143">
      <w:pPr>
        <w:jc w:val="both"/>
        <w:rPr>
          <w:sz w:val="24"/>
        </w:rPr>
      </w:pPr>
      <w:r w:rsidRPr="0039329C">
        <w:rPr>
          <w:sz w:val="24"/>
        </w:rPr>
        <w:t xml:space="preserve">Importantly, the evaluation of the adsorption mechanisms occurring in MOF materials during TBZ capture have been depicted below as: </w:t>
      </w:r>
      <w:proofErr w:type="spellStart"/>
      <w:r w:rsidRPr="0039329C">
        <w:rPr>
          <w:sz w:val="24"/>
        </w:rPr>
        <w:t>i</w:t>
      </w:r>
      <w:proofErr w:type="spellEnd"/>
      <w:r w:rsidRPr="0039329C">
        <w:rPr>
          <w:sz w:val="24"/>
        </w:rPr>
        <w:t xml:space="preserve">) values in </w:t>
      </w:r>
      <w:r w:rsidRPr="0039329C">
        <w:rPr>
          <w:b/>
          <w:color w:val="3333FF"/>
          <w:sz w:val="24"/>
        </w:rPr>
        <w:t>blue</w:t>
      </w:r>
      <w:r w:rsidRPr="0039329C">
        <w:rPr>
          <w:sz w:val="24"/>
        </w:rPr>
        <w:t xml:space="preserve"> correspond to the distance between TBZ and MOF; ii) values in </w:t>
      </w:r>
      <w:r w:rsidRPr="0039329C">
        <w:rPr>
          <w:b/>
          <w:color w:val="00B050"/>
          <w:sz w:val="24"/>
        </w:rPr>
        <w:t>green</w:t>
      </w:r>
      <w:r w:rsidRPr="0039329C">
        <w:rPr>
          <w:sz w:val="24"/>
        </w:rPr>
        <w:t xml:space="preserve"> are representative of distances between TBZ molecules for pi-stacking effect; and values in </w:t>
      </w:r>
      <w:r w:rsidRPr="0039329C">
        <w:rPr>
          <w:b/>
          <w:color w:val="CC00FF"/>
          <w:sz w:val="24"/>
        </w:rPr>
        <w:t>purple</w:t>
      </w:r>
      <w:r w:rsidRPr="0039329C">
        <w:rPr>
          <w:sz w:val="24"/>
        </w:rPr>
        <w:t xml:space="preserve"> correspond to the distances between TBZ and ethanol molecules. In essence, the final color code is the following: C: grey, H: white; O: red; S: yellow; N: blue; </w:t>
      </w:r>
      <w:proofErr w:type="spellStart"/>
      <w:r w:rsidRPr="0039329C">
        <w:rPr>
          <w:sz w:val="24"/>
        </w:rPr>
        <w:t>Zr</w:t>
      </w:r>
      <w:proofErr w:type="spellEnd"/>
      <w:r w:rsidRPr="0039329C">
        <w:rPr>
          <w:sz w:val="24"/>
        </w:rPr>
        <w:t xml:space="preserve">: pale green; </w:t>
      </w:r>
      <w:proofErr w:type="spellStart"/>
      <w:r w:rsidRPr="0039329C">
        <w:rPr>
          <w:sz w:val="24"/>
        </w:rPr>
        <w:t>Ti</w:t>
      </w:r>
      <w:proofErr w:type="spellEnd"/>
      <w:r w:rsidRPr="0039329C">
        <w:rPr>
          <w:sz w:val="24"/>
        </w:rPr>
        <w:t>: pale grey; Bi: purple; Cl: green):</w:t>
      </w:r>
    </w:p>
    <w:p w14:paraId="01C17CFF" w14:textId="352D3E65" w:rsidR="00AE4D82" w:rsidRPr="005F461B" w:rsidRDefault="00AE4D82" w:rsidP="005F461B">
      <w:pPr>
        <w:jc w:val="both"/>
        <w:rPr>
          <w:sz w:val="8"/>
          <w:szCs w:val="8"/>
        </w:rPr>
      </w:pPr>
    </w:p>
    <w:p w14:paraId="76E5065E" w14:textId="353217E4" w:rsidR="00AE4D82" w:rsidRPr="007C4549" w:rsidRDefault="00434B61" w:rsidP="00434B61">
      <w:pPr>
        <w:pStyle w:val="Prrafodelista"/>
        <w:numPr>
          <w:ilvl w:val="0"/>
          <w:numId w:val="4"/>
        </w:numPr>
        <w:rPr>
          <w:b/>
          <w:sz w:val="24"/>
        </w:rPr>
      </w:pPr>
      <w:r w:rsidRPr="007C4549">
        <w:rPr>
          <w:noProof/>
          <w:sz w:val="24"/>
        </w:rPr>
        <w:drawing>
          <wp:anchor distT="0" distB="0" distL="114300" distR="114300" simplePos="0" relativeHeight="251658240" behindDoc="0" locked="0" layoutInCell="1" allowOverlap="1" wp14:anchorId="4ADC8843" wp14:editId="47D49EE3">
            <wp:simplePos x="0" y="0"/>
            <wp:positionH relativeFrom="margin">
              <wp:align>center</wp:align>
            </wp:positionH>
            <wp:positionV relativeFrom="paragraph">
              <wp:posOffset>254181</wp:posOffset>
            </wp:positionV>
            <wp:extent cx="5387975" cy="2686685"/>
            <wp:effectExtent l="0" t="0" r="3175" b="0"/>
            <wp:wrapTopAndBottom/>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000" t="16010"/>
                    <a:stretch/>
                  </pic:blipFill>
                  <pic:spPr bwMode="auto">
                    <a:xfrm>
                      <a:off x="0" y="0"/>
                      <a:ext cx="5387975" cy="2686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4D82" w:rsidRPr="007C4549">
        <w:rPr>
          <w:b/>
          <w:sz w:val="24"/>
        </w:rPr>
        <w:t>MIL-125-NH</w:t>
      </w:r>
      <w:r w:rsidR="00AE4D82" w:rsidRPr="007C4549">
        <w:rPr>
          <w:b/>
          <w:sz w:val="24"/>
          <w:vertAlign w:val="subscript"/>
        </w:rPr>
        <w:t>2</w:t>
      </w:r>
    </w:p>
    <w:p w14:paraId="7C7A217B" w14:textId="524B5A6D" w:rsidR="00EA1064" w:rsidRPr="00511300" w:rsidRDefault="00EA1064" w:rsidP="005F461B">
      <w:pPr>
        <w:ind w:left="360"/>
        <w:jc w:val="both"/>
        <w:rPr>
          <w:sz w:val="24"/>
        </w:rPr>
      </w:pPr>
      <w:r w:rsidRPr="00511300">
        <w:rPr>
          <w:b/>
          <w:sz w:val="24"/>
        </w:rPr>
        <w:t>Figure S</w:t>
      </w:r>
      <w:r w:rsidR="00957873">
        <w:rPr>
          <w:b/>
          <w:sz w:val="24"/>
        </w:rPr>
        <w:t>8</w:t>
      </w:r>
      <w:r w:rsidRPr="00511300">
        <w:rPr>
          <w:b/>
          <w:sz w:val="24"/>
        </w:rPr>
        <w:t>.</w:t>
      </w:r>
      <w:proofErr w:type="gramStart"/>
      <w:r w:rsidRPr="00511300">
        <w:rPr>
          <w:b/>
          <w:sz w:val="24"/>
        </w:rPr>
        <w:t>1</w:t>
      </w:r>
      <w:r>
        <w:rPr>
          <w:b/>
          <w:sz w:val="24"/>
        </w:rPr>
        <w:t>.</w:t>
      </w:r>
      <w:r w:rsidR="00AE4E36">
        <w:rPr>
          <w:b/>
          <w:sz w:val="24"/>
        </w:rPr>
        <w:t>a.</w:t>
      </w:r>
      <w:proofErr w:type="gramEnd"/>
      <w:r w:rsidRPr="00511300">
        <w:rPr>
          <w:sz w:val="24"/>
        </w:rPr>
        <w:t xml:space="preserve"> </w:t>
      </w:r>
      <w:r w:rsidR="00C8268A" w:rsidRPr="007C4549">
        <w:rPr>
          <w:i/>
          <w:sz w:val="24"/>
        </w:rPr>
        <w:t>Partial</w:t>
      </w:r>
      <w:r w:rsidRPr="00C8268A">
        <w:rPr>
          <w:i/>
          <w:sz w:val="24"/>
        </w:rPr>
        <w:t xml:space="preserve"> </w:t>
      </w:r>
      <w:r w:rsidRPr="00511300">
        <w:rPr>
          <w:i/>
          <w:sz w:val="24"/>
        </w:rPr>
        <w:t xml:space="preserve">charges obtained from molecular simulations for </w:t>
      </w:r>
      <w:r w:rsidR="00C8268A">
        <w:rPr>
          <w:i/>
          <w:sz w:val="24"/>
        </w:rPr>
        <w:t>MIL-125</w:t>
      </w:r>
      <w:r w:rsidRPr="00511300">
        <w:rPr>
          <w:i/>
          <w:sz w:val="24"/>
        </w:rPr>
        <w:t>-NH</w:t>
      </w:r>
      <w:r w:rsidRPr="007C4549">
        <w:rPr>
          <w:i/>
          <w:sz w:val="24"/>
          <w:vertAlign w:val="subscript"/>
        </w:rPr>
        <w:t>2</w:t>
      </w:r>
      <w:r w:rsidR="00C8268A">
        <w:rPr>
          <w:i/>
          <w:sz w:val="24"/>
        </w:rPr>
        <w:t>.</w:t>
      </w:r>
    </w:p>
    <w:p w14:paraId="4B324C25" w14:textId="5E8408C5" w:rsidR="00AE4D82" w:rsidRPr="00511300" w:rsidRDefault="00AE4D82" w:rsidP="00AE4D82">
      <w:pPr>
        <w:rPr>
          <w:sz w:val="10"/>
          <w:szCs w:val="6"/>
        </w:rPr>
      </w:pPr>
    </w:p>
    <w:p w14:paraId="63A00BEB" w14:textId="26C14896" w:rsidR="00AE4D82" w:rsidRPr="007C4549" w:rsidRDefault="00EA1064" w:rsidP="00434B61">
      <w:pPr>
        <w:pStyle w:val="Prrafodelista"/>
        <w:numPr>
          <w:ilvl w:val="0"/>
          <w:numId w:val="4"/>
        </w:numPr>
        <w:rPr>
          <w:b/>
          <w:sz w:val="24"/>
        </w:rPr>
      </w:pPr>
      <w:r w:rsidRPr="007C4549">
        <w:rPr>
          <w:noProof/>
          <w:sz w:val="24"/>
        </w:rPr>
        <w:lastRenderedPageBreak/>
        <w:drawing>
          <wp:anchor distT="0" distB="0" distL="114300" distR="114300" simplePos="0" relativeHeight="251659264" behindDoc="0" locked="0" layoutInCell="1" allowOverlap="1" wp14:anchorId="6A97122E" wp14:editId="2BC19967">
            <wp:simplePos x="0" y="0"/>
            <wp:positionH relativeFrom="margin">
              <wp:posOffset>-106680</wp:posOffset>
            </wp:positionH>
            <wp:positionV relativeFrom="paragraph">
              <wp:posOffset>340995</wp:posOffset>
            </wp:positionV>
            <wp:extent cx="2491740" cy="3619500"/>
            <wp:effectExtent l="0" t="0" r="3810" b="0"/>
            <wp:wrapTopAndBottom/>
            <wp:docPr id="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iO-66(Zr)-chargesqEq.bmp"/>
                    <pic:cNvPicPr/>
                  </pic:nvPicPr>
                  <pic:blipFill rotWithShape="1">
                    <a:blip r:embed="rId15">
                      <a:extLst>
                        <a:ext uri="{28A0092B-C50C-407E-A947-70E740481C1C}">
                          <a14:useLocalDpi xmlns:a14="http://schemas.microsoft.com/office/drawing/2010/main" val="0"/>
                        </a:ext>
                      </a:extLst>
                    </a:blip>
                    <a:srcRect l="32666" r="34843" b="15755"/>
                    <a:stretch/>
                  </pic:blipFill>
                  <pic:spPr bwMode="auto">
                    <a:xfrm>
                      <a:off x="0" y="0"/>
                      <a:ext cx="2491740" cy="361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4B61" w:rsidRPr="007C4549">
        <w:rPr>
          <w:noProof/>
          <w:sz w:val="24"/>
        </w:rPr>
        <w:drawing>
          <wp:anchor distT="0" distB="0" distL="114300" distR="114300" simplePos="0" relativeHeight="251660288" behindDoc="0" locked="0" layoutInCell="1" allowOverlap="1" wp14:anchorId="07CAAAFE" wp14:editId="600A7B95">
            <wp:simplePos x="0" y="0"/>
            <wp:positionH relativeFrom="page">
              <wp:align>right</wp:align>
            </wp:positionH>
            <wp:positionV relativeFrom="paragraph">
              <wp:posOffset>553085</wp:posOffset>
            </wp:positionV>
            <wp:extent cx="4936490" cy="2156460"/>
            <wp:effectExtent l="0" t="0" r="0" b="0"/>
            <wp:wrapTopAndBottom/>
            <wp:docPr id="2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O-66-COOH-charges.bmp"/>
                    <pic:cNvPicPr/>
                  </pic:nvPicPr>
                  <pic:blipFill rotWithShape="1">
                    <a:blip r:embed="rId16">
                      <a:extLst>
                        <a:ext uri="{28A0092B-C50C-407E-A947-70E740481C1C}">
                          <a14:useLocalDpi xmlns:a14="http://schemas.microsoft.com/office/drawing/2010/main" val="0"/>
                        </a:ext>
                      </a:extLst>
                    </a:blip>
                    <a:srcRect l="2063" t="6686" b="16652"/>
                    <a:stretch/>
                  </pic:blipFill>
                  <pic:spPr bwMode="auto">
                    <a:xfrm>
                      <a:off x="0" y="0"/>
                      <a:ext cx="4936760" cy="21565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4B61" w:rsidRPr="007C4549">
        <w:rPr>
          <w:b/>
          <w:sz w:val="24"/>
        </w:rPr>
        <w:t xml:space="preserve">UiO-66 </w:t>
      </w:r>
      <w:r w:rsidR="00434B61" w:rsidRPr="007C4549">
        <w:rPr>
          <w:b/>
          <w:sz w:val="24"/>
        </w:rPr>
        <w:tab/>
      </w:r>
      <w:r w:rsidR="00434B61" w:rsidRPr="007C4549">
        <w:rPr>
          <w:b/>
          <w:sz w:val="24"/>
        </w:rPr>
        <w:tab/>
      </w:r>
      <w:r w:rsidR="00434B61" w:rsidRPr="007C4549">
        <w:rPr>
          <w:b/>
          <w:sz w:val="24"/>
        </w:rPr>
        <w:tab/>
      </w:r>
      <w:r w:rsidR="00434B61" w:rsidRPr="007C4549">
        <w:rPr>
          <w:b/>
          <w:sz w:val="24"/>
        </w:rPr>
        <w:tab/>
      </w:r>
      <w:r w:rsidR="00434B61" w:rsidRPr="007C4549">
        <w:rPr>
          <w:b/>
          <w:sz w:val="24"/>
        </w:rPr>
        <w:tab/>
      </w:r>
      <w:r w:rsidR="00434B61" w:rsidRPr="007C4549">
        <w:rPr>
          <w:b/>
          <w:sz w:val="24"/>
        </w:rPr>
        <w:tab/>
        <w:t>C) UiO-66-COOH</w:t>
      </w:r>
    </w:p>
    <w:p w14:paraId="0708074F" w14:textId="77777777" w:rsidR="00EA1064" w:rsidRDefault="00EA1064" w:rsidP="00EA1064"/>
    <w:p w14:paraId="426B7EA3" w14:textId="331198F1" w:rsidR="00EA1064" w:rsidRPr="0054595B" w:rsidRDefault="00EA1064" w:rsidP="005F461B">
      <w:pPr>
        <w:jc w:val="both"/>
        <w:rPr>
          <w:sz w:val="24"/>
        </w:rPr>
      </w:pPr>
      <w:r w:rsidRPr="0054595B">
        <w:rPr>
          <w:b/>
          <w:sz w:val="24"/>
        </w:rPr>
        <w:t>Figure S</w:t>
      </w:r>
      <w:r w:rsidR="00957873">
        <w:rPr>
          <w:b/>
          <w:sz w:val="24"/>
        </w:rPr>
        <w:t>8</w:t>
      </w:r>
      <w:r w:rsidRPr="0054595B">
        <w:rPr>
          <w:b/>
          <w:sz w:val="24"/>
        </w:rPr>
        <w:t>.</w:t>
      </w:r>
      <w:proofErr w:type="gramStart"/>
      <w:r w:rsidRPr="0054595B">
        <w:rPr>
          <w:b/>
          <w:sz w:val="24"/>
        </w:rPr>
        <w:t>1</w:t>
      </w:r>
      <w:r>
        <w:rPr>
          <w:b/>
          <w:sz w:val="24"/>
        </w:rPr>
        <w:t>.</w:t>
      </w:r>
      <w:r w:rsidR="00AE4E36">
        <w:rPr>
          <w:b/>
          <w:sz w:val="24"/>
        </w:rPr>
        <w:t>b</w:t>
      </w:r>
      <w:proofErr w:type="gramEnd"/>
      <w:r w:rsidR="00AE4E36">
        <w:rPr>
          <w:b/>
          <w:sz w:val="24"/>
        </w:rPr>
        <w:t>,c.</w:t>
      </w:r>
      <w:r w:rsidRPr="0054595B">
        <w:rPr>
          <w:sz w:val="24"/>
        </w:rPr>
        <w:t xml:space="preserve"> </w:t>
      </w:r>
      <w:r w:rsidR="00511300">
        <w:rPr>
          <w:i/>
          <w:sz w:val="24"/>
        </w:rPr>
        <w:t>P</w:t>
      </w:r>
      <w:r w:rsidRPr="0054595B">
        <w:rPr>
          <w:i/>
          <w:sz w:val="24"/>
        </w:rPr>
        <w:t>artial charges obtained from molecular simulations for</w:t>
      </w:r>
      <w:r w:rsidR="00CC20C4">
        <w:rPr>
          <w:i/>
          <w:sz w:val="24"/>
        </w:rPr>
        <w:t>:</w:t>
      </w:r>
      <w:r w:rsidRPr="0054595B">
        <w:rPr>
          <w:i/>
          <w:sz w:val="24"/>
        </w:rPr>
        <w:t xml:space="preserve"> </w:t>
      </w:r>
      <w:r w:rsidR="00CC20C4">
        <w:rPr>
          <w:i/>
          <w:sz w:val="24"/>
        </w:rPr>
        <w:t xml:space="preserve">b) </w:t>
      </w:r>
      <w:r w:rsidRPr="0054595B">
        <w:rPr>
          <w:i/>
          <w:sz w:val="24"/>
        </w:rPr>
        <w:t>UiO-66</w:t>
      </w:r>
      <w:r w:rsidR="00511300">
        <w:rPr>
          <w:i/>
          <w:sz w:val="24"/>
        </w:rPr>
        <w:t xml:space="preserve"> and</w:t>
      </w:r>
      <w:r w:rsidR="00CC20C4">
        <w:rPr>
          <w:i/>
          <w:sz w:val="24"/>
        </w:rPr>
        <w:t xml:space="preserve"> c)</w:t>
      </w:r>
      <w:r w:rsidRPr="0054595B">
        <w:rPr>
          <w:i/>
          <w:sz w:val="24"/>
        </w:rPr>
        <w:t xml:space="preserve"> UiO-66-COOH</w:t>
      </w:r>
      <w:r w:rsidR="00C8268A">
        <w:rPr>
          <w:i/>
          <w:sz w:val="24"/>
        </w:rPr>
        <w:t>.</w:t>
      </w:r>
    </w:p>
    <w:p w14:paraId="1737BB01" w14:textId="77777777" w:rsidR="00EA1064" w:rsidRDefault="00EA1064" w:rsidP="00AE4D82"/>
    <w:p w14:paraId="07804FD7" w14:textId="77777777" w:rsidR="00434B61" w:rsidRDefault="00434B61" w:rsidP="00AE4D82"/>
    <w:p w14:paraId="35276B65" w14:textId="5EFE0695" w:rsidR="00AE4D82" w:rsidRPr="00511300" w:rsidRDefault="00EA1064" w:rsidP="00511300">
      <w:pPr>
        <w:pStyle w:val="Prrafodelista"/>
        <w:numPr>
          <w:ilvl w:val="0"/>
          <w:numId w:val="5"/>
        </w:numPr>
        <w:rPr>
          <w:b/>
        </w:rPr>
      </w:pPr>
      <w:r w:rsidRPr="00122417">
        <w:rPr>
          <w:noProof/>
        </w:rPr>
        <w:drawing>
          <wp:anchor distT="0" distB="0" distL="114300" distR="114300" simplePos="0" relativeHeight="251661312" behindDoc="0" locked="0" layoutInCell="1" allowOverlap="1" wp14:anchorId="17E3574C" wp14:editId="49E6E67F">
            <wp:simplePos x="0" y="0"/>
            <wp:positionH relativeFrom="column">
              <wp:posOffset>167640</wp:posOffset>
            </wp:positionH>
            <wp:positionV relativeFrom="paragraph">
              <wp:posOffset>266700</wp:posOffset>
            </wp:positionV>
            <wp:extent cx="7092315" cy="3070860"/>
            <wp:effectExtent l="0" t="0" r="0" b="0"/>
            <wp:wrapTopAndBottom/>
            <wp:docPr id="2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7092315" cy="3070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4D82" w:rsidRPr="00511300">
        <w:rPr>
          <w:b/>
        </w:rPr>
        <w:t>PCN-222</w:t>
      </w:r>
    </w:p>
    <w:p w14:paraId="3A4B0DDF" w14:textId="77777777" w:rsidR="00511300" w:rsidRDefault="00511300" w:rsidP="00511300">
      <w:pPr>
        <w:ind w:left="360"/>
        <w:rPr>
          <w:b/>
          <w:sz w:val="24"/>
        </w:rPr>
      </w:pPr>
    </w:p>
    <w:p w14:paraId="0AF9018B" w14:textId="5E0BFF16" w:rsidR="00511300" w:rsidRPr="00511300" w:rsidRDefault="00511300" w:rsidP="005F461B">
      <w:pPr>
        <w:ind w:left="360"/>
        <w:jc w:val="both"/>
        <w:rPr>
          <w:sz w:val="24"/>
        </w:rPr>
      </w:pPr>
      <w:r w:rsidRPr="00511300">
        <w:rPr>
          <w:b/>
          <w:sz w:val="24"/>
        </w:rPr>
        <w:t>Figure S</w:t>
      </w:r>
      <w:r w:rsidR="00957873">
        <w:rPr>
          <w:b/>
          <w:sz w:val="24"/>
        </w:rPr>
        <w:t>8</w:t>
      </w:r>
      <w:r w:rsidRPr="00511300">
        <w:rPr>
          <w:b/>
          <w:sz w:val="24"/>
        </w:rPr>
        <w:t>.</w:t>
      </w:r>
      <w:proofErr w:type="gramStart"/>
      <w:r w:rsidRPr="00511300">
        <w:rPr>
          <w:b/>
          <w:sz w:val="24"/>
        </w:rPr>
        <w:t>1.</w:t>
      </w:r>
      <w:r w:rsidR="00AE4E36">
        <w:rPr>
          <w:b/>
          <w:sz w:val="24"/>
        </w:rPr>
        <w:t>d.</w:t>
      </w:r>
      <w:proofErr w:type="gramEnd"/>
      <w:r w:rsidRPr="00511300">
        <w:rPr>
          <w:sz w:val="24"/>
        </w:rPr>
        <w:t xml:space="preserve"> </w:t>
      </w:r>
      <w:r w:rsidR="00C8268A">
        <w:rPr>
          <w:i/>
          <w:sz w:val="24"/>
        </w:rPr>
        <w:t>P</w:t>
      </w:r>
      <w:r w:rsidRPr="00511300">
        <w:rPr>
          <w:i/>
          <w:sz w:val="24"/>
        </w:rPr>
        <w:t>artial charges obtained from molecular simulations</w:t>
      </w:r>
      <w:r w:rsidR="00AE4E36">
        <w:rPr>
          <w:i/>
          <w:sz w:val="24"/>
        </w:rPr>
        <w:t xml:space="preserve"> for PCN-222</w:t>
      </w:r>
      <w:r>
        <w:rPr>
          <w:i/>
          <w:sz w:val="24"/>
        </w:rPr>
        <w:t>.</w:t>
      </w:r>
    </w:p>
    <w:p w14:paraId="44052057" w14:textId="33A296DC" w:rsidR="00AE4D82" w:rsidRPr="00511300" w:rsidRDefault="00AE4D82" w:rsidP="00AE4D82">
      <w:pPr>
        <w:rPr>
          <w:sz w:val="6"/>
          <w:szCs w:val="6"/>
        </w:rPr>
      </w:pPr>
    </w:p>
    <w:p w14:paraId="13B6883E" w14:textId="78801774" w:rsidR="00AE4D82" w:rsidRPr="007C4549" w:rsidRDefault="00EA1064" w:rsidP="00511300">
      <w:pPr>
        <w:pStyle w:val="Prrafodelista"/>
        <w:numPr>
          <w:ilvl w:val="0"/>
          <w:numId w:val="5"/>
        </w:numPr>
        <w:rPr>
          <w:b/>
          <w:sz w:val="24"/>
        </w:rPr>
      </w:pPr>
      <w:r w:rsidRPr="007C4549">
        <w:rPr>
          <w:noProof/>
          <w:sz w:val="24"/>
        </w:rPr>
        <w:lastRenderedPageBreak/>
        <w:drawing>
          <wp:anchor distT="0" distB="0" distL="114300" distR="114300" simplePos="0" relativeHeight="251662336" behindDoc="0" locked="0" layoutInCell="1" allowOverlap="1" wp14:anchorId="09EBD109" wp14:editId="44DBA197">
            <wp:simplePos x="0" y="0"/>
            <wp:positionH relativeFrom="column">
              <wp:posOffset>-144780</wp:posOffset>
            </wp:positionH>
            <wp:positionV relativeFrom="paragraph">
              <wp:posOffset>309245</wp:posOffset>
            </wp:positionV>
            <wp:extent cx="7196025" cy="2811780"/>
            <wp:effectExtent l="0" t="0" r="5080" b="7620"/>
            <wp:wrapTopAndBottom/>
            <wp:docPr id="2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196025" cy="2811780"/>
                    </a:xfrm>
                    <a:prstGeom prst="rect">
                      <a:avLst/>
                    </a:prstGeom>
                  </pic:spPr>
                </pic:pic>
              </a:graphicData>
            </a:graphic>
            <wp14:sizeRelH relativeFrom="page">
              <wp14:pctWidth>0</wp14:pctWidth>
            </wp14:sizeRelH>
            <wp14:sizeRelV relativeFrom="page">
              <wp14:pctHeight>0</wp14:pctHeight>
            </wp14:sizeRelV>
          </wp:anchor>
        </w:drawing>
      </w:r>
      <w:r w:rsidR="00AE4D82" w:rsidRPr="007C4549">
        <w:rPr>
          <w:b/>
          <w:sz w:val="24"/>
        </w:rPr>
        <w:t>PCN-224</w:t>
      </w:r>
    </w:p>
    <w:p w14:paraId="5C9575CF" w14:textId="768E0559" w:rsidR="00AE4D82" w:rsidRDefault="00AE4D82" w:rsidP="00AE4D82"/>
    <w:p w14:paraId="13C032DF" w14:textId="75A8C1C0" w:rsidR="00511300" w:rsidRPr="0054595B" w:rsidRDefault="00511300" w:rsidP="005F461B">
      <w:pPr>
        <w:jc w:val="both"/>
        <w:rPr>
          <w:sz w:val="24"/>
        </w:rPr>
      </w:pPr>
      <w:r w:rsidRPr="0054595B">
        <w:rPr>
          <w:b/>
          <w:sz w:val="24"/>
        </w:rPr>
        <w:t>Figure S</w:t>
      </w:r>
      <w:r w:rsidR="00957873">
        <w:rPr>
          <w:b/>
          <w:sz w:val="24"/>
        </w:rPr>
        <w:t>8</w:t>
      </w:r>
      <w:r w:rsidRPr="0054595B">
        <w:rPr>
          <w:b/>
          <w:sz w:val="24"/>
        </w:rPr>
        <w:t>.</w:t>
      </w:r>
      <w:proofErr w:type="gramStart"/>
      <w:r w:rsidRPr="0054595B">
        <w:rPr>
          <w:b/>
          <w:sz w:val="24"/>
        </w:rPr>
        <w:t>1.</w:t>
      </w:r>
      <w:r w:rsidR="00AE4E36">
        <w:rPr>
          <w:b/>
          <w:sz w:val="24"/>
        </w:rPr>
        <w:t>e.</w:t>
      </w:r>
      <w:proofErr w:type="gramEnd"/>
      <w:r w:rsidRPr="0054595B">
        <w:rPr>
          <w:sz w:val="24"/>
        </w:rPr>
        <w:t xml:space="preserve"> </w:t>
      </w:r>
      <w:r w:rsidR="00C8268A">
        <w:rPr>
          <w:i/>
          <w:sz w:val="24"/>
        </w:rPr>
        <w:t>P</w:t>
      </w:r>
      <w:r w:rsidR="00C8268A" w:rsidRPr="00511300">
        <w:rPr>
          <w:i/>
          <w:sz w:val="24"/>
        </w:rPr>
        <w:t>artial charges obtained from molecular simulations</w:t>
      </w:r>
      <w:r w:rsidR="00AE4E36">
        <w:rPr>
          <w:i/>
          <w:sz w:val="24"/>
        </w:rPr>
        <w:t xml:space="preserve"> for PCN-224</w:t>
      </w:r>
      <w:r w:rsidR="00C8268A">
        <w:rPr>
          <w:i/>
          <w:sz w:val="24"/>
        </w:rPr>
        <w:t>.</w:t>
      </w:r>
    </w:p>
    <w:p w14:paraId="21803187" w14:textId="77777777" w:rsidR="00EA1064" w:rsidRDefault="00EA1064" w:rsidP="00AE4D82"/>
    <w:p w14:paraId="5178E9CE" w14:textId="146DC4A0" w:rsidR="00AE4D82" w:rsidRPr="007C4549" w:rsidRDefault="00EA1064" w:rsidP="00511300">
      <w:pPr>
        <w:pStyle w:val="Prrafodelista"/>
        <w:numPr>
          <w:ilvl w:val="0"/>
          <w:numId w:val="5"/>
        </w:numPr>
        <w:rPr>
          <w:sz w:val="24"/>
        </w:rPr>
      </w:pPr>
      <w:r w:rsidRPr="007C4549">
        <w:rPr>
          <w:noProof/>
          <w:sz w:val="24"/>
        </w:rPr>
        <w:drawing>
          <wp:anchor distT="0" distB="0" distL="114300" distR="114300" simplePos="0" relativeHeight="251663360" behindDoc="0" locked="0" layoutInCell="1" allowOverlap="1" wp14:anchorId="4CD20836" wp14:editId="22B23C1B">
            <wp:simplePos x="0" y="0"/>
            <wp:positionH relativeFrom="page">
              <wp:posOffset>685800</wp:posOffset>
            </wp:positionH>
            <wp:positionV relativeFrom="paragraph">
              <wp:posOffset>231140</wp:posOffset>
            </wp:positionV>
            <wp:extent cx="6057900" cy="3851910"/>
            <wp:effectExtent l="0" t="0" r="0" b="0"/>
            <wp:wrapTopAndBottom/>
            <wp:docPr id="4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101-chgDFT.bmp"/>
                    <pic:cNvPicPr/>
                  </pic:nvPicPr>
                  <pic:blipFill>
                    <a:blip r:embed="rId19">
                      <a:extLst>
                        <a:ext uri="{28A0092B-C50C-407E-A947-70E740481C1C}">
                          <a14:useLocalDpi xmlns:a14="http://schemas.microsoft.com/office/drawing/2010/main" val="0"/>
                        </a:ext>
                      </a:extLst>
                    </a:blip>
                    <a:stretch>
                      <a:fillRect/>
                    </a:stretch>
                  </pic:blipFill>
                  <pic:spPr>
                    <a:xfrm>
                      <a:off x="0" y="0"/>
                      <a:ext cx="6057900" cy="3851910"/>
                    </a:xfrm>
                    <a:prstGeom prst="rect">
                      <a:avLst/>
                    </a:prstGeom>
                  </pic:spPr>
                </pic:pic>
              </a:graphicData>
            </a:graphic>
            <wp14:sizeRelH relativeFrom="page">
              <wp14:pctWidth>0</wp14:pctWidth>
            </wp14:sizeRelH>
            <wp14:sizeRelV relativeFrom="page">
              <wp14:pctHeight>0</wp14:pctHeight>
            </wp14:sizeRelV>
          </wp:anchor>
        </w:drawing>
      </w:r>
      <w:r w:rsidR="00AE4D82" w:rsidRPr="007C4549">
        <w:rPr>
          <w:b/>
          <w:sz w:val="24"/>
        </w:rPr>
        <w:t>SU-101</w:t>
      </w:r>
    </w:p>
    <w:p w14:paraId="632D80B7" w14:textId="77777777" w:rsidR="00511300" w:rsidRPr="00511300" w:rsidRDefault="00511300" w:rsidP="00511300">
      <w:pPr>
        <w:rPr>
          <w:b/>
          <w:sz w:val="6"/>
          <w:szCs w:val="6"/>
        </w:rPr>
      </w:pPr>
    </w:p>
    <w:p w14:paraId="64E3E129" w14:textId="23C0BA94" w:rsidR="00511300" w:rsidRPr="00511300" w:rsidRDefault="00511300" w:rsidP="005F461B">
      <w:pPr>
        <w:jc w:val="both"/>
        <w:rPr>
          <w:sz w:val="24"/>
        </w:rPr>
      </w:pPr>
      <w:r w:rsidRPr="00511300">
        <w:rPr>
          <w:b/>
          <w:sz w:val="24"/>
        </w:rPr>
        <w:t>Figure S</w:t>
      </w:r>
      <w:r w:rsidR="00957873">
        <w:rPr>
          <w:b/>
          <w:sz w:val="24"/>
        </w:rPr>
        <w:t>8</w:t>
      </w:r>
      <w:r w:rsidRPr="00511300">
        <w:rPr>
          <w:b/>
          <w:sz w:val="24"/>
        </w:rPr>
        <w:t>.</w:t>
      </w:r>
      <w:proofErr w:type="gramStart"/>
      <w:r w:rsidRPr="00511300">
        <w:rPr>
          <w:b/>
          <w:sz w:val="24"/>
        </w:rPr>
        <w:t>1.</w:t>
      </w:r>
      <w:r w:rsidR="00AE4E36">
        <w:rPr>
          <w:b/>
          <w:sz w:val="24"/>
        </w:rPr>
        <w:t>f.</w:t>
      </w:r>
      <w:proofErr w:type="gramEnd"/>
      <w:r w:rsidRPr="00511300">
        <w:rPr>
          <w:sz w:val="24"/>
        </w:rPr>
        <w:t xml:space="preserve"> </w:t>
      </w:r>
      <w:r>
        <w:rPr>
          <w:sz w:val="24"/>
        </w:rPr>
        <w:t>P</w:t>
      </w:r>
      <w:r w:rsidRPr="00511300">
        <w:rPr>
          <w:i/>
          <w:sz w:val="24"/>
        </w:rPr>
        <w:t xml:space="preserve">artial charges obtained </w:t>
      </w:r>
      <w:r w:rsidRPr="00C741C3">
        <w:rPr>
          <w:i/>
          <w:sz w:val="24"/>
        </w:rPr>
        <w:t>from</w:t>
      </w:r>
      <w:r w:rsidR="006B37E1" w:rsidRPr="00C741C3">
        <w:rPr>
          <w:i/>
          <w:sz w:val="24"/>
        </w:rPr>
        <w:t xml:space="preserve"> DFT</w:t>
      </w:r>
      <w:r w:rsidRPr="00511300">
        <w:rPr>
          <w:i/>
          <w:sz w:val="24"/>
        </w:rPr>
        <w:t xml:space="preserve"> molecular simulations</w:t>
      </w:r>
      <w:r>
        <w:rPr>
          <w:i/>
          <w:sz w:val="24"/>
        </w:rPr>
        <w:t xml:space="preserve"> for SU-101</w:t>
      </w:r>
      <w:r w:rsidR="007F62DE">
        <w:rPr>
          <w:i/>
          <w:sz w:val="24"/>
        </w:rPr>
        <w:t>.</w:t>
      </w:r>
    </w:p>
    <w:p w14:paraId="26AE5463" w14:textId="33C28CCB" w:rsidR="00AE4D82" w:rsidRPr="007C4549" w:rsidRDefault="007C34CA" w:rsidP="00511300">
      <w:pPr>
        <w:pStyle w:val="Prrafodelista"/>
        <w:numPr>
          <w:ilvl w:val="0"/>
          <w:numId w:val="5"/>
        </w:numPr>
        <w:rPr>
          <w:b/>
          <w:sz w:val="24"/>
        </w:rPr>
      </w:pPr>
      <w:r>
        <w:rPr>
          <w:b/>
          <w:sz w:val="24"/>
        </w:rPr>
        <w:lastRenderedPageBreak/>
        <w:t>TBZ</w:t>
      </w:r>
      <w:r w:rsidR="00511300" w:rsidRPr="007C4549">
        <w:rPr>
          <w:b/>
          <w:sz w:val="24"/>
        </w:rPr>
        <w:t xml:space="preserve"> </w:t>
      </w:r>
      <w:r w:rsidR="00511300" w:rsidRPr="007C4549">
        <w:rPr>
          <w:b/>
          <w:noProof/>
          <w:sz w:val="24"/>
        </w:rPr>
        <w:drawing>
          <wp:anchor distT="0" distB="0" distL="114300" distR="114300" simplePos="0" relativeHeight="251664384" behindDoc="0" locked="0" layoutInCell="1" allowOverlap="1" wp14:anchorId="18CC7E14" wp14:editId="1EFA06CD">
            <wp:simplePos x="0" y="0"/>
            <wp:positionH relativeFrom="margin">
              <wp:align>left</wp:align>
            </wp:positionH>
            <wp:positionV relativeFrom="paragraph">
              <wp:posOffset>240030</wp:posOffset>
            </wp:positionV>
            <wp:extent cx="6324600" cy="3150235"/>
            <wp:effectExtent l="0" t="0" r="0" b="0"/>
            <wp:wrapTopAndBottom/>
            <wp:docPr id="2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hiabendazole-chrg.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24600" cy="3150235"/>
                    </a:xfrm>
                    <a:prstGeom prst="rect">
                      <a:avLst/>
                    </a:prstGeom>
                  </pic:spPr>
                </pic:pic>
              </a:graphicData>
            </a:graphic>
            <wp14:sizeRelH relativeFrom="page">
              <wp14:pctWidth>0</wp14:pctWidth>
            </wp14:sizeRelH>
            <wp14:sizeRelV relativeFrom="page">
              <wp14:pctHeight>0</wp14:pctHeight>
            </wp14:sizeRelV>
          </wp:anchor>
        </w:drawing>
      </w:r>
    </w:p>
    <w:p w14:paraId="1E71C240" w14:textId="77777777" w:rsidR="00511300" w:rsidRPr="00511300" w:rsidRDefault="00511300" w:rsidP="00AE4D82">
      <w:pPr>
        <w:rPr>
          <w:b/>
          <w:sz w:val="6"/>
          <w:szCs w:val="6"/>
        </w:rPr>
      </w:pPr>
    </w:p>
    <w:p w14:paraId="08E8178F" w14:textId="175D4C81" w:rsidR="00AE4D82" w:rsidRPr="007C4549" w:rsidRDefault="00511300" w:rsidP="005F461B">
      <w:pPr>
        <w:jc w:val="both"/>
        <w:rPr>
          <w:sz w:val="24"/>
          <w:szCs w:val="24"/>
        </w:rPr>
      </w:pPr>
      <w:r w:rsidRPr="007C4549">
        <w:rPr>
          <w:b/>
          <w:sz w:val="24"/>
          <w:szCs w:val="24"/>
        </w:rPr>
        <w:t>Figure S</w:t>
      </w:r>
      <w:r w:rsidR="00957873" w:rsidRPr="001C0411">
        <w:rPr>
          <w:b/>
          <w:sz w:val="24"/>
          <w:szCs w:val="24"/>
        </w:rPr>
        <w:t>8</w:t>
      </w:r>
      <w:r w:rsidRPr="007C4549">
        <w:rPr>
          <w:b/>
          <w:sz w:val="24"/>
          <w:szCs w:val="24"/>
        </w:rPr>
        <w:t>.</w:t>
      </w:r>
      <w:proofErr w:type="gramStart"/>
      <w:r w:rsidRPr="007C4549">
        <w:rPr>
          <w:b/>
          <w:sz w:val="24"/>
          <w:szCs w:val="24"/>
        </w:rPr>
        <w:t>1.</w:t>
      </w:r>
      <w:r w:rsidR="00AE4E36">
        <w:rPr>
          <w:b/>
          <w:sz w:val="24"/>
          <w:szCs w:val="24"/>
        </w:rPr>
        <w:t>g.</w:t>
      </w:r>
      <w:proofErr w:type="gramEnd"/>
      <w:r w:rsidRPr="007C4549">
        <w:rPr>
          <w:sz w:val="24"/>
          <w:szCs w:val="24"/>
        </w:rPr>
        <w:t xml:space="preserve"> </w:t>
      </w:r>
      <w:r w:rsidR="00AF200B" w:rsidRPr="007C4549">
        <w:rPr>
          <w:i/>
          <w:sz w:val="24"/>
          <w:szCs w:val="24"/>
        </w:rPr>
        <w:t>DFT calculations for partial charges extraction of TBZ molecule.</w:t>
      </w:r>
      <w:r w:rsidR="00AF200B" w:rsidRPr="001C0411" w:rsidDel="00AF200B">
        <w:rPr>
          <w:sz w:val="24"/>
          <w:szCs w:val="24"/>
        </w:rPr>
        <w:t xml:space="preserve"> </w:t>
      </w:r>
    </w:p>
    <w:p w14:paraId="244EB94B" w14:textId="77777777" w:rsidR="00EA1064" w:rsidRPr="00511300" w:rsidRDefault="00EA1064" w:rsidP="00AE4D82">
      <w:pPr>
        <w:rPr>
          <w:noProof/>
          <w:sz w:val="6"/>
          <w:szCs w:val="6"/>
        </w:rPr>
      </w:pPr>
    </w:p>
    <w:p w14:paraId="2A9F3C32" w14:textId="77777777" w:rsidR="00EA1064" w:rsidRDefault="00EA1064" w:rsidP="00AE4D82">
      <w:pPr>
        <w:rPr>
          <w:sz w:val="24"/>
        </w:rPr>
      </w:pPr>
    </w:p>
    <w:p w14:paraId="53736D63" w14:textId="77777777" w:rsidR="00AE4D82" w:rsidRDefault="00AE4D82" w:rsidP="00AE4D82"/>
    <w:p w14:paraId="1ECF89B6" w14:textId="10090991" w:rsidR="00AE4D82" w:rsidRDefault="00AE4D82" w:rsidP="005F50BC">
      <w:pPr>
        <w:jc w:val="both"/>
      </w:pPr>
      <w:r w:rsidRPr="00295DBD">
        <w:rPr>
          <w:noProof/>
        </w:rPr>
        <w:lastRenderedPageBreak/>
        <w:drawing>
          <wp:anchor distT="0" distB="0" distL="114300" distR="114300" simplePos="0" relativeHeight="251665408" behindDoc="0" locked="0" layoutInCell="1" allowOverlap="1" wp14:anchorId="3B30BC6A" wp14:editId="2444824A">
            <wp:simplePos x="0" y="0"/>
            <wp:positionH relativeFrom="column">
              <wp:posOffset>581025</wp:posOffset>
            </wp:positionH>
            <wp:positionV relativeFrom="paragraph">
              <wp:posOffset>151765</wp:posOffset>
            </wp:positionV>
            <wp:extent cx="5848350" cy="7722870"/>
            <wp:effectExtent l="0" t="0" r="0" b="0"/>
            <wp:wrapTopAndBottom/>
            <wp:docPr id="3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848350" cy="7722870"/>
                    </a:xfrm>
                    <a:prstGeom prst="rect">
                      <a:avLst/>
                    </a:prstGeom>
                  </pic:spPr>
                </pic:pic>
              </a:graphicData>
            </a:graphic>
            <wp14:sizeRelH relativeFrom="page">
              <wp14:pctWidth>0</wp14:pctWidth>
            </wp14:sizeRelH>
            <wp14:sizeRelV relativeFrom="page">
              <wp14:pctHeight>0</wp14:pctHeight>
            </wp14:sizeRelV>
          </wp:anchor>
        </w:drawing>
      </w:r>
    </w:p>
    <w:p w14:paraId="1AE2C929" w14:textId="3DD469CB" w:rsidR="00AE4D82" w:rsidRPr="00104171" w:rsidRDefault="00AE4D82" w:rsidP="005F50BC">
      <w:pPr>
        <w:jc w:val="both"/>
        <w:rPr>
          <w:sz w:val="24"/>
        </w:rPr>
      </w:pPr>
      <w:r w:rsidRPr="00104171">
        <w:rPr>
          <w:b/>
          <w:sz w:val="24"/>
        </w:rPr>
        <w:t>Figure S</w:t>
      </w:r>
      <w:r w:rsidR="00957873">
        <w:rPr>
          <w:b/>
          <w:sz w:val="24"/>
        </w:rPr>
        <w:t>8</w:t>
      </w:r>
      <w:r w:rsidRPr="00104171">
        <w:rPr>
          <w:b/>
          <w:sz w:val="24"/>
        </w:rPr>
        <w:t>.2</w:t>
      </w:r>
      <w:r w:rsidR="00196143">
        <w:rPr>
          <w:b/>
          <w:sz w:val="24"/>
        </w:rPr>
        <w:t xml:space="preserve">. </w:t>
      </w:r>
      <w:r w:rsidRPr="00104171">
        <w:rPr>
          <w:sz w:val="24"/>
        </w:rPr>
        <w:t xml:space="preserve"> </w:t>
      </w:r>
      <w:r w:rsidRPr="00104171">
        <w:rPr>
          <w:i/>
          <w:sz w:val="24"/>
        </w:rPr>
        <w:t>Snapshots extracted for</w:t>
      </w:r>
      <w:r w:rsidR="00CC20C4">
        <w:rPr>
          <w:i/>
          <w:sz w:val="24"/>
        </w:rPr>
        <w:t>: a)</w:t>
      </w:r>
      <w:r w:rsidRPr="00104171">
        <w:rPr>
          <w:i/>
          <w:sz w:val="24"/>
        </w:rPr>
        <w:t xml:space="preserve"> UiO-66 and </w:t>
      </w:r>
      <w:r w:rsidR="00CC20C4">
        <w:rPr>
          <w:i/>
          <w:sz w:val="24"/>
        </w:rPr>
        <w:t xml:space="preserve">b) </w:t>
      </w:r>
      <w:r w:rsidRPr="00104171">
        <w:rPr>
          <w:i/>
          <w:sz w:val="24"/>
        </w:rPr>
        <w:t>UiO-66-COOH from Monte Carlo simulations.</w:t>
      </w:r>
    </w:p>
    <w:p w14:paraId="094BECA9" w14:textId="77777777" w:rsidR="00AE4D82" w:rsidRDefault="00AE4D82" w:rsidP="00AE4D82"/>
    <w:p w14:paraId="40C2BCCD" w14:textId="77777777" w:rsidR="00AE4D82" w:rsidRDefault="00AE4D82" w:rsidP="00AE4D82"/>
    <w:p w14:paraId="53B7AFD2" w14:textId="73E27FBB" w:rsidR="00AE4D82" w:rsidRDefault="003204EA" w:rsidP="00AE4D82">
      <w:r w:rsidRPr="008F5C7C">
        <w:rPr>
          <w:noProof/>
        </w:rPr>
        <w:lastRenderedPageBreak/>
        <w:drawing>
          <wp:anchor distT="0" distB="0" distL="114300" distR="114300" simplePos="0" relativeHeight="251669504" behindDoc="0" locked="0" layoutInCell="1" allowOverlap="1" wp14:anchorId="433285B7" wp14:editId="66B88CA1">
            <wp:simplePos x="0" y="0"/>
            <wp:positionH relativeFrom="page">
              <wp:posOffset>3695700</wp:posOffset>
            </wp:positionH>
            <wp:positionV relativeFrom="paragraph">
              <wp:posOffset>106680</wp:posOffset>
            </wp:positionV>
            <wp:extent cx="3828415" cy="2773680"/>
            <wp:effectExtent l="0" t="0" r="635" b="7620"/>
            <wp:wrapTopAndBottom/>
            <wp:docPr id="48"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t="59905"/>
                    <a:stretch/>
                  </pic:blipFill>
                  <pic:spPr bwMode="auto">
                    <a:xfrm>
                      <a:off x="0" y="0"/>
                      <a:ext cx="3828415" cy="277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461B" w:rsidRPr="008F5C7C">
        <w:rPr>
          <w:noProof/>
        </w:rPr>
        <w:drawing>
          <wp:anchor distT="0" distB="0" distL="114300" distR="114300" simplePos="0" relativeHeight="251667456" behindDoc="0" locked="0" layoutInCell="1" allowOverlap="1" wp14:anchorId="4B1A20BD" wp14:editId="232E365C">
            <wp:simplePos x="0" y="0"/>
            <wp:positionH relativeFrom="page">
              <wp:posOffset>347980</wp:posOffset>
            </wp:positionH>
            <wp:positionV relativeFrom="paragraph">
              <wp:posOffset>3733165</wp:posOffset>
            </wp:positionV>
            <wp:extent cx="3853180" cy="2533650"/>
            <wp:effectExtent l="0" t="0" r="0" b="0"/>
            <wp:wrapTopAndBottom/>
            <wp:docPr id="4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53180" cy="2533650"/>
                    </a:xfrm>
                    <a:prstGeom prst="rect">
                      <a:avLst/>
                    </a:prstGeom>
                  </pic:spPr>
                </pic:pic>
              </a:graphicData>
            </a:graphic>
            <wp14:sizeRelH relativeFrom="page">
              <wp14:pctWidth>0</wp14:pctWidth>
            </wp14:sizeRelH>
            <wp14:sizeRelV relativeFrom="page">
              <wp14:pctHeight>0</wp14:pctHeight>
            </wp14:sizeRelV>
          </wp:anchor>
        </w:drawing>
      </w:r>
      <w:r w:rsidR="005F461B" w:rsidRPr="008F5C7C">
        <w:rPr>
          <w:noProof/>
        </w:rPr>
        <w:drawing>
          <wp:anchor distT="0" distB="0" distL="114300" distR="114300" simplePos="0" relativeHeight="251668479" behindDoc="0" locked="0" layoutInCell="1" allowOverlap="1" wp14:anchorId="71A18312" wp14:editId="39903FFF">
            <wp:simplePos x="0" y="0"/>
            <wp:positionH relativeFrom="margin">
              <wp:posOffset>-217805</wp:posOffset>
            </wp:positionH>
            <wp:positionV relativeFrom="paragraph">
              <wp:posOffset>130175</wp:posOffset>
            </wp:positionV>
            <wp:extent cx="3526790" cy="3493770"/>
            <wp:effectExtent l="0" t="0" r="0" b="0"/>
            <wp:wrapTopAndBottom/>
            <wp:docPr id="3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b="40091"/>
                    <a:stretch/>
                  </pic:blipFill>
                  <pic:spPr bwMode="auto">
                    <a:xfrm>
                      <a:off x="0" y="0"/>
                      <a:ext cx="3526790" cy="3493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FCF609" w14:textId="0E647EF3" w:rsidR="00AE4D82" w:rsidRPr="00104171" w:rsidRDefault="005F461B" w:rsidP="005F461B">
      <w:pPr>
        <w:jc w:val="both"/>
        <w:rPr>
          <w:sz w:val="24"/>
        </w:rPr>
      </w:pPr>
      <w:r w:rsidRPr="005F461B">
        <w:rPr>
          <w:b/>
          <w:sz w:val="24"/>
        </w:rPr>
        <w:t>F</w:t>
      </w:r>
      <w:r w:rsidR="00AE4D82" w:rsidRPr="00104171">
        <w:rPr>
          <w:b/>
          <w:sz w:val="24"/>
        </w:rPr>
        <w:t>igure S</w:t>
      </w:r>
      <w:r w:rsidR="00957873">
        <w:rPr>
          <w:b/>
          <w:sz w:val="24"/>
        </w:rPr>
        <w:t>8</w:t>
      </w:r>
      <w:r w:rsidR="00AE4D82" w:rsidRPr="00104171">
        <w:rPr>
          <w:b/>
          <w:sz w:val="24"/>
        </w:rPr>
        <w:t>.3</w:t>
      </w:r>
      <w:r w:rsidR="00464578">
        <w:rPr>
          <w:b/>
          <w:sz w:val="24"/>
        </w:rPr>
        <w:t>.</w:t>
      </w:r>
      <w:r w:rsidR="00AE4D82" w:rsidRPr="00104171">
        <w:rPr>
          <w:sz w:val="24"/>
        </w:rPr>
        <w:t xml:space="preserve"> </w:t>
      </w:r>
      <w:r w:rsidR="00464578">
        <w:rPr>
          <w:sz w:val="24"/>
        </w:rPr>
        <w:t xml:space="preserve">a) </w:t>
      </w:r>
      <w:r w:rsidR="00AE4D82" w:rsidRPr="00104171">
        <w:rPr>
          <w:i/>
          <w:sz w:val="24"/>
        </w:rPr>
        <w:t>Density of Presence for TBZ in MIL-125-NH</w:t>
      </w:r>
      <w:r w:rsidR="00AE4D82" w:rsidRPr="00104171">
        <w:rPr>
          <w:i/>
          <w:sz w:val="24"/>
          <w:vertAlign w:val="subscript"/>
        </w:rPr>
        <w:t>2</w:t>
      </w:r>
      <w:r w:rsidR="00AE4D82" w:rsidRPr="00104171">
        <w:rPr>
          <w:i/>
          <w:sz w:val="24"/>
        </w:rPr>
        <w:t xml:space="preserve"> and snapshots reporting the interaction distances between</w:t>
      </w:r>
      <w:r w:rsidR="00464578">
        <w:rPr>
          <w:i/>
          <w:sz w:val="24"/>
        </w:rPr>
        <w:t>: b)</w:t>
      </w:r>
      <w:r w:rsidR="00AE4D82" w:rsidRPr="00104171">
        <w:rPr>
          <w:i/>
          <w:sz w:val="24"/>
        </w:rPr>
        <w:t xml:space="preserve"> TBZ and framework atoms and </w:t>
      </w:r>
      <w:r w:rsidR="00464578">
        <w:rPr>
          <w:i/>
          <w:sz w:val="24"/>
        </w:rPr>
        <w:t xml:space="preserve">c) </w:t>
      </w:r>
      <w:r w:rsidR="00AE4D82" w:rsidRPr="00104171">
        <w:rPr>
          <w:i/>
          <w:sz w:val="24"/>
        </w:rPr>
        <w:t>pi-stacking in the pores between TBZ</w:t>
      </w:r>
      <w:r w:rsidR="00590E7B">
        <w:rPr>
          <w:i/>
          <w:sz w:val="24"/>
        </w:rPr>
        <w:t>.</w:t>
      </w:r>
    </w:p>
    <w:p w14:paraId="3D777396" w14:textId="3D9A14A6" w:rsidR="00AE4D82" w:rsidRPr="005F461B" w:rsidRDefault="00AE4D82" w:rsidP="005F461B">
      <w:pPr>
        <w:rPr>
          <w:sz w:val="6"/>
          <w:szCs w:val="6"/>
        </w:rPr>
      </w:pPr>
      <w:r w:rsidRPr="00F15881">
        <w:rPr>
          <w:noProof/>
        </w:rPr>
        <w:lastRenderedPageBreak/>
        <w:drawing>
          <wp:anchor distT="0" distB="0" distL="114300" distR="114300" simplePos="0" relativeHeight="251670528" behindDoc="0" locked="0" layoutInCell="1" allowOverlap="1" wp14:anchorId="718097EE" wp14:editId="4D1CE182">
            <wp:simplePos x="0" y="0"/>
            <wp:positionH relativeFrom="column">
              <wp:posOffset>1092200</wp:posOffset>
            </wp:positionH>
            <wp:positionV relativeFrom="paragraph">
              <wp:posOffset>0</wp:posOffset>
            </wp:positionV>
            <wp:extent cx="4330700" cy="8345805"/>
            <wp:effectExtent l="0" t="0" r="0" b="0"/>
            <wp:wrapTopAndBottom/>
            <wp:docPr id="36"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330700" cy="8345805"/>
                    </a:xfrm>
                    <a:prstGeom prst="rect">
                      <a:avLst/>
                    </a:prstGeom>
                  </pic:spPr>
                </pic:pic>
              </a:graphicData>
            </a:graphic>
            <wp14:sizeRelH relativeFrom="page">
              <wp14:pctWidth>0</wp14:pctWidth>
            </wp14:sizeRelH>
            <wp14:sizeRelV relativeFrom="page">
              <wp14:pctHeight>0</wp14:pctHeight>
            </wp14:sizeRelV>
          </wp:anchor>
        </w:drawing>
      </w:r>
    </w:p>
    <w:p w14:paraId="2A9A23CD" w14:textId="5753882D" w:rsidR="00AE4D82" w:rsidRPr="00104171" w:rsidRDefault="00AE4D82" w:rsidP="005F461B">
      <w:pPr>
        <w:jc w:val="both"/>
        <w:rPr>
          <w:i/>
          <w:sz w:val="24"/>
        </w:rPr>
      </w:pPr>
      <w:r w:rsidRPr="00104171">
        <w:rPr>
          <w:b/>
          <w:sz w:val="24"/>
        </w:rPr>
        <w:t>Figure S</w:t>
      </w:r>
      <w:r w:rsidR="00957873">
        <w:rPr>
          <w:b/>
          <w:sz w:val="24"/>
        </w:rPr>
        <w:t>8</w:t>
      </w:r>
      <w:r w:rsidRPr="00104171">
        <w:rPr>
          <w:b/>
          <w:sz w:val="24"/>
        </w:rPr>
        <w:t>.4</w:t>
      </w:r>
      <w:r w:rsidR="00464578">
        <w:rPr>
          <w:b/>
          <w:sz w:val="24"/>
        </w:rPr>
        <w:t>.</w:t>
      </w:r>
      <w:r w:rsidRPr="00104171">
        <w:rPr>
          <w:sz w:val="24"/>
        </w:rPr>
        <w:t xml:space="preserve"> </w:t>
      </w:r>
      <w:r w:rsidR="00464578" w:rsidRPr="00F7341F">
        <w:rPr>
          <w:i/>
          <w:sz w:val="24"/>
        </w:rPr>
        <w:t>a)</w:t>
      </w:r>
      <w:r w:rsidR="00464578">
        <w:rPr>
          <w:sz w:val="24"/>
        </w:rPr>
        <w:t xml:space="preserve"> </w:t>
      </w:r>
      <w:r w:rsidRPr="00104171">
        <w:rPr>
          <w:i/>
          <w:sz w:val="24"/>
        </w:rPr>
        <w:t>Density of Presence for TBZ in PCN-222 and snapshots reporting the interaction distances between</w:t>
      </w:r>
      <w:r w:rsidR="00464578">
        <w:rPr>
          <w:i/>
          <w:sz w:val="24"/>
        </w:rPr>
        <w:t>: b)</w:t>
      </w:r>
      <w:r w:rsidRPr="00104171">
        <w:rPr>
          <w:i/>
          <w:sz w:val="24"/>
        </w:rPr>
        <w:t xml:space="preserve"> TBZ and framework atoms and </w:t>
      </w:r>
      <w:r w:rsidR="00464578">
        <w:rPr>
          <w:i/>
          <w:sz w:val="24"/>
        </w:rPr>
        <w:t xml:space="preserve">c) </w:t>
      </w:r>
      <w:r w:rsidRPr="00104171">
        <w:rPr>
          <w:i/>
          <w:sz w:val="24"/>
        </w:rPr>
        <w:t>pi-stacking in the pores between TBZ</w:t>
      </w:r>
      <w:r w:rsidR="00921C5C" w:rsidRPr="00104171">
        <w:rPr>
          <w:i/>
          <w:sz w:val="24"/>
        </w:rPr>
        <w:t>.</w:t>
      </w:r>
    </w:p>
    <w:p w14:paraId="765C45F0" w14:textId="75F19402" w:rsidR="00AE4D82" w:rsidRDefault="005F461B" w:rsidP="00AE4D82">
      <w:pPr>
        <w:jc w:val="center"/>
      </w:pPr>
      <w:r w:rsidRPr="00F15881">
        <w:rPr>
          <w:noProof/>
        </w:rPr>
        <w:lastRenderedPageBreak/>
        <w:drawing>
          <wp:anchor distT="0" distB="0" distL="114300" distR="114300" simplePos="0" relativeHeight="251673600" behindDoc="1" locked="0" layoutInCell="1" allowOverlap="1" wp14:anchorId="6BF1B789" wp14:editId="3164BC1C">
            <wp:simplePos x="0" y="0"/>
            <wp:positionH relativeFrom="column">
              <wp:posOffset>1219200</wp:posOffset>
            </wp:positionH>
            <wp:positionV relativeFrom="paragraph">
              <wp:posOffset>0</wp:posOffset>
            </wp:positionV>
            <wp:extent cx="3766185" cy="5671185"/>
            <wp:effectExtent l="0" t="0" r="5715" b="5715"/>
            <wp:wrapTight wrapText="bothSides">
              <wp:wrapPolygon edited="0">
                <wp:start x="0" y="0"/>
                <wp:lineTo x="0" y="21549"/>
                <wp:lineTo x="21524" y="21549"/>
                <wp:lineTo x="21524" y="0"/>
                <wp:lineTo x="0" y="0"/>
              </wp:wrapPolygon>
            </wp:wrapTight>
            <wp:docPr id="37"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766185" cy="5671185"/>
                    </a:xfrm>
                    <a:prstGeom prst="rect">
                      <a:avLst/>
                    </a:prstGeom>
                  </pic:spPr>
                </pic:pic>
              </a:graphicData>
            </a:graphic>
            <wp14:sizeRelH relativeFrom="page">
              <wp14:pctWidth>0</wp14:pctWidth>
            </wp14:sizeRelH>
            <wp14:sizeRelV relativeFrom="page">
              <wp14:pctHeight>0</wp14:pctHeight>
            </wp14:sizeRelV>
          </wp:anchor>
        </w:drawing>
      </w:r>
    </w:p>
    <w:p w14:paraId="4CF3F98E" w14:textId="1139EACE" w:rsidR="00AE4D82" w:rsidRDefault="00AE4D82" w:rsidP="00AE4D82"/>
    <w:p w14:paraId="46B98FAE" w14:textId="2E727855" w:rsidR="00AE4D82" w:rsidRDefault="00AE4D82" w:rsidP="00AE4D82"/>
    <w:p w14:paraId="57C9F0E8" w14:textId="62E8894C" w:rsidR="00AE4D82" w:rsidRDefault="00AE4D82" w:rsidP="00AE4D82"/>
    <w:p w14:paraId="792BE74B" w14:textId="4575919D" w:rsidR="00AE4D82" w:rsidRDefault="00AE4D82" w:rsidP="00AE4D82"/>
    <w:p w14:paraId="2455217B" w14:textId="1F0F43D2" w:rsidR="00AE4D82" w:rsidRDefault="00AE4D82" w:rsidP="00AE4D82">
      <w:pPr>
        <w:jc w:val="center"/>
      </w:pPr>
    </w:p>
    <w:p w14:paraId="55D65736" w14:textId="4802D1F5" w:rsidR="005F461B" w:rsidRDefault="005F461B" w:rsidP="00AE4D82">
      <w:pPr>
        <w:rPr>
          <w:b/>
          <w:sz w:val="24"/>
        </w:rPr>
      </w:pPr>
    </w:p>
    <w:p w14:paraId="19C3249E" w14:textId="37CD777A" w:rsidR="005F461B" w:rsidRDefault="005F461B" w:rsidP="00AE4D82">
      <w:pPr>
        <w:rPr>
          <w:b/>
          <w:sz w:val="24"/>
        </w:rPr>
      </w:pPr>
    </w:p>
    <w:p w14:paraId="06E0767F" w14:textId="3BC9288F" w:rsidR="005F461B" w:rsidRDefault="005F461B" w:rsidP="00AE4D82">
      <w:pPr>
        <w:rPr>
          <w:b/>
          <w:sz w:val="24"/>
        </w:rPr>
      </w:pPr>
    </w:p>
    <w:p w14:paraId="542C5DAB" w14:textId="0BB9AD8E" w:rsidR="005F461B" w:rsidRDefault="005F461B" w:rsidP="00AE4D82">
      <w:pPr>
        <w:rPr>
          <w:b/>
          <w:sz w:val="24"/>
        </w:rPr>
      </w:pPr>
    </w:p>
    <w:p w14:paraId="6C7C7C8C" w14:textId="55B55CD5" w:rsidR="005F461B" w:rsidRDefault="005F461B" w:rsidP="00AE4D82">
      <w:pPr>
        <w:rPr>
          <w:b/>
          <w:sz w:val="24"/>
        </w:rPr>
      </w:pPr>
    </w:p>
    <w:p w14:paraId="1B26803C" w14:textId="0E3E8973" w:rsidR="005F461B" w:rsidRDefault="005F461B" w:rsidP="00AE4D82">
      <w:pPr>
        <w:rPr>
          <w:b/>
          <w:sz w:val="24"/>
        </w:rPr>
      </w:pPr>
    </w:p>
    <w:p w14:paraId="6957CC52" w14:textId="554E3DE8" w:rsidR="005F461B" w:rsidRDefault="005F461B" w:rsidP="00AE4D82">
      <w:pPr>
        <w:rPr>
          <w:b/>
          <w:sz w:val="24"/>
        </w:rPr>
      </w:pPr>
    </w:p>
    <w:p w14:paraId="6F171AB4" w14:textId="6FA9B2C3" w:rsidR="005F461B" w:rsidRDefault="005F461B" w:rsidP="00AE4D82">
      <w:pPr>
        <w:rPr>
          <w:b/>
          <w:sz w:val="24"/>
        </w:rPr>
      </w:pPr>
    </w:p>
    <w:p w14:paraId="11B2DD79" w14:textId="277E74BA" w:rsidR="005F461B" w:rsidRDefault="005F461B" w:rsidP="00AE4D82">
      <w:pPr>
        <w:rPr>
          <w:b/>
          <w:sz w:val="24"/>
        </w:rPr>
      </w:pPr>
    </w:p>
    <w:p w14:paraId="6061A4A8" w14:textId="378C381E" w:rsidR="005F461B" w:rsidRDefault="005F461B" w:rsidP="00AE4D82">
      <w:pPr>
        <w:rPr>
          <w:b/>
          <w:sz w:val="24"/>
        </w:rPr>
      </w:pPr>
    </w:p>
    <w:p w14:paraId="3D243D3A" w14:textId="68F59DA7" w:rsidR="005F461B" w:rsidRDefault="005F461B" w:rsidP="00AE4D82">
      <w:pPr>
        <w:rPr>
          <w:b/>
          <w:sz w:val="24"/>
        </w:rPr>
      </w:pPr>
    </w:p>
    <w:p w14:paraId="6707C554" w14:textId="58D69DBD" w:rsidR="005F461B" w:rsidRDefault="005F461B" w:rsidP="00AE4D82">
      <w:pPr>
        <w:rPr>
          <w:b/>
          <w:sz w:val="24"/>
        </w:rPr>
      </w:pPr>
    </w:p>
    <w:p w14:paraId="57E461D2" w14:textId="3C6E4AB4" w:rsidR="005F461B" w:rsidRDefault="005F461B" w:rsidP="00AE4D82">
      <w:pPr>
        <w:rPr>
          <w:b/>
          <w:sz w:val="24"/>
        </w:rPr>
      </w:pPr>
      <w:r w:rsidRPr="00F15881">
        <w:rPr>
          <w:noProof/>
        </w:rPr>
        <w:drawing>
          <wp:anchor distT="0" distB="0" distL="114300" distR="114300" simplePos="0" relativeHeight="251672576" behindDoc="0" locked="0" layoutInCell="1" allowOverlap="1" wp14:anchorId="297F938F" wp14:editId="4AB68272">
            <wp:simplePos x="0" y="0"/>
            <wp:positionH relativeFrom="page">
              <wp:posOffset>1774190</wp:posOffset>
            </wp:positionH>
            <wp:positionV relativeFrom="paragraph">
              <wp:posOffset>252004</wp:posOffset>
            </wp:positionV>
            <wp:extent cx="3636010" cy="2906395"/>
            <wp:effectExtent l="0" t="0" r="2540" b="8255"/>
            <wp:wrapSquare wrapText="bothSides"/>
            <wp:docPr id="3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b="3263"/>
                    <a:stretch/>
                  </pic:blipFill>
                  <pic:spPr bwMode="auto">
                    <a:xfrm>
                      <a:off x="0" y="0"/>
                      <a:ext cx="3636010" cy="2906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B9E352" w14:textId="564567E0" w:rsidR="005F461B" w:rsidRDefault="005F461B" w:rsidP="00AE4D82">
      <w:pPr>
        <w:rPr>
          <w:b/>
          <w:sz w:val="24"/>
        </w:rPr>
      </w:pPr>
    </w:p>
    <w:p w14:paraId="1D3D0F9E" w14:textId="7881320B" w:rsidR="005F461B" w:rsidRDefault="005F461B" w:rsidP="00AE4D82">
      <w:pPr>
        <w:rPr>
          <w:b/>
          <w:sz w:val="24"/>
        </w:rPr>
      </w:pPr>
    </w:p>
    <w:p w14:paraId="1821C49E" w14:textId="06DD4D5B" w:rsidR="005F461B" w:rsidRDefault="005F461B" w:rsidP="00AE4D82">
      <w:pPr>
        <w:rPr>
          <w:b/>
          <w:sz w:val="24"/>
        </w:rPr>
      </w:pPr>
    </w:p>
    <w:p w14:paraId="7C99877D" w14:textId="77777777" w:rsidR="005F461B" w:rsidRDefault="005F461B" w:rsidP="00AE4D82">
      <w:pPr>
        <w:rPr>
          <w:b/>
          <w:sz w:val="24"/>
        </w:rPr>
      </w:pPr>
    </w:p>
    <w:p w14:paraId="20F189DA" w14:textId="77777777" w:rsidR="005F461B" w:rsidRDefault="005F461B" w:rsidP="00AE4D82">
      <w:pPr>
        <w:rPr>
          <w:b/>
          <w:sz w:val="24"/>
        </w:rPr>
      </w:pPr>
    </w:p>
    <w:p w14:paraId="1E8761D7" w14:textId="77777777" w:rsidR="005F461B" w:rsidRDefault="005F461B" w:rsidP="00AE4D82">
      <w:pPr>
        <w:rPr>
          <w:b/>
          <w:sz w:val="24"/>
        </w:rPr>
      </w:pPr>
    </w:p>
    <w:p w14:paraId="6ED172B6" w14:textId="77777777" w:rsidR="005F461B" w:rsidRDefault="005F461B" w:rsidP="00AE4D82">
      <w:pPr>
        <w:rPr>
          <w:b/>
          <w:sz w:val="24"/>
        </w:rPr>
      </w:pPr>
    </w:p>
    <w:p w14:paraId="252286E2" w14:textId="77777777" w:rsidR="005F461B" w:rsidRDefault="005F461B" w:rsidP="00AE4D82">
      <w:pPr>
        <w:rPr>
          <w:b/>
          <w:sz w:val="24"/>
        </w:rPr>
      </w:pPr>
    </w:p>
    <w:p w14:paraId="055D4E44" w14:textId="77777777" w:rsidR="005F461B" w:rsidRDefault="005F461B" w:rsidP="00AE4D82">
      <w:pPr>
        <w:rPr>
          <w:b/>
          <w:sz w:val="24"/>
        </w:rPr>
      </w:pPr>
    </w:p>
    <w:p w14:paraId="78331D6E" w14:textId="77777777" w:rsidR="005F461B" w:rsidRPr="005F50BC" w:rsidRDefault="005F461B" w:rsidP="00AE4D82">
      <w:pPr>
        <w:rPr>
          <w:b/>
          <w:sz w:val="6"/>
          <w:szCs w:val="6"/>
        </w:rPr>
      </w:pPr>
    </w:p>
    <w:p w14:paraId="70F241A0" w14:textId="06848B49" w:rsidR="00AE4D82" w:rsidRPr="00104171" w:rsidRDefault="00AE4D82" w:rsidP="00AE4D82">
      <w:pPr>
        <w:rPr>
          <w:sz w:val="24"/>
        </w:rPr>
      </w:pPr>
      <w:r w:rsidRPr="00104171">
        <w:rPr>
          <w:b/>
          <w:sz w:val="24"/>
        </w:rPr>
        <w:t>Figure S</w:t>
      </w:r>
      <w:r w:rsidR="00957873">
        <w:rPr>
          <w:b/>
          <w:sz w:val="24"/>
        </w:rPr>
        <w:t>8</w:t>
      </w:r>
      <w:r w:rsidRPr="00104171">
        <w:rPr>
          <w:b/>
          <w:sz w:val="24"/>
        </w:rPr>
        <w:t>.5</w:t>
      </w:r>
      <w:r w:rsidR="005F461B">
        <w:rPr>
          <w:b/>
          <w:sz w:val="24"/>
        </w:rPr>
        <w:t>.</w:t>
      </w:r>
      <w:r w:rsidRPr="00F7341F">
        <w:rPr>
          <w:i/>
          <w:sz w:val="24"/>
        </w:rPr>
        <w:t xml:space="preserve"> </w:t>
      </w:r>
      <w:r w:rsidR="0015618D" w:rsidRPr="00F7341F">
        <w:rPr>
          <w:i/>
          <w:sz w:val="24"/>
        </w:rPr>
        <w:t xml:space="preserve">a) </w:t>
      </w:r>
      <w:r w:rsidRPr="00104171">
        <w:rPr>
          <w:i/>
          <w:sz w:val="24"/>
        </w:rPr>
        <w:t>Density of Presence for TBZ in PCN-224 and snapshots reporting the interaction distances between</w:t>
      </w:r>
      <w:r w:rsidR="0015618D">
        <w:rPr>
          <w:i/>
          <w:sz w:val="24"/>
        </w:rPr>
        <w:t>: b)</w:t>
      </w:r>
      <w:r w:rsidRPr="00104171">
        <w:rPr>
          <w:i/>
          <w:sz w:val="24"/>
        </w:rPr>
        <w:t xml:space="preserve"> TBZ and framework atoms and </w:t>
      </w:r>
      <w:r w:rsidR="0015618D">
        <w:rPr>
          <w:i/>
          <w:sz w:val="24"/>
        </w:rPr>
        <w:t xml:space="preserve">c) </w:t>
      </w:r>
      <w:r w:rsidRPr="00104171">
        <w:rPr>
          <w:i/>
          <w:sz w:val="24"/>
        </w:rPr>
        <w:t>pi-stacking in the pores between TBZ</w:t>
      </w:r>
      <w:r w:rsidR="00590E7B">
        <w:rPr>
          <w:i/>
          <w:sz w:val="24"/>
        </w:rPr>
        <w:t>.</w:t>
      </w:r>
    </w:p>
    <w:p w14:paraId="08E6232A" w14:textId="60A1451C" w:rsidR="00921C5C" w:rsidRDefault="00CC20C4" w:rsidP="00921C5C">
      <w:r>
        <w:rPr>
          <w:noProof/>
        </w:rPr>
        <w:lastRenderedPageBreak/>
        <w:drawing>
          <wp:inline distT="0" distB="0" distL="0" distR="0" wp14:anchorId="0397470F" wp14:editId="6360B097">
            <wp:extent cx="6447155" cy="22483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477046" cy="2258789"/>
                    </a:xfrm>
                    <a:prstGeom prst="rect">
                      <a:avLst/>
                    </a:prstGeom>
                    <a:noFill/>
                  </pic:spPr>
                </pic:pic>
              </a:graphicData>
            </a:graphic>
          </wp:inline>
        </w:drawing>
      </w:r>
    </w:p>
    <w:p w14:paraId="772D099D" w14:textId="4649E946" w:rsidR="00DC355D" w:rsidRDefault="00921C5C" w:rsidP="00F7341F">
      <w:pPr>
        <w:rPr>
          <w:b/>
          <w:sz w:val="24"/>
        </w:rPr>
      </w:pPr>
      <w:r w:rsidRPr="00104171">
        <w:rPr>
          <w:b/>
          <w:sz w:val="24"/>
        </w:rPr>
        <w:t>Figure S</w:t>
      </w:r>
      <w:r w:rsidR="00957873">
        <w:rPr>
          <w:b/>
          <w:sz w:val="24"/>
        </w:rPr>
        <w:t>8</w:t>
      </w:r>
      <w:r w:rsidRPr="00104171">
        <w:rPr>
          <w:b/>
          <w:sz w:val="24"/>
        </w:rPr>
        <w:t>.6</w:t>
      </w:r>
      <w:r w:rsidR="005F50BC">
        <w:rPr>
          <w:b/>
          <w:sz w:val="24"/>
        </w:rPr>
        <w:t>.</w:t>
      </w:r>
      <w:r w:rsidRPr="00104171">
        <w:rPr>
          <w:sz w:val="24"/>
        </w:rPr>
        <w:t xml:space="preserve"> </w:t>
      </w:r>
      <w:r w:rsidR="00CC20C4">
        <w:rPr>
          <w:i/>
          <w:sz w:val="24"/>
        </w:rPr>
        <w:t>S</w:t>
      </w:r>
      <w:r w:rsidRPr="00104171">
        <w:rPr>
          <w:i/>
          <w:sz w:val="24"/>
        </w:rPr>
        <w:t>napshots reporting the interaction distances between TBZ and SU-101 framework atoms</w:t>
      </w:r>
      <w:r w:rsidR="0015618D">
        <w:rPr>
          <w:i/>
          <w:sz w:val="24"/>
        </w:rPr>
        <w:t xml:space="preserve">: a) </w:t>
      </w:r>
      <w:r w:rsidRPr="00104171">
        <w:rPr>
          <w:i/>
          <w:sz w:val="24"/>
        </w:rPr>
        <w:t xml:space="preserve">in presence of water and </w:t>
      </w:r>
      <w:r w:rsidR="0015618D">
        <w:rPr>
          <w:i/>
          <w:sz w:val="24"/>
        </w:rPr>
        <w:t xml:space="preserve">b) </w:t>
      </w:r>
      <w:r w:rsidRPr="00104171">
        <w:rPr>
          <w:i/>
          <w:sz w:val="24"/>
        </w:rPr>
        <w:t>ethanol.</w:t>
      </w:r>
    </w:p>
    <w:p w14:paraId="6977D3BC" w14:textId="77777777" w:rsidR="00DC355D" w:rsidRDefault="00DC355D" w:rsidP="00E9314C">
      <w:pPr>
        <w:jc w:val="both"/>
        <w:rPr>
          <w:b/>
          <w:sz w:val="24"/>
        </w:rPr>
      </w:pPr>
    </w:p>
    <w:p w14:paraId="502D5B15" w14:textId="15D6B8AF" w:rsidR="00E9314C" w:rsidRPr="00104171" w:rsidRDefault="00E9314C" w:rsidP="00E9314C">
      <w:pPr>
        <w:jc w:val="both"/>
        <w:rPr>
          <w:i/>
          <w:sz w:val="24"/>
        </w:rPr>
      </w:pPr>
      <w:r w:rsidRPr="00104171">
        <w:rPr>
          <w:b/>
          <w:sz w:val="24"/>
        </w:rPr>
        <w:t>Table S</w:t>
      </w:r>
      <w:r>
        <w:rPr>
          <w:b/>
          <w:sz w:val="24"/>
        </w:rPr>
        <w:t>8</w:t>
      </w:r>
      <w:r>
        <w:rPr>
          <w:sz w:val="24"/>
        </w:rPr>
        <w:t>.</w:t>
      </w:r>
      <w:r w:rsidRPr="00104171">
        <w:rPr>
          <w:sz w:val="24"/>
        </w:rPr>
        <w:t xml:space="preserve"> </w:t>
      </w:r>
      <w:r w:rsidRPr="00104171">
        <w:rPr>
          <w:i/>
          <w:sz w:val="24"/>
        </w:rPr>
        <w:t>Adsorption enthalpy and saturation values (without taking into account the presence of solvent) extracted from Monte Carlo simulations for TBZ in the investigated MOFs.</w:t>
      </w:r>
    </w:p>
    <w:tbl>
      <w:tblPr>
        <w:tblW w:w="7000" w:type="dxa"/>
        <w:jc w:val="center"/>
        <w:tblCellMar>
          <w:left w:w="70" w:type="dxa"/>
          <w:right w:w="70" w:type="dxa"/>
        </w:tblCellMar>
        <w:tblLook w:val="04A0" w:firstRow="1" w:lastRow="0" w:firstColumn="1" w:lastColumn="0" w:noHBand="0" w:noVBand="1"/>
      </w:tblPr>
      <w:tblGrid>
        <w:gridCol w:w="2200"/>
        <w:gridCol w:w="2400"/>
        <w:gridCol w:w="2400"/>
      </w:tblGrid>
      <w:tr w:rsidR="00E9314C" w:rsidRPr="001B25CF" w14:paraId="3FF40D6B" w14:textId="77777777" w:rsidTr="00604CC2">
        <w:trPr>
          <w:trHeight w:val="290"/>
          <w:jc w:val="center"/>
        </w:trPr>
        <w:tc>
          <w:tcPr>
            <w:tcW w:w="2200" w:type="dxa"/>
            <w:tcBorders>
              <w:bottom w:val="single" w:sz="12" w:space="0" w:color="auto"/>
            </w:tcBorders>
            <w:shd w:val="clear" w:color="auto" w:fill="auto"/>
            <w:noWrap/>
            <w:vAlign w:val="center"/>
            <w:hideMark/>
          </w:tcPr>
          <w:p w14:paraId="770C1210" w14:textId="77777777" w:rsidR="00E9314C" w:rsidRPr="00104171" w:rsidRDefault="00E9314C" w:rsidP="00604CC2">
            <w:pPr>
              <w:spacing w:after="0" w:line="240" w:lineRule="auto"/>
              <w:jc w:val="center"/>
              <w:rPr>
                <w:rFonts w:ascii="Calibri" w:eastAsia="Times New Roman" w:hAnsi="Calibri" w:cs="Calibri"/>
                <w:b/>
                <w:color w:val="000000"/>
                <w:lang w:val="fr-FR" w:eastAsia="fr-FR"/>
              </w:rPr>
            </w:pPr>
            <w:r w:rsidRPr="00104171">
              <w:rPr>
                <w:rFonts w:ascii="Calibri" w:eastAsia="Times New Roman" w:hAnsi="Calibri" w:cs="Calibri"/>
                <w:b/>
                <w:color w:val="000000"/>
                <w:lang w:val="fr-FR" w:eastAsia="fr-FR"/>
              </w:rPr>
              <w:t>MOF sample</w:t>
            </w:r>
          </w:p>
        </w:tc>
        <w:tc>
          <w:tcPr>
            <w:tcW w:w="2400" w:type="dxa"/>
            <w:tcBorders>
              <w:bottom w:val="single" w:sz="12" w:space="0" w:color="auto"/>
            </w:tcBorders>
            <w:shd w:val="clear" w:color="auto" w:fill="auto"/>
            <w:noWrap/>
            <w:vAlign w:val="center"/>
            <w:hideMark/>
          </w:tcPr>
          <w:p w14:paraId="251DDD0F" w14:textId="77777777" w:rsidR="00E9314C" w:rsidRPr="00104171" w:rsidRDefault="00E9314C" w:rsidP="00604CC2">
            <w:pPr>
              <w:spacing w:after="0" w:line="240" w:lineRule="auto"/>
              <w:jc w:val="center"/>
              <w:rPr>
                <w:rFonts w:ascii="Calibri" w:eastAsia="Times New Roman" w:hAnsi="Calibri" w:cs="Calibri"/>
                <w:b/>
                <w:color w:val="000000"/>
                <w:lang w:val="fr-FR" w:eastAsia="fr-FR"/>
              </w:rPr>
            </w:pPr>
            <w:r w:rsidRPr="00104171">
              <w:rPr>
                <w:rFonts w:ascii="Calibri" w:eastAsia="Times New Roman" w:hAnsi="Calibri" w:cs="Calibri"/>
                <w:b/>
                <w:color w:val="000000"/>
                <w:lang w:val="fr-FR" w:eastAsia="fr-FR"/>
              </w:rPr>
              <w:t>Thiabendazole saturation (g.g</w:t>
            </w:r>
            <w:r w:rsidRPr="00104171">
              <w:rPr>
                <w:rFonts w:ascii="Calibri" w:eastAsia="Times New Roman" w:hAnsi="Calibri" w:cs="Calibri"/>
                <w:b/>
                <w:color w:val="000000"/>
                <w:vertAlign w:val="superscript"/>
                <w:lang w:val="fr-FR" w:eastAsia="fr-FR"/>
              </w:rPr>
              <w:t>-1</w:t>
            </w:r>
            <w:r w:rsidRPr="00104171">
              <w:rPr>
                <w:rFonts w:ascii="Calibri" w:eastAsia="Times New Roman" w:hAnsi="Calibri" w:cs="Calibri"/>
                <w:b/>
                <w:color w:val="000000"/>
                <w:lang w:val="fr-FR" w:eastAsia="fr-FR"/>
              </w:rPr>
              <w:t>)</w:t>
            </w:r>
          </w:p>
        </w:tc>
        <w:tc>
          <w:tcPr>
            <w:tcW w:w="2400" w:type="dxa"/>
            <w:tcBorders>
              <w:bottom w:val="single" w:sz="12" w:space="0" w:color="auto"/>
            </w:tcBorders>
            <w:vAlign w:val="center"/>
          </w:tcPr>
          <w:p w14:paraId="05B65C00" w14:textId="77777777" w:rsidR="00E9314C" w:rsidRPr="00104171" w:rsidRDefault="00E9314C" w:rsidP="00604CC2">
            <w:pPr>
              <w:spacing w:after="0" w:line="240" w:lineRule="auto"/>
              <w:jc w:val="center"/>
              <w:rPr>
                <w:rFonts w:ascii="Calibri" w:eastAsia="Times New Roman" w:hAnsi="Calibri" w:cs="Calibri"/>
                <w:b/>
                <w:color w:val="000000"/>
                <w:lang w:val="fr-FR" w:eastAsia="fr-FR"/>
              </w:rPr>
            </w:pPr>
            <w:r w:rsidRPr="00104171">
              <w:rPr>
                <w:rFonts w:ascii="Calibri" w:eastAsia="Times New Roman" w:hAnsi="Calibri" w:cs="Calibri"/>
                <w:b/>
                <w:color w:val="000000"/>
                <w:lang w:val="fr-FR" w:eastAsia="fr-FR"/>
              </w:rPr>
              <w:t>Adsorption enthalpy (kJ.mol</w:t>
            </w:r>
            <w:r w:rsidRPr="00104171">
              <w:rPr>
                <w:rFonts w:ascii="Calibri" w:eastAsia="Times New Roman" w:hAnsi="Calibri" w:cs="Calibri"/>
                <w:b/>
                <w:color w:val="000000"/>
                <w:vertAlign w:val="superscript"/>
                <w:lang w:val="fr-FR" w:eastAsia="fr-FR"/>
              </w:rPr>
              <w:t>-1</w:t>
            </w:r>
            <w:r w:rsidRPr="00104171">
              <w:rPr>
                <w:rFonts w:ascii="Calibri" w:eastAsia="Times New Roman" w:hAnsi="Calibri" w:cs="Calibri"/>
                <w:b/>
                <w:color w:val="000000"/>
                <w:lang w:val="fr-FR" w:eastAsia="fr-FR"/>
              </w:rPr>
              <w:t>)</w:t>
            </w:r>
          </w:p>
        </w:tc>
      </w:tr>
      <w:tr w:rsidR="00E9314C" w:rsidRPr="001B25CF" w14:paraId="6E21575E" w14:textId="77777777" w:rsidTr="00604CC2">
        <w:trPr>
          <w:trHeight w:val="290"/>
          <w:jc w:val="center"/>
        </w:trPr>
        <w:tc>
          <w:tcPr>
            <w:tcW w:w="2200" w:type="dxa"/>
            <w:tcBorders>
              <w:top w:val="single" w:sz="12" w:space="0" w:color="auto"/>
            </w:tcBorders>
            <w:shd w:val="clear" w:color="auto" w:fill="auto"/>
            <w:noWrap/>
            <w:vAlign w:val="bottom"/>
            <w:hideMark/>
          </w:tcPr>
          <w:p w14:paraId="10B39C2A"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UiO-66</w:t>
            </w:r>
          </w:p>
        </w:tc>
        <w:tc>
          <w:tcPr>
            <w:tcW w:w="2400" w:type="dxa"/>
            <w:tcBorders>
              <w:top w:val="single" w:sz="12" w:space="0" w:color="auto"/>
            </w:tcBorders>
            <w:shd w:val="clear" w:color="auto" w:fill="auto"/>
            <w:noWrap/>
            <w:vAlign w:val="bottom"/>
            <w:hideMark/>
          </w:tcPr>
          <w:p w14:paraId="557AA603"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0</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147</w:t>
            </w:r>
          </w:p>
        </w:tc>
        <w:tc>
          <w:tcPr>
            <w:tcW w:w="2400" w:type="dxa"/>
            <w:tcBorders>
              <w:top w:val="single" w:sz="12" w:space="0" w:color="auto"/>
            </w:tcBorders>
          </w:tcPr>
          <w:p w14:paraId="5D3FA81D"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88</w:t>
            </w:r>
          </w:p>
        </w:tc>
      </w:tr>
      <w:tr w:rsidR="00E9314C" w:rsidRPr="001B25CF" w14:paraId="575D94C4" w14:textId="77777777" w:rsidTr="00604CC2">
        <w:trPr>
          <w:trHeight w:val="290"/>
          <w:jc w:val="center"/>
        </w:trPr>
        <w:tc>
          <w:tcPr>
            <w:tcW w:w="2200" w:type="dxa"/>
            <w:shd w:val="clear" w:color="auto" w:fill="auto"/>
            <w:noWrap/>
            <w:vAlign w:val="bottom"/>
            <w:hideMark/>
          </w:tcPr>
          <w:p w14:paraId="1021B480"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UiO-66-COOH</w:t>
            </w:r>
          </w:p>
        </w:tc>
        <w:tc>
          <w:tcPr>
            <w:tcW w:w="2400" w:type="dxa"/>
            <w:shd w:val="clear" w:color="auto" w:fill="auto"/>
            <w:noWrap/>
            <w:vAlign w:val="bottom"/>
            <w:hideMark/>
          </w:tcPr>
          <w:p w14:paraId="78165602"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0</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059</w:t>
            </w:r>
          </w:p>
        </w:tc>
        <w:tc>
          <w:tcPr>
            <w:tcW w:w="2400" w:type="dxa"/>
          </w:tcPr>
          <w:p w14:paraId="0BEE7DD2"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110</w:t>
            </w:r>
          </w:p>
        </w:tc>
      </w:tr>
      <w:tr w:rsidR="00E9314C" w:rsidRPr="001B25CF" w14:paraId="75159EB6" w14:textId="77777777" w:rsidTr="00604CC2">
        <w:trPr>
          <w:trHeight w:val="290"/>
          <w:jc w:val="center"/>
        </w:trPr>
        <w:tc>
          <w:tcPr>
            <w:tcW w:w="2200" w:type="dxa"/>
            <w:shd w:val="clear" w:color="auto" w:fill="auto"/>
            <w:noWrap/>
            <w:vAlign w:val="bottom"/>
            <w:hideMark/>
          </w:tcPr>
          <w:p w14:paraId="3C20F4E0"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MIL-125-NH</w:t>
            </w:r>
            <w:r w:rsidRPr="0054472C">
              <w:rPr>
                <w:rFonts w:ascii="Calibri" w:eastAsia="Times New Roman" w:hAnsi="Calibri" w:cs="Calibri"/>
                <w:color w:val="000000"/>
                <w:vertAlign w:val="subscript"/>
                <w:lang w:val="fr-FR" w:eastAsia="fr-FR"/>
              </w:rPr>
              <w:t>2</w:t>
            </w:r>
          </w:p>
        </w:tc>
        <w:tc>
          <w:tcPr>
            <w:tcW w:w="2400" w:type="dxa"/>
            <w:shd w:val="clear" w:color="auto" w:fill="auto"/>
            <w:noWrap/>
            <w:vAlign w:val="bottom"/>
            <w:hideMark/>
          </w:tcPr>
          <w:p w14:paraId="575F0EC3"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0</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43</w:t>
            </w:r>
          </w:p>
        </w:tc>
        <w:tc>
          <w:tcPr>
            <w:tcW w:w="2400" w:type="dxa"/>
          </w:tcPr>
          <w:p w14:paraId="74C6436D"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151</w:t>
            </w:r>
          </w:p>
        </w:tc>
      </w:tr>
      <w:tr w:rsidR="00E9314C" w:rsidRPr="001B25CF" w14:paraId="3B216DC9" w14:textId="77777777" w:rsidTr="00604CC2">
        <w:trPr>
          <w:trHeight w:val="290"/>
          <w:jc w:val="center"/>
        </w:trPr>
        <w:tc>
          <w:tcPr>
            <w:tcW w:w="2200" w:type="dxa"/>
            <w:shd w:val="clear" w:color="auto" w:fill="auto"/>
            <w:noWrap/>
            <w:vAlign w:val="bottom"/>
            <w:hideMark/>
          </w:tcPr>
          <w:p w14:paraId="59769E88"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MIL-100</w:t>
            </w:r>
          </w:p>
        </w:tc>
        <w:tc>
          <w:tcPr>
            <w:tcW w:w="2400" w:type="dxa"/>
            <w:shd w:val="clear" w:color="auto" w:fill="auto"/>
            <w:noWrap/>
            <w:vAlign w:val="bottom"/>
            <w:hideMark/>
          </w:tcPr>
          <w:p w14:paraId="36ACAF55"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0</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6</w:t>
            </w:r>
          </w:p>
        </w:tc>
        <w:tc>
          <w:tcPr>
            <w:tcW w:w="2400" w:type="dxa"/>
          </w:tcPr>
          <w:p w14:paraId="19CF273F"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162</w:t>
            </w:r>
          </w:p>
        </w:tc>
      </w:tr>
      <w:tr w:rsidR="00E9314C" w:rsidRPr="001B25CF" w14:paraId="22AA1470" w14:textId="77777777" w:rsidTr="00604CC2">
        <w:trPr>
          <w:trHeight w:val="290"/>
          <w:jc w:val="center"/>
        </w:trPr>
        <w:tc>
          <w:tcPr>
            <w:tcW w:w="2200" w:type="dxa"/>
            <w:shd w:val="clear" w:color="auto" w:fill="auto"/>
            <w:noWrap/>
            <w:vAlign w:val="bottom"/>
            <w:hideMark/>
          </w:tcPr>
          <w:p w14:paraId="0C7D7FF4"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MIL-101</w:t>
            </w:r>
          </w:p>
        </w:tc>
        <w:tc>
          <w:tcPr>
            <w:tcW w:w="2400" w:type="dxa"/>
            <w:shd w:val="clear" w:color="auto" w:fill="auto"/>
            <w:noWrap/>
            <w:vAlign w:val="bottom"/>
            <w:hideMark/>
          </w:tcPr>
          <w:p w14:paraId="45A27581"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1</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24</w:t>
            </w:r>
          </w:p>
        </w:tc>
        <w:tc>
          <w:tcPr>
            <w:tcW w:w="2400" w:type="dxa"/>
          </w:tcPr>
          <w:p w14:paraId="0482A2BE"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153</w:t>
            </w:r>
          </w:p>
        </w:tc>
      </w:tr>
      <w:tr w:rsidR="00E9314C" w:rsidRPr="001B25CF" w14:paraId="36A077B4" w14:textId="77777777" w:rsidTr="00604CC2">
        <w:trPr>
          <w:trHeight w:val="290"/>
          <w:jc w:val="center"/>
        </w:trPr>
        <w:tc>
          <w:tcPr>
            <w:tcW w:w="2200" w:type="dxa"/>
            <w:shd w:val="clear" w:color="auto" w:fill="auto"/>
            <w:noWrap/>
            <w:vAlign w:val="bottom"/>
            <w:hideMark/>
          </w:tcPr>
          <w:p w14:paraId="71DED61D"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PCN-222</w:t>
            </w:r>
          </w:p>
        </w:tc>
        <w:tc>
          <w:tcPr>
            <w:tcW w:w="2400" w:type="dxa"/>
            <w:shd w:val="clear" w:color="auto" w:fill="auto"/>
            <w:noWrap/>
            <w:vAlign w:val="bottom"/>
            <w:hideMark/>
          </w:tcPr>
          <w:p w14:paraId="0CC9170A"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1</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6</w:t>
            </w:r>
          </w:p>
        </w:tc>
        <w:tc>
          <w:tcPr>
            <w:tcW w:w="2400" w:type="dxa"/>
          </w:tcPr>
          <w:p w14:paraId="1985A1E4"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193</w:t>
            </w:r>
          </w:p>
        </w:tc>
      </w:tr>
      <w:tr w:rsidR="00E9314C" w:rsidRPr="001B25CF" w14:paraId="6EDA1439" w14:textId="77777777" w:rsidTr="00604CC2">
        <w:trPr>
          <w:trHeight w:val="290"/>
          <w:jc w:val="center"/>
        </w:trPr>
        <w:tc>
          <w:tcPr>
            <w:tcW w:w="2200" w:type="dxa"/>
            <w:shd w:val="clear" w:color="auto" w:fill="auto"/>
            <w:noWrap/>
            <w:vAlign w:val="bottom"/>
            <w:hideMark/>
          </w:tcPr>
          <w:p w14:paraId="451CFFFE"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PCN-224</w:t>
            </w:r>
          </w:p>
        </w:tc>
        <w:tc>
          <w:tcPr>
            <w:tcW w:w="2400" w:type="dxa"/>
            <w:shd w:val="clear" w:color="auto" w:fill="auto"/>
            <w:noWrap/>
            <w:vAlign w:val="bottom"/>
            <w:hideMark/>
          </w:tcPr>
          <w:p w14:paraId="049597AE"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sidRPr="001B25CF">
              <w:rPr>
                <w:rFonts w:ascii="Calibri" w:eastAsia="Times New Roman" w:hAnsi="Calibri" w:cs="Calibri"/>
                <w:color w:val="000000"/>
                <w:lang w:val="fr-FR" w:eastAsia="fr-FR"/>
              </w:rPr>
              <w:t>1</w:t>
            </w:r>
            <w:r>
              <w:rPr>
                <w:rFonts w:ascii="Calibri" w:eastAsia="Times New Roman" w:hAnsi="Calibri" w:cs="Calibri"/>
                <w:color w:val="000000"/>
                <w:lang w:val="fr-FR" w:eastAsia="fr-FR"/>
              </w:rPr>
              <w:t>.</w:t>
            </w:r>
            <w:r w:rsidRPr="001B25CF">
              <w:rPr>
                <w:rFonts w:ascii="Calibri" w:eastAsia="Times New Roman" w:hAnsi="Calibri" w:cs="Calibri"/>
                <w:color w:val="000000"/>
                <w:lang w:val="fr-FR" w:eastAsia="fr-FR"/>
              </w:rPr>
              <w:t>6</w:t>
            </w:r>
          </w:p>
        </w:tc>
        <w:tc>
          <w:tcPr>
            <w:tcW w:w="2400" w:type="dxa"/>
          </w:tcPr>
          <w:p w14:paraId="79E8B0F8"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198</w:t>
            </w:r>
          </w:p>
        </w:tc>
      </w:tr>
      <w:tr w:rsidR="00E9314C" w:rsidRPr="001B25CF" w14:paraId="4C734027" w14:textId="77777777" w:rsidTr="00604CC2">
        <w:trPr>
          <w:trHeight w:val="290"/>
          <w:jc w:val="center"/>
        </w:trPr>
        <w:tc>
          <w:tcPr>
            <w:tcW w:w="2200" w:type="dxa"/>
            <w:tcBorders>
              <w:bottom w:val="single" w:sz="12" w:space="0" w:color="auto"/>
            </w:tcBorders>
            <w:shd w:val="clear" w:color="auto" w:fill="auto"/>
            <w:noWrap/>
            <w:vAlign w:val="bottom"/>
          </w:tcPr>
          <w:p w14:paraId="3F46D1E8"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SU-101</w:t>
            </w:r>
          </w:p>
        </w:tc>
        <w:tc>
          <w:tcPr>
            <w:tcW w:w="2400" w:type="dxa"/>
            <w:tcBorders>
              <w:bottom w:val="single" w:sz="12" w:space="0" w:color="auto"/>
            </w:tcBorders>
            <w:shd w:val="clear" w:color="auto" w:fill="auto"/>
            <w:noWrap/>
            <w:vAlign w:val="bottom"/>
          </w:tcPr>
          <w:p w14:paraId="1AEF8D39" w14:textId="77777777" w:rsidR="00E9314C" w:rsidRPr="001B25CF"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0.06</w:t>
            </w:r>
          </w:p>
        </w:tc>
        <w:tc>
          <w:tcPr>
            <w:tcW w:w="2400" w:type="dxa"/>
            <w:tcBorders>
              <w:bottom w:val="single" w:sz="12" w:space="0" w:color="auto"/>
            </w:tcBorders>
          </w:tcPr>
          <w:p w14:paraId="7309724F" w14:textId="77777777" w:rsidR="00E9314C" w:rsidRDefault="00E9314C" w:rsidP="00604CC2">
            <w:pPr>
              <w:spacing w:after="0" w:line="240" w:lineRule="auto"/>
              <w:jc w:val="center"/>
              <w:rPr>
                <w:rFonts w:ascii="Calibri" w:eastAsia="Times New Roman" w:hAnsi="Calibri" w:cs="Calibri"/>
                <w:color w:val="000000"/>
                <w:lang w:val="fr-FR" w:eastAsia="fr-FR"/>
              </w:rPr>
            </w:pPr>
            <w:r>
              <w:rPr>
                <w:rFonts w:ascii="Calibri" w:eastAsia="Times New Roman" w:hAnsi="Calibri" w:cs="Calibri"/>
                <w:color w:val="000000"/>
                <w:lang w:val="fr-FR" w:eastAsia="fr-FR"/>
              </w:rPr>
              <w:t>145</w:t>
            </w:r>
          </w:p>
        </w:tc>
      </w:tr>
    </w:tbl>
    <w:p w14:paraId="7C70F0F4" w14:textId="77777777" w:rsidR="00E9314C" w:rsidRDefault="00E9314C" w:rsidP="00E9314C"/>
    <w:p w14:paraId="6660D6F4" w14:textId="030423AC" w:rsidR="009474C7" w:rsidRDefault="00CC20C4" w:rsidP="00A82013">
      <w:pPr>
        <w:pStyle w:val="Ttulo1"/>
        <w:spacing w:after="160"/>
      </w:pPr>
      <w:r>
        <w:rPr>
          <w:i/>
        </w:rPr>
        <w:br w:type="page"/>
      </w:r>
      <w:bookmarkStart w:id="9" w:name="_Toc193357087"/>
      <w:r w:rsidR="009474C7">
        <w:lastRenderedPageBreak/>
        <w:t>S9. TBZ removal performances</w:t>
      </w:r>
      <w:bookmarkEnd w:id="9"/>
    </w:p>
    <w:p w14:paraId="2C234D7F" w14:textId="0565488F" w:rsidR="009474C7" w:rsidRPr="0054472C" w:rsidRDefault="009474C7" w:rsidP="009474C7">
      <w:pPr>
        <w:rPr>
          <w:sz w:val="24"/>
        </w:rPr>
      </w:pPr>
      <w:r>
        <w:rPr>
          <w:b/>
          <w:sz w:val="24"/>
        </w:rPr>
        <w:t>Table S9.</w:t>
      </w:r>
      <w:r w:rsidRPr="0054472C">
        <w:rPr>
          <w:sz w:val="24"/>
        </w:rPr>
        <w:t xml:space="preserve"> </w:t>
      </w:r>
      <w:r w:rsidRPr="007C4549">
        <w:rPr>
          <w:i/>
          <w:sz w:val="24"/>
        </w:rPr>
        <w:t>TBZ removal performances for tested materials in shorter (5 min) and longer times (60 min).</w:t>
      </w:r>
      <w:r w:rsidRPr="0054472C">
        <w:rPr>
          <w:sz w:val="24"/>
        </w:rPr>
        <w:t xml:space="preserve"> </w:t>
      </w:r>
    </w:p>
    <w:tbl>
      <w:tblPr>
        <w:tblStyle w:val="Tablaconcuadrcula"/>
        <w:tblW w:w="5000" w:type="pct"/>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34"/>
        <w:gridCol w:w="1125"/>
        <w:gridCol w:w="1324"/>
        <w:gridCol w:w="1631"/>
        <w:gridCol w:w="1629"/>
        <w:gridCol w:w="1629"/>
        <w:gridCol w:w="1428"/>
      </w:tblGrid>
      <w:tr w:rsidR="009474C7" w14:paraId="67A35654" w14:textId="77777777" w:rsidTr="00604CC2">
        <w:trPr>
          <w:trHeight w:val="635"/>
        </w:trPr>
        <w:tc>
          <w:tcPr>
            <w:tcW w:w="942" w:type="pct"/>
            <w:vMerge w:val="restart"/>
            <w:tcBorders>
              <w:top w:val="single" w:sz="12" w:space="0" w:color="auto"/>
              <w:right w:val="single" w:sz="4" w:space="0" w:color="auto"/>
            </w:tcBorders>
            <w:vAlign w:val="center"/>
          </w:tcPr>
          <w:p w14:paraId="39B23308" w14:textId="77777777" w:rsidR="009474C7" w:rsidRPr="00D56F1E" w:rsidRDefault="009474C7" w:rsidP="00604CC2">
            <w:pPr>
              <w:jc w:val="center"/>
              <w:rPr>
                <w:lang w:val="en-US"/>
              </w:rPr>
            </w:pPr>
            <w:r w:rsidRPr="0054595B">
              <w:rPr>
                <w:b/>
                <w:lang w:val="en-US"/>
              </w:rPr>
              <w:t>Material</w:t>
            </w:r>
          </w:p>
        </w:tc>
        <w:tc>
          <w:tcPr>
            <w:tcW w:w="1134" w:type="pct"/>
            <w:gridSpan w:val="2"/>
            <w:tcBorders>
              <w:top w:val="single" w:sz="12" w:space="0" w:color="auto"/>
              <w:left w:val="single" w:sz="4" w:space="0" w:color="auto"/>
              <w:bottom w:val="dashed" w:sz="4" w:space="0" w:color="auto"/>
              <w:right w:val="single" w:sz="4" w:space="0" w:color="auto"/>
            </w:tcBorders>
            <w:vAlign w:val="center"/>
          </w:tcPr>
          <w:p w14:paraId="045C7C12" w14:textId="77777777" w:rsidR="009474C7" w:rsidRPr="00F42C78" w:rsidRDefault="009474C7" w:rsidP="00604CC2">
            <w:pPr>
              <w:jc w:val="center"/>
              <w:rPr>
                <w:rFonts w:cstheme="minorHAnsi"/>
                <w:b/>
                <w:lang w:val="en-US"/>
              </w:rPr>
            </w:pPr>
            <w:r w:rsidRPr="0054472C">
              <w:rPr>
                <w:b/>
                <w:lang w:val="en-US"/>
              </w:rPr>
              <w:t xml:space="preserve">% TBZ removed </w:t>
            </w:r>
          </w:p>
        </w:tc>
        <w:tc>
          <w:tcPr>
            <w:tcW w:w="1509" w:type="pct"/>
            <w:gridSpan w:val="2"/>
            <w:tcBorders>
              <w:top w:val="single" w:sz="12" w:space="0" w:color="auto"/>
              <w:left w:val="single" w:sz="4" w:space="0" w:color="auto"/>
              <w:bottom w:val="dashed" w:sz="4" w:space="0" w:color="auto"/>
              <w:right w:val="single" w:sz="4" w:space="0" w:color="auto"/>
            </w:tcBorders>
            <w:vAlign w:val="center"/>
          </w:tcPr>
          <w:p w14:paraId="6B1080EC" w14:textId="77777777" w:rsidR="009474C7" w:rsidRPr="0054472C" w:rsidRDefault="009474C7" w:rsidP="00604CC2">
            <w:pPr>
              <w:jc w:val="center"/>
              <w:rPr>
                <w:b/>
              </w:rPr>
            </w:pPr>
            <w:r w:rsidRPr="0054472C">
              <w:rPr>
                <w:rFonts w:cstheme="minorHAnsi"/>
                <w:b/>
                <w:lang w:val="en-US"/>
              </w:rPr>
              <w:t>µ</w:t>
            </w:r>
            <w:r w:rsidRPr="0054472C">
              <w:rPr>
                <w:b/>
                <w:lang w:val="en-US"/>
              </w:rPr>
              <w:t>g TBZ · mg</w:t>
            </w:r>
            <w:r w:rsidRPr="0054472C">
              <w:rPr>
                <w:b/>
                <w:vertAlign w:val="superscript"/>
                <w:lang w:val="en-US"/>
              </w:rPr>
              <w:t>-1</w:t>
            </w:r>
            <w:r w:rsidRPr="0054472C">
              <w:rPr>
                <w:b/>
                <w:lang w:val="en-US"/>
              </w:rPr>
              <w:t xml:space="preserve"> MOF </w:t>
            </w:r>
          </w:p>
        </w:tc>
        <w:tc>
          <w:tcPr>
            <w:tcW w:w="1415" w:type="pct"/>
            <w:gridSpan w:val="2"/>
            <w:tcBorders>
              <w:top w:val="single" w:sz="12" w:space="0" w:color="auto"/>
              <w:left w:val="single" w:sz="4" w:space="0" w:color="auto"/>
              <w:bottom w:val="dashed" w:sz="4" w:space="0" w:color="auto"/>
            </w:tcBorders>
            <w:vAlign w:val="center"/>
          </w:tcPr>
          <w:p w14:paraId="732EDB63" w14:textId="77777777" w:rsidR="009474C7" w:rsidRPr="0054472C" w:rsidRDefault="009474C7" w:rsidP="00604CC2">
            <w:pPr>
              <w:jc w:val="center"/>
              <w:rPr>
                <w:b/>
              </w:rPr>
            </w:pPr>
            <w:r w:rsidRPr="0054472C">
              <w:rPr>
                <w:b/>
                <w:lang w:val="en-US"/>
              </w:rPr>
              <w:t>mmol TBZ · mol</w:t>
            </w:r>
            <w:r w:rsidRPr="0054472C">
              <w:rPr>
                <w:b/>
                <w:vertAlign w:val="superscript"/>
                <w:lang w:val="en-US"/>
              </w:rPr>
              <w:t>-1</w:t>
            </w:r>
            <w:r w:rsidRPr="0054472C">
              <w:rPr>
                <w:b/>
                <w:lang w:val="en-US"/>
              </w:rPr>
              <w:t xml:space="preserve"> MOF </w:t>
            </w:r>
          </w:p>
        </w:tc>
      </w:tr>
      <w:tr w:rsidR="009474C7" w14:paraId="45F42444" w14:textId="77777777" w:rsidTr="00604CC2">
        <w:trPr>
          <w:trHeight w:val="635"/>
        </w:trPr>
        <w:tc>
          <w:tcPr>
            <w:tcW w:w="942" w:type="pct"/>
            <w:vMerge/>
            <w:tcBorders>
              <w:bottom w:val="single" w:sz="12" w:space="0" w:color="auto"/>
              <w:right w:val="single" w:sz="4" w:space="0" w:color="auto"/>
            </w:tcBorders>
            <w:vAlign w:val="center"/>
          </w:tcPr>
          <w:p w14:paraId="0033CDFB" w14:textId="77777777" w:rsidR="009474C7" w:rsidRPr="0054595B" w:rsidRDefault="009474C7" w:rsidP="00604CC2">
            <w:pPr>
              <w:jc w:val="center"/>
              <w:rPr>
                <w:b/>
              </w:rPr>
            </w:pPr>
          </w:p>
        </w:tc>
        <w:tc>
          <w:tcPr>
            <w:tcW w:w="521" w:type="pct"/>
            <w:tcBorders>
              <w:top w:val="dashed" w:sz="4" w:space="0" w:color="auto"/>
              <w:left w:val="single" w:sz="4" w:space="0" w:color="auto"/>
              <w:bottom w:val="single" w:sz="12" w:space="0" w:color="auto"/>
              <w:right w:val="dashed" w:sz="4" w:space="0" w:color="auto"/>
            </w:tcBorders>
            <w:vAlign w:val="center"/>
          </w:tcPr>
          <w:p w14:paraId="5E71B427" w14:textId="77777777" w:rsidR="009474C7" w:rsidRPr="0054472C" w:rsidRDefault="009474C7" w:rsidP="00604CC2">
            <w:pPr>
              <w:jc w:val="center"/>
              <w:rPr>
                <w:b/>
              </w:rPr>
            </w:pPr>
            <w:r>
              <w:rPr>
                <w:b/>
              </w:rPr>
              <w:t>5 min</w:t>
            </w:r>
          </w:p>
        </w:tc>
        <w:tc>
          <w:tcPr>
            <w:tcW w:w="613" w:type="pct"/>
            <w:tcBorders>
              <w:top w:val="dashed" w:sz="4" w:space="0" w:color="auto"/>
              <w:left w:val="dashed" w:sz="4" w:space="0" w:color="auto"/>
              <w:bottom w:val="single" w:sz="12" w:space="0" w:color="auto"/>
              <w:right w:val="single" w:sz="4" w:space="0" w:color="auto"/>
            </w:tcBorders>
            <w:vAlign w:val="center"/>
          </w:tcPr>
          <w:p w14:paraId="4B192F2F" w14:textId="77777777" w:rsidR="009474C7" w:rsidRPr="0054472C" w:rsidRDefault="009474C7" w:rsidP="00604CC2">
            <w:pPr>
              <w:jc w:val="center"/>
              <w:rPr>
                <w:b/>
              </w:rPr>
            </w:pPr>
            <w:r>
              <w:rPr>
                <w:b/>
              </w:rPr>
              <w:t>60 min</w:t>
            </w:r>
          </w:p>
        </w:tc>
        <w:tc>
          <w:tcPr>
            <w:tcW w:w="755" w:type="pct"/>
            <w:tcBorders>
              <w:top w:val="dashed" w:sz="4" w:space="0" w:color="auto"/>
              <w:left w:val="single" w:sz="4" w:space="0" w:color="auto"/>
              <w:bottom w:val="single" w:sz="12" w:space="0" w:color="auto"/>
              <w:right w:val="single" w:sz="4" w:space="0" w:color="auto"/>
            </w:tcBorders>
            <w:vAlign w:val="center"/>
          </w:tcPr>
          <w:p w14:paraId="2033FF55" w14:textId="77777777" w:rsidR="009474C7" w:rsidRPr="0054472C" w:rsidRDefault="009474C7" w:rsidP="00604CC2">
            <w:pPr>
              <w:jc w:val="center"/>
              <w:rPr>
                <w:rFonts w:cstheme="minorHAnsi"/>
                <w:b/>
              </w:rPr>
            </w:pPr>
            <w:r>
              <w:rPr>
                <w:b/>
              </w:rPr>
              <w:t>5 min</w:t>
            </w:r>
          </w:p>
        </w:tc>
        <w:tc>
          <w:tcPr>
            <w:tcW w:w="754" w:type="pct"/>
            <w:tcBorders>
              <w:top w:val="dashed" w:sz="4" w:space="0" w:color="auto"/>
              <w:left w:val="single" w:sz="4" w:space="0" w:color="auto"/>
              <w:bottom w:val="single" w:sz="12" w:space="0" w:color="auto"/>
              <w:right w:val="single" w:sz="4" w:space="0" w:color="auto"/>
            </w:tcBorders>
            <w:vAlign w:val="center"/>
          </w:tcPr>
          <w:p w14:paraId="05D730E1" w14:textId="77777777" w:rsidR="009474C7" w:rsidRDefault="009474C7" w:rsidP="00604CC2">
            <w:pPr>
              <w:jc w:val="center"/>
              <w:rPr>
                <w:b/>
              </w:rPr>
            </w:pPr>
            <w:r>
              <w:rPr>
                <w:b/>
              </w:rPr>
              <w:t>60 min</w:t>
            </w:r>
          </w:p>
        </w:tc>
        <w:tc>
          <w:tcPr>
            <w:tcW w:w="754" w:type="pct"/>
            <w:tcBorders>
              <w:top w:val="dashed" w:sz="4" w:space="0" w:color="auto"/>
              <w:left w:val="single" w:sz="4" w:space="0" w:color="auto"/>
              <w:bottom w:val="single" w:sz="12" w:space="0" w:color="auto"/>
            </w:tcBorders>
            <w:vAlign w:val="center"/>
          </w:tcPr>
          <w:p w14:paraId="2B7AE8C7" w14:textId="77777777" w:rsidR="009474C7" w:rsidRPr="0054472C" w:rsidRDefault="009474C7" w:rsidP="00604CC2">
            <w:pPr>
              <w:jc w:val="center"/>
              <w:rPr>
                <w:b/>
              </w:rPr>
            </w:pPr>
            <w:r>
              <w:rPr>
                <w:b/>
              </w:rPr>
              <w:t>5 min</w:t>
            </w:r>
          </w:p>
        </w:tc>
        <w:tc>
          <w:tcPr>
            <w:tcW w:w="661" w:type="pct"/>
            <w:tcBorders>
              <w:top w:val="dashed" w:sz="4" w:space="0" w:color="auto"/>
              <w:left w:val="single" w:sz="4" w:space="0" w:color="auto"/>
              <w:bottom w:val="single" w:sz="12" w:space="0" w:color="auto"/>
            </w:tcBorders>
            <w:vAlign w:val="center"/>
          </w:tcPr>
          <w:p w14:paraId="2540E73F" w14:textId="77777777" w:rsidR="009474C7" w:rsidRDefault="009474C7" w:rsidP="00604CC2">
            <w:pPr>
              <w:jc w:val="center"/>
              <w:rPr>
                <w:b/>
              </w:rPr>
            </w:pPr>
            <w:r>
              <w:rPr>
                <w:b/>
              </w:rPr>
              <w:t>60 min</w:t>
            </w:r>
          </w:p>
        </w:tc>
      </w:tr>
      <w:tr w:rsidR="009474C7" w14:paraId="75F161CD" w14:textId="77777777" w:rsidTr="00604CC2">
        <w:trPr>
          <w:trHeight w:val="339"/>
        </w:trPr>
        <w:tc>
          <w:tcPr>
            <w:tcW w:w="942" w:type="pct"/>
            <w:tcBorders>
              <w:top w:val="single" w:sz="12" w:space="0" w:color="auto"/>
              <w:bottom w:val="nil"/>
              <w:right w:val="dashed" w:sz="4" w:space="0" w:color="auto"/>
            </w:tcBorders>
            <w:vAlign w:val="center"/>
          </w:tcPr>
          <w:p w14:paraId="42203060" w14:textId="77777777" w:rsidR="009474C7" w:rsidRPr="00D56F1E" w:rsidRDefault="009474C7" w:rsidP="00604CC2">
            <w:pPr>
              <w:jc w:val="center"/>
              <w:rPr>
                <w:lang w:val="en-US"/>
              </w:rPr>
            </w:pPr>
            <w:r w:rsidRPr="00113ACD">
              <w:t>UiO-66</w:t>
            </w:r>
          </w:p>
        </w:tc>
        <w:tc>
          <w:tcPr>
            <w:tcW w:w="521" w:type="pct"/>
            <w:tcBorders>
              <w:top w:val="single" w:sz="12" w:space="0" w:color="auto"/>
              <w:left w:val="dashed" w:sz="4" w:space="0" w:color="auto"/>
              <w:right w:val="dashed" w:sz="4" w:space="0" w:color="auto"/>
            </w:tcBorders>
            <w:vAlign w:val="center"/>
          </w:tcPr>
          <w:p w14:paraId="67ECAD63" w14:textId="77777777" w:rsidR="009474C7" w:rsidRPr="00F42C78" w:rsidRDefault="009474C7" w:rsidP="00604CC2">
            <w:pPr>
              <w:jc w:val="center"/>
              <w:rPr>
                <w:b/>
                <w:lang w:val="en-US"/>
              </w:rPr>
            </w:pPr>
            <w:r w:rsidRPr="0054472C">
              <w:t>8</w:t>
            </w:r>
            <w:r>
              <w:t xml:space="preserve"> </w:t>
            </w:r>
            <w:r>
              <w:rPr>
                <w:rFonts w:cstheme="minorHAnsi"/>
              </w:rPr>
              <w:t>±</w:t>
            </w:r>
            <w:r>
              <w:t xml:space="preserve"> 1</w:t>
            </w:r>
          </w:p>
        </w:tc>
        <w:tc>
          <w:tcPr>
            <w:tcW w:w="613" w:type="pct"/>
            <w:tcBorders>
              <w:top w:val="single" w:sz="12" w:space="0" w:color="auto"/>
              <w:left w:val="dashed" w:sz="4" w:space="0" w:color="auto"/>
              <w:bottom w:val="nil"/>
              <w:right w:val="single" w:sz="6" w:space="0" w:color="auto"/>
            </w:tcBorders>
            <w:vAlign w:val="center"/>
          </w:tcPr>
          <w:p w14:paraId="7DC498FC" w14:textId="77777777" w:rsidR="009474C7" w:rsidRPr="0054472C" w:rsidRDefault="009474C7" w:rsidP="00604CC2">
            <w:pPr>
              <w:jc w:val="center"/>
            </w:pPr>
            <w:r w:rsidRPr="0054472C">
              <w:t>10</w:t>
            </w:r>
            <w:r>
              <w:t xml:space="preserve"> </w:t>
            </w:r>
            <w:r>
              <w:rPr>
                <w:rFonts w:cstheme="minorHAnsi"/>
              </w:rPr>
              <w:t>±</w:t>
            </w:r>
            <w:r>
              <w:t xml:space="preserve"> 1</w:t>
            </w:r>
          </w:p>
        </w:tc>
        <w:tc>
          <w:tcPr>
            <w:tcW w:w="755" w:type="pct"/>
            <w:tcBorders>
              <w:top w:val="single" w:sz="12" w:space="0" w:color="auto"/>
              <w:left w:val="single" w:sz="6" w:space="0" w:color="auto"/>
              <w:bottom w:val="nil"/>
              <w:right w:val="dashed" w:sz="4" w:space="0" w:color="auto"/>
            </w:tcBorders>
            <w:vAlign w:val="center"/>
          </w:tcPr>
          <w:p w14:paraId="7A2DFC92" w14:textId="77777777" w:rsidR="009474C7" w:rsidRPr="00F42C78" w:rsidRDefault="009474C7" w:rsidP="00604CC2">
            <w:pPr>
              <w:jc w:val="center"/>
              <w:rPr>
                <w:b/>
                <w:lang w:val="en-US"/>
              </w:rPr>
            </w:pPr>
            <w:r w:rsidRPr="0054472C">
              <w:t>0.77</w:t>
            </w:r>
            <w:r>
              <w:t xml:space="preserve"> </w:t>
            </w:r>
            <w:r>
              <w:rPr>
                <w:rFonts w:cstheme="minorHAnsi"/>
              </w:rPr>
              <w:t>± 0.02</w:t>
            </w:r>
          </w:p>
        </w:tc>
        <w:tc>
          <w:tcPr>
            <w:tcW w:w="754" w:type="pct"/>
            <w:tcBorders>
              <w:top w:val="single" w:sz="12" w:space="0" w:color="auto"/>
              <w:left w:val="dashed" w:sz="4" w:space="0" w:color="auto"/>
              <w:right w:val="single" w:sz="6" w:space="0" w:color="auto"/>
            </w:tcBorders>
            <w:vAlign w:val="center"/>
          </w:tcPr>
          <w:p w14:paraId="513F6526" w14:textId="77777777" w:rsidR="009474C7" w:rsidRPr="0054472C" w:rsidRDefault="009474C7" w:rsidP="00604CC2">
            <w:pPr>
              <w:jc w:val="center"/>
            </w:pPr>
            <w:r w:rsidRPr="0054472C">
              <w:t>1.01</w:t>
            </w:r>
            <w:r>
              <w:t xml:space="preserve"> </w:t>
            </w:r>
            <w:r>
              <w:rPr>
                <w:rFonts w:cstheme="minorHAnsi"/>
              </w:rPr>
              <w:t>± 0.04</w:t>
            </w:r>
          </w:p>
        </w:tc>
        <w:tc>
          <w:tcPr>
            <w:tcW w:w="754" w:type="pct"/>
            <w:tcBorders>
              <w:top w:val="single" w:sz="12" w:space="0" w:color="auto"/>
              <w:left w:val="single" w:sz="6" w:space="0" w:color="auto"/>
              <w:bottom w:val="nil"/>
            </w:tcBorders>
            <w:vAlign w:val="center"/>
          </w:tcPr>
          <w:p w14:paraId="0818433E" w14:textId="77777777" w:rsidR="009474C7" w:rsidRPr="00F42C78" w:rsidRDefault="009474C7" w:rsidP="00604CC2">
            <w:pPr>
              <w:jc w:val="center"/>
              <w:rPr>
                <w:b/>
                <w:lang w:val="en-US"/>
              </w:rPr>
            </w:pPr>
            <w:r w:rsidRPr="0054472C">
              <w:t>6</w:t>
            </w:r>
            <w:r>
              <w:t xml:space="preserve"> </w:t>
            </w:r>
            <w:r>
              <w:rPr>
                <w:rFonts w:cstheme="minorHAnsi"/>
              </w:rPr>
              <w:t>± 1</w:t>
            </w:r>
          </w:p>
        </w:tc>
        <w:tc>
          <w:tcPr>
            <w:tcW w:w="661" w:type="pct"/>
            <w:tcBorders>
              <w:top w:val="single" w:sz="12" w:space="0" w:color="auto"/>
              <w:left w:val="dashed" w:sz="4" w:space="0" w:color="auto"/>
            </w:tcBorders>
            <w:vAlign w:val="center"/>
          </w:tcPr>
          <w:p w14:paraId="25D84C3C" w14:textId="77777777" w:rsidR="009474C7" w:rsidRPr="0054472C" w:rsidRDefault="009474C7" w:rsidP="00604CC2">
            <w:pPr>
              <w:jc w:val="center"/>
            </w:pPr>
            <w:r w:rsidRPr="0054472C">
              <w:t>8</w:t>
            </w:r>
            <w:r>
              <w:t xml:space="preserve"> </w:t>
            </w:r>
            <w:r>
              <w:rPr>
                <w:rFonts w:cstheme="minorHAnsi"/>
              </w:rPr>
              <w:t>± 1</w:t>
            </w:r>
          </w:p>
        </w:tc>
      </w:tr>
      <w:tr w:rsidR="009474C7" w14:paraId="1EC3620E" w14:textId="77777777" w:rsidTr="00604CC2">
        <w:trPr>
          <w:trHeight w:val="351"/>
        </w:trPr>
        <w:tc>
          <w:tcPr>
            <w:tcW w:w="942" w:type="pct"/>
            <w:tcBorders>
              <w:bottom w:val="nil"/>
              <w:right w:val="dashed" w:sz="4" w:space="0" w:color="auto"/>
            </w:tcBorders>
            <w:vAlign w:val="center"/>
          </w:tcPr>
          <w:p w14:paraId="4841E4AB" w14:textId="77777777" w:rsidR="009474C7" w:rsidRPr="00D56F1E" w:rsidRDefault="009474C7" w:rsidP="00604CC2">
            <w:pPr>
              <w:jc w:val="center"/>
              <w:rPr>
                <w:lang w:val="en-US"/>
              </w:rPr>
            </w:pPr>
            <w:r w:rsidRPr="00113ACD">
              <w:t>UiO-66-COOH</w:t>
            </w:r>
          </w:p>
        </w:tc>
        <w:tc>
          <w:tcPr>
            <w:tcW w:w="521" w:type="pct"/>
            <w:tcBorders>
              <w:left w:val="dashed" w:sz="4" w:space="0" w:color="auto"/>
              <w:right w:val="dashed" w:sz="4" w:space="0" w:color="auto"/>
            </w:tcBorders>
            <w:vAlign w:val="center"/>
          </w:tcPr>
          <w:p w14:paraId="22EE3CE1" w14:textId="0985FAFE" w:rsidR="009474C7" w:rsidRPr="00F42C78" w:rsidRDefault="009474C7" w:rsidP="00604CC2">
            <w:pPr>
              <w:jc w:val="center"/>
              <w:rPr>
                <w:b/>
                <w:lang w:val="en-US"/>
              </w:rPr>
            </w:pPr>
            <w:r w:rsidRPr="00113ACD">
              <w:t>17</w:t>
            </w:r>
            <w:r w:rsidR="00DD0110">
              <w:t xml:space="preserve"> </w:t>
            </w:r>
            <w:r w:rsidR="00DD0110">
              <w:rPr>
                <w:rFonts w:cstheme="minorHAnsi"/>
              </w:rPr>
              <w:t>±</w:t>
            </w:r>
            <w:r w:rsidR="00DD0110">
              <w:t xml:space="preserve"> 1</w:t>
            </w:r>
          </w:p>
        </w:tc>
        <w:tc>
          <w:tcPr>
            <w:tcW w:w="613" w:type="pct"/>
            <w:tcBorders>
              <w:left w:val="dashed" w:sz="4" w:space="0" w:color="auto"/>
              <w:bottom w:val="nil"/>
              <w:right w:val="single" w:sz="6" w:space="0" w:color="auto"/>
            </w:tcBorders>
            <w:vAlign w:val="center"/>
          </w:tcPr>
          <w:p w14:paraId="28A24587" w14:textId="7CE25029" w:rsidR="009474C7" w:rsidRPr="00113ACD" w:rsidRDefault="009474C7" w:rsidP="00604CC2">
            <w:pPr>
              <w:jc w:val="center"/>
            </w:pPr>
            <w:r w:rsidRPr="00113ACD">
              <w:t>26</w:t>
            </w:r>
            <w:r w:rsidR="00DD0110">
              <w:t xml:space="preserve"> </w:t>
            </w:r>
            <w:r w:rsidR="00DD0110">
              <w:rPr>
                <w:rFonts w:cstheme="minorHAnsi"/>
              </w:rPr>
              <w:t>±</w:t>
            </w:r>
            <w:r w:rsidR="00DD0110">
              <w:t xml:space="preserve"> 2</w:t>
            </w:r>
          </w:p>
        </w:tc>
        <w:tc>
          <w:tcPr>
            <w:tcW w:w="755" w:type="pct"/>
            <w:tcBorders>
              <w:left w:val="single" w:sz="6" w:space="0" w:color="auto"/>
              <w:bottom w:val="nil"/>
              <w:right w:val="dashed" w:sz="4" w:space="0" w:color="auto"/>
            </w:tcBorders>
            <w:vAlign w:val="center"/>
          </w:tcPr>
          <w:p w14:paraId="745211F3" w14:textId="506CB784" w:rsidR="009474C7" w:rsidRPr="00F42C78" w:rsidRDefault="009474C7" w:rsidP="00604CC2">
            <w:pPr>
              <w:jc w:val="center"/>
              <w:rPr>
                <w:b/>
                <w:lang w:val="en-US"/>
              </w:rPr>
            </w:pPr>
            <w:r w:rsidRPr="00113ACD">
              <w:t>1.03</w:t>
            </w:r>
            <w:r w:rsidR="00DD0110">
              <w:t xml:space="preserve"> </w:t>
            </w:r>
            <w:r w:rsidR="00DD0110">
              <w:rPr>
                <w:rFonts w:cstheme="minorHAnsi"/>
              </w:rPr>
              <w:t>± 0.03</w:t>
            </w:r>
          </w:p>
        </w:tc>
        <w:tc>
          <w:tcPr>
            <w:tcW w:w="754" w:type="pct"/>
            <w:tcBorders>
              <w:left w:val="dashed" w:sz="4" w:space="0" w:color="auto"/>
              <w:right w:val="single" w:sz="6" w:space="0" w:color="auto"/>
            </w:tcBorders>
            <w:vAlign w:val="center"/>
          </w:tcPr>
          <w:p w14:paraId="0B87832D" w14:textId="3D236D6D" w:rsidR="009474C7" w:rsidRPr="00113ACD" w:rsidRDefault="009474C7" w:rsidP="00604CC2">
            <w:pPr>
              <w:jc w:val="center"/>
            </w:pPr>
            <w:r w:rsidRPr="00113ACD">
              <w:t>1.63</w:t>
            </w:r>
            <w:r w:rsidR="00DD0110">
              <w:t xml:space="preserve"> </w:t>
            </w:r>
            <w:r w:rsidR="00DD0110">
              <w:rPr>
                <w:rFonts w:cstheme="minorHAnsi"/>
              </w:rPr>
              <w:t>± 0.06</w:t>
            </w:r>
          </w:p>
        </w:tc>
        <w:tc>
          <w:tcPr>
            <w:tcW w:w="754" w:type="pct"/>
            <w:tcBorders>
              <w:left w:val="single" w:sz="6" w:space="0" w:color="auto"/>
              <w:bottom w:val="nil"/>
            </w:tcBorders>
            <w:vAlign w:val="center"/>
          </w:tcPr>
          <w:p w14:paraId="68C01E67" w14:textId="1510054B" w:rsidR="009474C7" w:rsidRPr="00F42C78" w:rsidRDefault="009474C7" w:rsidP="00604CC2">
            <w:pPr>
              <w:jc w:val="center"/>
              <w:rPr>
                <w:b/>
                <w:lang w:val="en-US"/>
              </w:rPr>
            </w:pPr>
            <w:r w:rsidRPr="00113ACD">
              <w:t>9</w:t>
            </w:r>
            <w:r w:rsidR="00DD0110">
              <w:t xml:space="preserve"> </w:t>
            </w:r>
            <w:r w:rsidR="00DD0110">
              <w:rPr>
                <w:rFonts w:cstheme="minorHAnsi"/>
              </w:rPr>
              <w:t>±</w:t>
            </w:r>
            <w:r w:rsidR="00DD0110">
              <w:t xml:space="preserve"> 1</w:t>
            </w:r>
          </w:p>
        </w:tc>
        <w:tc>
          <w:tcPr>
            <w:tcW w:w="661" w:type="pct"/>
            <w:tcBorders>
              <w:left w:val="dashed" w:sz="4" w:space="0" w:color="auto"/>
            </w:tcBorders>
            <w:vAlign w:val="center"/>
          </w:tcPr>
          <w:p w14:paraId="2D5B3314" w14:textId="1AFBAE25" w:rsidR="009474C7" w:rsidRPr="00113ACD" w:rsidRDefault="009474C7" w:rsidP="00604CC2">
            <w:pPr>
              <w:jc w:val="center"/>
            </w:pPr>
            <w:r w:rsidRPr="00113ACD">
              <w:t>15</w:t>
            </w:r>
            <w:r w:rsidR="00DD0110">
              <w:t xml:space="preserve"> </w:t>
            </w:r>
            <w:r w:rsidR="00DD0110">
              <w:rPr>
                <w:rFonts w:cstheme="minorHAnsi"/>
              </w:rPr>
              <w:t>±</w:t>
            </w:r>
            <w:r w:rsidR="00DD0110">
              <w:t xml:space="preserve"> 1</w:t>
            </w:r>
          </w:p>
        </w:tc>
      </w:tr>
      <w:tr w:rsidR="009474C7" w14:paraId="47D35426" w14:textId="77777777" w:rsidTr="00604CC2">
        <w:trPr>
          <w:trHeight w:val="459"/>
        </w:trPr>
        <w:tc>
          <w:tcPr>
            <w:tcW w:w="942" w:type="pct"/>
            <w:tcBorders>
              <w:bottom w:val="nil"/>
              <w:right w:val="dashed" w:sz="4" w:space="0" w:color="auto"/>
            </w:tcBorders>
            <w:vAlign w:val="center"/>
          </w:tcPr>
          <w:p w14:paraId="48957A1E" w14:textId="77777777" w:rsidR="009474C7" w:rsidRPr="00D56F1E" w:rsidRDefault="009474C7" w:rsidP="00604CC2">
            <w:pPr>
              <w:jc w:val="center"/>
              <w:rPr>
                <w:lang w:val="en-US"/>
              </w:rPr>
            </w:pPr>
            <w:r w:rsidRPr="00113ACD">
              <w:t>MIL-125-NH</w:t>
            </w:r>
            <w:r w:rsidRPr="00113ACD">
              <w:rPr>
                <w:vertAlign w:val="subscript"/>
              </w:rPr>
              <w:t>2</w:t>
            </w:r>
          </w:p>
        </w:tc>
        <w:tc>
          <w:tcPr>
            <w:tcW w:w="521" w:type="pct"/>
            <w:tcBorders>
              <w:left w:val="dashed" w:sz="4" w:space="0" w:color="auto"/>
              <w:right w:val="dashed" w:sz="4" w:space="0" w:color="auto"/>
            </w:tcBorders>
            <w:vAlign w:val="center"/>
          </w:tcPr>
          <w:p w14:paraId="297AB23B" w14:textId="77777777" w:rsidR="009474C7" w:rsidRPr="00F42C78" w:rsidRDefault="009474C7" w:rsidP="00604CC2">
            <w:pPr>
              <w:jc w:val="center"/>
              <w:rPr>
                <w:rFonts w:cstheme="minorHAnsi"/>
                <w:b/>
                <w:lang w:val="en-US"/>
              </w:rPr>
            </w:pPr>
            <w:r w:rsidRPr="00113ACD">
              <w:t xml:space="preserve">95 </w:t>
            </w:r>
            <w:r w:rsidRPr="00113ACD">
              <w:rPr>
                <w:rFonts w:cstheme="minorHAnsi"/>
              </w:rPr>
              <w:t>± 2</w:t>
            </w:r>
          </w:p>
        </w:tc>
        <w:tc>
          <w:tcPr>
            <w:tcW w:w="613" w:type="pct"/>
            <w:tcBorders>
              <w:left w:val="dashed" w:sz="4" w:space="0" w:color="auto"/>
              <w:bottom w:val="nil"/>
              <w:right w:val="single" w:sz="6" w:space="0" w:color="auto"/>
            </w:tcBorders>
            <w:vAlign w:val="center"/>
          </w:tcPr>
          <w:p w14:paraId="63145966" w14:textId="77777777" w:rsidR="009474C7" w:rsidRPr="00113ACD" w:rsidRDefault="009474C7" w:rsidP="00604CC2">
            <w:pPr>
              <w:jc w:val="center"/>
            </w:pPr>
            <w:r w:rsidRPr="00113ACD">
              <w:t xml:space="preserve">96 </w:t>
            </w:r>
            <w:r w:rsidRPr="00113ACD">
              <w:rPr>
                <w:rFonts w:cstheme="minorHAnsi"/>
              </w:rPr>
              <w:t>± 2</w:t>
            </w:r>
          </w:p>
        </w:tc>
        <w:tc>
          <w:tcPr>
            <w:tcW w:w="755" w:type="pct"/>
            <w:tcBorders>
              <w:left w:val="single" w:sz="6" w:space="0" w:color="auto"/>
              <w:bottom w:val="nil"/>
              <w:right w:val="dashed" w:sz="4" w:space="0" w:color="auto"/>
            </w:tcBorders>
            <w:vAlign w:val="center"/>
          </w:tcPr>
          <w:p w14:paraId="1EB68156" w14:textId="77777777" w:rsidR="009474C7" w:rsidRPr="00F42C78" w:rsidRDefault="009474C7" w:rsidP="00604CC2">
            <w:pPr>
              <w:jc w:val="center"/>
              <w:rPr>
                <w:rFonts w:cstheme="minorHAnsi"/>
                <w:b/>
                <w:lang w:val="en-US"/>
              </w:rPr>
            </w:pPr>
            <w:r w:rsidRPr="00113ACD">
              <w:t xml:space="preserve">6.09 </w:t>
            </w:r>
            <w:r w:rsidRPr="00113ACD">
              <w:rPr>
                <w:rFonts w:cstheme="minorHAnsi"/>
              </w:rPr>
              <w:t>± 0.11</w:t>
            </w:r>
          </w:p>
        </w:tc>
        <w:tc>
          <w:tcPr>
            <w:tcW w:w="754" w:type="pct"/>
            <w:tcBorders>
              <w:left w:val="dashed" w:sz="4" w:space="0" w:color="auto"/>
              <w:right w:val="single" w:sz="6" w:space="0" w:color="auto"/>
            </w:tcBorders>
            <w:vAlign w:val="center"/>
          </w:tcPr>
          <w:p w14:paraId="5A8C8D91" w14:textId="77777777" w:rsidR="009474C7" w:rsidRPr="00113ACD" w:rsidRDefault="009474C7" w:rsidP="00604CC2">
            <w:pPr>
              <w:jc w:val="center"/>
            </w:pPr>
            <w:r w:rsidRPr="00113ACD">
              <w:t xml:space="preserve">6.14 </w:t>
            </w:r>
            <w:r w:rsidRPr="00113ACD">
              <w:rPr>
                <w:rFonts w:cstheme="minorHAnsi"/>
              </w:rPr>
              <w:t>± 0.08</w:t>
            </w:r>
          </w:p>
        </w:tc>
        <w:tc>
          <w:tcPr>
            <w:tcW w:w="754" w:type="pct"/>
            <w:tcBorders>
              <w:left w:val="single" w:sz="6" w:space="0" w:color="auto"/>
              <w:bottom w:val="nil"/>
            </w:tcBorders>
            <w:vAlign w:val="center"/>
          </w:tcPr>
          <w:p w14:paraId="5D1FDEE6" w14:textId="77777777" w:rsidR="009474C7" w:rsidRPr="00F42C78" w:rsidRDefault="009474C7" w:rsidP="00604CC2">
            <w:pPr>
              <w:jc w:val="center"/>
              <w:rPr>
                <w:rFonts w:cstheme="minorHAnsi"/>
                <w:b/>
                <w:lang w:val="en-US"/>
              </w:rPr>
            </w:pPr>
            <w:r w:rsidRPr="00113ACD">
              <w:t xml:space="preserve">50 </w:t>
            </w:r>
            <w:r w:rsidRPr="00113ACD">
              <w:rPr>
                <w:rFonts w:cstheme="minorHAnsi"/>
              </w:rPr>
              <w:t>± 1</w:t>
            </w:r>
          </w:p>
        </w:tc>
        <w:tc>
          <w:tcPr>
            <w:tcW w:w="661" w:type="pct"/>
            <w:tcBorders>
              <w:left w:val="dashed" w:sz="4" w:space="0" w:color="auto"/>
            </w:tcBorders>
            <w:vAlign w:val="center"/>
          </w:tcPr>
          <w:p w14:paraId="2AB6F49F" w14:textId="77777777" w:rsidR="009474C7" w:rsidRPr="00113ACD" w:rsidRDefault="009474C7" w:rsidP="00604CC2">
            <w:pPr>
              <w:jc w:val="center"/>
            </w:pPr>
            <w:r w:rsidRPr="00113ACD">
              <w:t xml:space="preserve">51 </w:t>
            </w:r>
            <w:r w:rsidRPr="00113ACD">
              <w:rPr>
                <w:rFonts w:cstheme="minorHAnsi"/>
              </w:rPr>
              <w:t>± 1</w:t>
            </w:r>
          </w:p>
        </w:tc>
      </w:tr>
      <w:tr w:rsidR="009474C7" w14:paraId="27AB8B67" w14:textId="77777777" w:rsidTr="00604CC2">
        <w:trPr>
          <w:trHeight w:val="360"/>
        </w:trPr>
        <w:tc>
          <w:tcPr>
            <w:tcW w:w="942" w:type="pct"/>
            <w:tcBorders>
              <w:bottom w:val="nil"/>
              <w:right w:val="dashed" w:sz="4" w:space="0" w:color="auto"/>
            </w:tcBorders>
            <w:vAlign w:val="center"/>
          </w:tcPr>
          <w:p w14:paraId="11500E39" w14:textId="77777777" w:rsidR="009474C7" w:rsidRPr="00D56F1E" w:rsidRDefault="009474C7" w:rsidP="00604CC2">
            <w:pPr>
              <w:jc w:val="center"/>
              <w:rPr>
                <w:vertAlign w:val="subscript"/>
                <w:lang w:val="en-US"/>
              </w:rPr>
            </w:pPr>
            <w:r w:rsidRPr="00113ACD">
              <w:t>MIL-100(Fe)</w:t>
            </w:r>
          </w:p>
        </w:tc>
        <w:tc>
          <w:tcPr>
            <w:tcW w:w="521" w:type="pct"/>
            <w:tcBorders>
              <w:left w:val="dashed" w:sz="4" w:space="0" w:color="auto"/>
              <w:right w:val="dashed" w:sz="4" w:space="0" w:color="auto"/>
            </w:tcBorders>
            <w:vAlign w:val="center"/>
          </w:tcPr>
          <w:p w14:paraId="473E6112" w14:textId="77777777" w:rsidR="009474C7" w:rsidRPr="00F42C78" w:rsidRDefault="009474C7" w:rsidP="00604CC2">
            <w:pPr>
              <w:jc w:val="center"/>
              <w:rPr>
                <w:rFonts w:cstheme="minorHAnsi"/>
                <w:b/>
                <w:lang w:val="en-US"/>
              </w:rPr>
            </w:pPr>
            <w:r w:rsidRPr="00113ACD">
              <w:t xml:space="preserve">23 </w:t>
            </w:r>
            <w:r w:rsidRPr="00113ACD">
              <w:rPr>
                <w:rFonts w:cstheme="minorHAnsi"/>
              </w:rPr>
              <w:t>± 5</w:t>
            </w:r>
          </w:p>
        </w:tc>
        <w:tc>
          <w:tcPr>
            <w:tcW w:w="613" w:type="pct"/>
            <w:tcBorders>
              <w:left w:val="dashed" w:sz="4" w:space="0" w:color="auto"/>
              <w:bottom w:val="nil"/>
              <w:right w:val="single" w:sz="6" w:space="0" w:color="auto"/>
            </w:tcBorders>
            <w:vAlign w:val="center"/>
          </w:tcPr>
          <w:p w14:paraId="3F1ECA81" w14:textId="77777777" w:rsidR="009474C7" w:rsidRPr="00113ACD" w:rsidRDefault="009474C7" w:rsidP="00604CC2">
            <w:pPr>
              <w:jc w:val="center"/>
            </w:pPr>
            <w:r w:rsidRPr="00113ACD">
              <w:t xml:space="preserve">22 </w:t>
            </w:r>
            <w:r w:rsidRPr="00113ACD">
              <w:rPr>
                <w:rFonts w:cstheme="minorHAnsi"/>
              </w:rPr>
              <w:t>± 8</w:t>
            </w:r>
          </w:p>
        </w:tc>
        <w:tc>
          <w:tcPr>
            <w:tcW w:w="755" w:type="pct"/>
            <w:tcBorders>
              <w:left w:val="single" w:sz="6" w:space="0" w:color="auto"/>
              <w:bottom w:val="nil"/>
              <w:right w:val="dashed" w:sz="4" w:space="0" w:color="auto"/>
            </w:tcBorders>
            <w:vAlign w:val="center"/>
          </w:tcPr>
          <w:p w14:paraId="1B4B7DF9" w14:textId="77777777" w:rsidR="009474C7" w:rsidRPr="00F42C78" w:rsidRDefault="009474C7" w:rsidP="00604CC2">
            <w:pPr>
              <w:jc w:val="center"/>
              <w:rPr>
                <w:rFonts w:cstheme="minorHAnsi"/>
                <w:b/>
                <w:lang w:val="en-US"/>
              </w:rPr>
            </w:pPr>
            <w:r w:rsidRPr="00113ACD">
              <w:t xml:space="preserve">3.33 </w:t>
            </w:r>
            <w:r w:rsidRPr="00113ACD">
              <w:rPr>
                <w:rFonts w:cstheme="minorHAnsi"/>
              </w:rPr>
              <w:t>± 2.12</w:t>
            </w:r>
          </w:p>
        </w:tc>
        <w:tc>
          <w:tcPr>
            <w:tcW w:w="754" w:type="pct"/>
            <w:tcBorders>
              <w:left w:val="dashed" w:sz="4" w:space="0" w:color="auto"/>
              <w:right w:val="single" w:sz="6" w:space="0" w:color="auto"/>
            </w:tcBorders>
            <w:vAlign w:val="center"/>
          </w:tcPr>
          <w:p w14:paraId="3A2C7B65" w14:textId="77777777" w:rsidR="009474C7" w:rsidRPr="00113ACD" w:rsidRDefault="009474C7" w:rsidP="00604CC2">
            <w:pPr>
              <w:jc w:val="center"/>
            </w:pPr>
            <w:r w:rsidRPr="00113ACD">
              <w:t xml:space="preserve">3.22 </w:t>
            </w:r>
            <w:r w:rsidRPr="00113ACD">
              <w:rPr>
                <w:rFonts w:cstheme="minorHAnsi"/>
              </w:rPr>
              <w:t>± 2.36</w:t>
            </w:r>
          </w:p>
        </w:tc>
        <w:tc>
          <w:tcPr>
            <w:tcW w:w="754" w:type="pct"/>
            <w:tcBorders>
              <w:left w:val="single" w:sz="6" w:space="0" w:color="auto"/>
              <w:bottom w:val="nil"/>
            </w:tcBorders>
            <w:vAlign w:val="center"/>
          </w:tcPr>
          <w:p w14:paraId="5786A589" w14:textId="77777777" w:rsidR="009474C7" w:rsidRPr="00F42C78" w:rsidRDefault="009474C7" w:rsidP="00604CC2">
            <w:pPr>
              <w:jc w:val="center"/>
              <w:rPr>
                <w:rFonts w:cstheme="minorHAnsi"/>
                <w:b/>
                <w:lang w:val="en-US"/>
              </w:rPr>
            </w:pPr>
            <w:r w:rsidRPr="00113ACD">
              <w:t xml:space="preserve">11 </w:t>
            </w:r>
            <w:r w:rsidRPr="00113ACD">
              <w:rPr>
                <w:rFonts w:cstheme="minorHAnsi"/>
              </w:rPr>
              <w:t>± 7</w:t>
            </w:r>
          </w:p>
        </w:tc>
        <w:tc>
          <w:tcPr>
            <w:tcW w:w="661" w:type="pct"/>
            <w:tcBorders>
              <w:left w:val="dashed" w:sz="4" w:space="0" w:color="auto"/>
            </w:tcBorders>
            <w:vAlign w:val="center"/>
          </w:tcPr>
          <w:p w14:paraId="63895C6C" w14:textId="77777777" w:rsidR="009474C7" w:rsidRPr="00113ACD" w:rsidRDefault="009474C7" w:rsidP="00604CC2">
            <w:pPr>
              <w:jc w:val="center"/>
            </w:pPr>
            <w:r w:rsidRPr="00113ACD">
              <w:t xml:space="preserve">10 </w:t>
            </w:r>
            <w:r w:rsidRPr="00113ACD">
              <w:rPr>
                <w:rFonts w:cstheme="minorHAnsi"/>
              </w:rPr>
              <w:t>± 7</w:t>
            </w:r>
          </w:p>
        </w:tc>
      </w:tr>
      <w:tr w:rsidR="009474C7" w14:paraId="30CC3009" w14:textId="77777777" w:rsidTr="00604CC2">
        <w:trPr>
          <w:trHeight w:val="450"/>
        </w:trPr>
        <w:tc>
          <w:tcPr>
            <w:tcW w:w="942" w:type="pct"/>
            <w:tcBorders>
              <w:bottom w:val="nil"/>
              <w:right w:val="dashed" w:sz="4" w:space="0" w:color="auto"/>
            </w:tcBorders>
            <w:vAlign w:val="center"/>
          </w:tcPr>
          <w:p w14:paraId="7B0FC508" w14:textId="77777777" w:rsidR="009474C7" w:rsidRPr="00D56F1E" w:rsidRDefault="009474C7" w:rsidP="00604CC2">
            <w:pPr>
              <w:jc w:val="center"/>
              <w:rPr>
                <w:lang w:val="en-US"/>
              </w:rPr>
            </w:pPr>
            <w:r w:rsidRPr="00113ACD">
              <w:t>MIL-101(Cr)</w:t>
            </w:r>
          </w:p>
        </w:tc>
        <w:tc>
          <w:tcPr>
            <w:tcW w:w="521" w:type="pct"/>
            <w:tcBorders>
              <w:left w:val="dashed" w:sz="4" w:space="0" w:color="auto"/>
              <w:right w:val="dashed" w:sz="4" w:space="0" w:color="auto"/>
            </w:tcBorders>
            <w:vAlign w:val="center"/>
          </w:tcPr>
          <w:p w14:paraId="2706C336" w14:textId="77777777" w:rsidR="009474C7" w:rsidRPr="00F42C78" w:rsidRDefault="009474C7" w:rsidP="00604CC2">
            <w:pPr>
              <w:jc w:val="center"/>
              <w:rPr>
                <w:b/>
                <w:lang w:val="en-US"/>
              </w:rPr>
            </w:pPr>
            <w:r w:rsidRPr="0054472C">
              <w:t>18</w:t>
            </w:r>
            <w:r>
              <w:t xml:space="preserve"> </w:t>
            </w:r>
            <w:r>
              <w:rPr>
                <w:rFonts w:cstheme="minorHAnsi"/>
              </w:rPr>
              <w:t>± 1</w:t>
            </w:r>
          </w:p>
        </w:tc>
        <w:tc>
          <w:tcPr>
            <w:tcW w:w="613" w:type="pct"/>
            <w:tcBorders>
              <w:left w:val="dashed" w:sz="4" w:space="0" w:color="auto"/>
              <w:bottom w:val="nil"/>
              <w:right w:val="single" w:sz="6" w:space="0" w:color="auto"/>
            </w:tcBorders>
            <w:vAlign w:val="center"/>
          </w:tcPr>
          <w:p w14:paraId="497BB978" w14:textId="77777777" w:rsidR="009474C7" w:rsidRPr="0054472C" w:rsidRDefault="009474C7" w:rsidP="00604CC2">
            <w:pPr>
              <w:jc w:val="center"/>
            </w:pPr>
            <w:r w:rsidRPr="0054472C">
              <w:t>20</w:t>
            </w:r>
            <w:r>
              <w:t xml:space="preserve"> </w:t>
            </w:r>
            <w:r>
              <w:rPr>
                <w:rFonts w:cstheme="minorHAnsi"/>
              </w:rPr>
              <w:t>± 2</w:t>
            </w:r>
          </w:p>
        </w:tc>
        <w:tc>
          <w:tcPr>
            <w:tcW w:w="755" w:type="pct"/>
            <w:tcBorders>
              <w:left w:val="single" w:sz="6" w:space="0" w:color="auto"/>
              <w:bottom w:val="nil"/>
              <w:right w:val="dashed" w:sz="4" w:space="0" w:color="auto"/>
            </w:tcBorders>
            <w:vAlign w:val="center"/>
          </w:tcPr>
          <w:p w14:paraId="2A871C0B" w14:textId="77777777" w:rsidR="009474C7" w:rsidRPr="00F42C78" w:rsidRDefault="009474C7" w:rsidP="00604CC2">
            <w:pPr>
              <w:jc w:val="center"/>
              <w:rPr>
                <w:b/>
                <w:lang w:val="en-US"/>
              </w:rPr>
            </w:pPr>
            <w:r w:rsidRPr="0054472C">
              <w:t>1.16</w:t>
            </w:r>
            <w:r>
              <w:t xml:space="preserve"> </w:t>
            </w:r>
            <w:r>
              <w:rPr>
                <w:rFonts w:cstheme="minorHAnsi"/>
              </w:rPr>
              <w:t>± 0.03</w:t>
            </w:r>
          </w:p>
        </w:tc>
        <w:tc>
          <w:tcPr>
            <w:tcW w:w="754" w:type="pct"/>
            <w:tcBorders>
              <w:left w:val="dashed" w:sz="4" w:space="0" w:color="auto"/>
              <w:right w:val="single" w:sz="6" w:space="0" w:color="auto"/>
            </w:tcBorders>
            <w:vAlign w:val="center"/>
          </w:tcPr>
          <w:p w14:paraId="1C4B979B" w14:textId="77777777" w:rsidR="009474C7" w:rsidRPr="0054472C" w:rsidRDefault="009474C7" w:rsidP="00604CC2">
            <w:pPr>
              <w:jc w:val="center"/>
            </w:pPr>
            <w:r w:rsidRPr="0054472C">
              <w:t>1.31</w:t>
            </w:r>
            <w:r>
              <w:t xml:space="preserve"> </w:t>
            </w:r>
            <w:r>
              <w:rPr>
                <w:rFonts w:cstheme="minorHAnsi"/>
              </w:rPr>
              <w:t>± 0.05</w:t>
            </w:r>
          </w:p>
        </w:tc>
        <w:tc>
          <w:tcPr>
            <w:tcW w:w="754" w:type="pct"/>
            <w:tcBorders>
              <w:left w:val="single" w:sz="6" w:space="0" w:color="auto"/>
              <w:bottom w:val="nil"/>
            </w:tcBorders>
            <w:vAlign w:val="center"/>
          </w:tcPr>
          <w:p w14:paraId="1B03E556" w14:textId="77777777" w:rsidR="009474C7" w:rsidRPr="00F42C78" w:rsidRDefault="009474C7" w:rsidP="00604CC2">
            <w:pPr>
              <w:jc w:val="center"/>
              <w:rPr>
                <w:b/>
                <w:lang w:val="en-US"/>
              </w:rPr>
            </w:pPr>
            <w:r w:rsidRPr="0054472C">
              <w:t>4</w:t>
            </w:r>
            <w:r>
              <w:t xml:space="preserve"> </w:t>
            </w:r>
            <w:r>
              <w:rPr>
                <w:rFonts w:cstheme="minorHAnsi"/>
              </w:rPr>
              <w:t>± 1</w:t>
            </w:r>
          </w:p>
        </w:tc>
        <w:tc>
          <w:tcPr>
            <w:tcW w:w="661" w:type="pct"/>
            <w:tcBorders>
              <w:left w:val="dashed" w:sz="4" w:space="0" w:color="auto"/>
            </w:tcBorders>
            <w:vAlign w:val="center"/>
          </w:tcPr>
          <w:p w14:paraId="7F81C76A" w14:textId="77777777" w:rsidR="009474C7" w:rsidRPr="0054472C" w:rsidRDefault="009474C7" w:rsidP="00604CC2">
            <w:pPr>
              <w:jc w:val="center"/>
            </w:pPr>
            <w:r w:rsidRPr="0054472C">
              <w:t>5</w:t>
            </w:r>
            <w:r>
              <w:t xml:space="preserve"> </w:t>
            </w:r>
            <w:r>
              <w:rPr>
                <w:rFonts w:cstheme="minorHAnsi"/>
              </w:rPr>
              <w:t>± 1</w:t>
            </w:r>
          </w:p>
        </w:tc>
      </w:tr>
      <w:tr w:rsidR="009474C7" w14:paraId="5CAA4176" w14:textId="77777777" w:rsidTr="00604CC2">
        <w:trPr>
          <w:trHeight w:val="441"/>
        </w:trPr>
        <w:tc>
          <w:tcPr>
            <w:tcW w:w="942" w:type="pct"/>
            <w:tcBorders>
              <w:bottom w:val="nil"/>
              <w:right w:val="dashed" w:sz="4" w:space="0" w:color="auto"/>
            </w:tcBorders>
            <w:vAlign w:val="center"/>
          </w:tcPr>
          <w:p w14:paraId="245B8CEF" w14:textId="77777777" w:rsidR="009474C7" w:rsidRPr="00D56F1E" w:rsidRDefault="009474C7" w:rsidP="00604CC2">
            <w:pPr>
              <w:jc w:val="center"/>
              <w:rPr>
                <w:lang w:val="en-US"/>
              </w:rPr>
            </w:pPr>
            <w:r w:rsidRPr="00113ACD">
              <w:t>PCN-222</w:t>
            </w:r>
          </w:p>
        </w:tc>
        <w:tc>
          <w:tcPr>
            <w:tcW w:w="521" w:type="pct"/>
            <w:tcBorders>
              <w:left w:val="dashed" w:sz="4" w:space="0" w:color="auto"/>
              <w:right w:val="dashed" w:sz="4" w:space="0" w:color="auto"/>
            </w:tcBorders>
            <w:vAlign w:val="center"/>
          </w:tcPr>
          <w:p w14:paraId="673A611F" w14:textId="77777777" w:rsidR="009474C7" w:rsidRPr="00F42C78" w:rsidRDefault="009474C7" w:rsidP="00604CC2">
            <w:pPr>
              <w:jc w:val="center"/>
              <w:rPr>
                <w:rFonts w:cstheme="minorHAnsi"/>
                <w:b/>
                <w:lang w:val="en-US"/>
              </w:rPr>
            </w:pPr>
            <w:r w:rsidRPr="00113ACD">
              <w:t xml:space="preserve">94 </w:t>
            </w:r>
            <w:r w:rsidRPr="00113ACD">
              <w:rPr>
                <w:rFonts w:cstheme="minorHAnsi"/>
              </w:rPr>
              <w:t>± 3</w:t>
            </w:r>
          </w:p>
        </w:tc>
        <w:tc>
          <w:tcPr>
            <w:tcW w:w="613" w:type="pct"/>
            <w:tcBorders>
              <w:left w:val="dashed" w:sz="4" w:space="0" w:color="auto"/>
              <w:bottom w:val="nil"/>
              <w:right w:val="single" w:sz="6" w:space="0" w:color="auto"/>
            </w:tcBorders>
            <w:vAlign w:val="center"/>
          </w:tcPr>
          <w:p w14:paraId="45ACDA39" w14:textId="77777777" w:rsidR="009474C7" w:rsidRPr="00113ACD" w:rsidRDefault="009474C7" w:rsidP="00604CC2">
            <w:pPr>
              <w:jc w:val="center"/>
            </w:pPr>
            <w:r w:rsidRPr="00113ACD">
              <w:t xml:space="preserve">93 </w:t>
            </w:r>
            <w:r w:rsidRPr="00113ACD">
              <w:rPr>
                <w:rFonts w:cstheme="minorHAnsi"/>
              </w:rPr>
              <w:t>± 3</w:t>
            </w:r>
          </w:p>
        </w:tc>
        <w:tc>
          <w:tcPr>
            <w:tcW w:w="755" w:type="pct"/>
            <w:tcBorders>
              <w:left w:val="single" w:sz="6" w:space="0" w:color="auto"/>
              <w:bottom w:val="nil"/>
              <w:right w:val="dashed" w:sz="4" w:space="0" w:color="auto"/>
            </w:tcBorders>
            <w:vAlign w:val="center"/>
          </w:tcPr>
          <w:p w14:paraId="133C8F22" w14:textId="77777777" w:rsidR="009474C7" w:rsidRPr="00F42C78" w:rsidRDefault="009474C7" w:rsidP="00604CC2">
            <w:pPr>
              <w:jc w:val="center"/>
              <w:rPr>
                <w:rFonts w:cstheme="minorHAnsi"/>
                <w:b/>
                <w:lang w:val="en-US"/>
              </w:rPr>
            </w:pPr>
            <w:r w:rsidRPr="00113ACD">
              <w:t xml:space="preserve">5.49 </w:t>
            </w:r>
            <w:r w:rsidRPr="00113ACD">
              <w:rPr>
                <w:rFonts w:cstheme="minorHAnsi"/>
              </w:rPr>
              <w:t>± 0.19</w:t>
            </w:r>
          </w:p>
        </w:tc>
        <w:tc>
          <w:tcPr>
            <w:tcW w:w="754" w:type="pct"/>
            <w:tcBorders>
              <w:left w:val="dashed" w:sz="4" w:space="0" w:color="auto"/>
              <w:right w:val="single" w:sz="6" w:space="0" w:color="auto"/>
            </w:tcBorders>
            <w:vAlign w:val="center"/>
          </w:tcPr>
          <w:p w14:paraId="154BB756" w14:textId="77777777" w:rsidR="009474C7" w:rsidRPr="00113ACD" w:rsidRDefault="009474C7" w:rsidP="00604CC2">
            <w:pPr>
              <w:jc w:val="center"/>
            </w:pPr>
            <w:r w:rsidRPr="00113ACD">
              <w:t xml:space="preserve">5.47 </w:t>
            </w:r>
            <w:r w:rsidRPr="00113ACD">
              <w:rPr>
                <w:rFonts w:cstheme="minorHAnsi"/>
              </w:rPr>
              <w:t>± 0.22</w:t>
            </w:r>
          </w:p>
        </w:tc>
        <w:tc>
          <w:tcPr>
            <w:tcW w:w="754" w:type="pct"/>
            <w:tcBorders>
              <w:left w:val="single" w:sz="6" w:space="0" w:color="auto"/>
              <w:bottom w:val="nil"/>
            </w:tcBorders>
            <w:vAlign w:val="center"/>
          </w:tcPr>
          <w:p w14:paraId="14C5299F" w14:textId="77777777" w:rsidR="009474C7" w:rsidRPr="00F42C78" w:rsidRDefault="009474C7" w:rsidP="00604CC2">
            <w:pPr>
              <w:jc w:val="center"/>
              <w:rPr>
                <w:rFonts w:cstheme="minorHAnsi"/>
                <w:b/>
                <w:lang w:val="en-US"/>
              </w:rPr>
            </w:pPr>
            <w:r w:rsidRPr="00113ACD">
              <w:t xml:space="preserve">33 </w:t>
            </w:r>
            <w:r w:rsidRPr="00113ACD">
              <w:rPr>
                <w:rFonts w:cstheme="minorHAnsi"/>
              </w:rPr>
              <w:t>± 1</w:t>
            </w:r>
          </w:p>
        </w:tc>
        <w:tc>
          <w:tcPr>
            <w:tcW w:w="661" w:type="pct"/>
            <w:tcBorders>
              <w:left w:val="dashed" w:sz="4" w:space="0" w:color="auto"/>
            </w:tcBorders>
            <w:vAlign w:val="center"/>
          </w:tcPr>
          <w:p w14:paraId="6ADA8842" w14:textId="77777777" w:rsidR="009474C7" w:rsidRPr="00113ACD" w:rsidRDefault="009474C7" w:rsidP="00604CC2">
            <w:pPr>
              <w:jc w:val="center"/>
            </w:pPr>
            <w:r w:rsidRPr="00113ACD">
              <w:t xml:space="preserve">33 </w:t>
            </w:r>
            <w:r w:rsidRPr="00113ACD">
              <w:rPr>
                <w:rFonts w:cstheme="minorHAnsi"/>
              </w:rPr>
              <w:t>± 1</w:t>
            </w:r>
          </w:p>
        </w:tc>
      </w:tr>
      <w:tr w:rsidR="009474C7" w14:paraId="5E25F7C8" w14:textId="77777777" w:rsidTr="00604CC2">
        <w:trPr>
          <w:trHeight w:val="360"/>
        </w:trPr>
        <w:tc>
          <w:tcPr>
            <w:tcW w:w="942" w:type="pct"/>
            <w:tcBorders>
              <w:bottom w:val="nil"/>
              <w:right w:val="dashed" w:sz="4" w:space="0" w:color="auto"/>
            </w:tcBorders>
            <w:vAlign w:val="center"/>
          </w:tcPr>
          <w:p w14:paraId="0A9E44E1" w14:textId="77777777" w:rsidR="009474C7" w:rsidRPr="00D56F1E" w:rsidRDefault="009474C7" w:rsidP="00604CC2">
            <w:pPr>
              <w:jc w:val="center"/>
              <w:rPr>
                <w:lang w:val="en-US"/>
              </w:rPr>
            </w:pPr>
            <w:r w:rsidRPr="00113ACD">
              <w:t>PCN-224</w:t>
            </w:r>
          </w:p>
        </w:tc>
        <w:tc>
          <w:tcPr>
            <w:tcW w:w="521" w:type="pct"/>
            <w:tcBorders>
              <w:left w:val="dashed" w:sz="4" w:space="0" w:color="auto"/>
              <w:right w:val="dashed" w:sz="4" w:space="0" w:color="auto"/>
            </w:tcBorders>
            <w:vAlign w:val="center"/>
          </w:tcPr>
          <w:p w14:paraId="74C52CA0" w14:textId="77777777" w:rsidR="009474C7" w:rsidRPr="00F42C78" w:rsidRDefault="009474C7" w:rsidP="00604CC2">
            <w:pPr>
              <w:jc w:val="center"/>
              <w:rPr>
                <w:rFonts w:cstheme="minorHAnsi"/>
                <w:b/>
                <w:lang w:val="en-US"/>
              </w:rPr>
            </w:pPr>
            <w:r w:rsidRPr="00113ACD">
              <w:t xml:space="preserve">88 </w:t>
            </w:r>
            <w:r w:rsidRPr="00113ACD">
              <w:rPr>
                <w:rFonts w:cstheme="minorHAnsi"/>
              </w:rPr>
              <w:t>± 2</w:t>
            </w:r>
          </w:p>
        </w:tc>
        <w:tc>
          <w:tcPr>
            <w:tcW w:w="613" w:type="pct"/>
            <w:tcBorders>
              <w:left w:val="dashed" w:sz="4" w:space="0" w:color="auto"/>
              <w:bottom w:val="nil"/>
              <w:right w:val="single" w:sz="6" w:space="0" w:color="auto"/>
            </w:tcBorders>
            <w:vAlign w:val="center"/>
          </w:tcPr>
          <w:p w14:paraId="4B4DDB81" w14:textId="77777777" w:rsidR="009474C7" w:rsidRPr="00113ACD" w:rsidRDefault="009474C7" w:rsidP="00604CC2">
            <w:pPr>
              <w:jc w:val="center"/>
            </w:pPr>
            <w:r w:rsidRPr="00113ACD">
              <w:t xml:space="preserve">89 </w:t>
            </w:r>
            <w:r w:rsidRPr="00113ACD">
              <w:rPr>
                <w:rFonts w:cstheme="minorHAnsi"/>
              </w:rPr>
              <w:t>± 2</w:t>
            </w:r>
          </w:p>
        </w:tc>
        <w:tc>
          <w:tcPr>
            <w:tcW w:w="755" w:type="pct"/>
            <w:tcBorders>
              <w:left w:val="single" w:sz="6" w:space="0" w:color="auto"/>
              <w:bottom w:val="nil"/>
              <w:right w:val="dashed" w:sz="4" w:space="0" w:color="auto"/>
            </w:tcBorders>
            <w:vAlign w:val="center"/>
          </w:tcPr>
          <w:p w14:paraId="04EAB491" w14:textId="77777777" w:rsidR="009474C7" w:rsidRPr="00F42C78" w:rsidRDefault="009474C7" w:rsidP="00604CC2">
            <w:pPr>
              <w:jc w:val="center"/>
              <w:rPr>
                <w:rFonts w:cstheme="minorHAnsi"/>
                <w:b/>
                <w:lang w:val="en-US"/>
              </w:rPr>
            </w:pPr>
            <w:r w:rsidRPr="00113ACD">
              <w:t xml:space="preserve">5.69 </w:t>
            </w:r>
            <w:r w:rsidRPr="00113ACD">
              <w:rPr>
                <w:rFonts w:cstheme="minorHAnsi"/>
              </w:rPr>
              <w:t>± 0.15</w:t>
            </w:r>
          </w:p>
        </w:tc>
        <w:tc>
          <w:tcPr>
            <w:tcW w:w="754" w:type="pct"/>
            <w:tcBorders>
              <w:left w:val="dashed" w:sz="4" w:space="0" w:color="auto"/>
              <w:right w:val="single" w:sz="6" w:space="0" w:color="auto"/>
            </w:tcBorders>
            <w:vAlign w:val="center"/>
          </w:tcPr>
          <w:p w14:paraId="3B1DC3D7" w14:textId="77777777" w:rsidR="009474C7" w:rsidRPr="00113ACD" w:rsidRDefault="009474C7" w:rsidP="00604CC2">
            <w:pPr>
              <w:jc w:val="center"/>
            </w:pPr>
            <w:r w:rsidRPr="00113ACD">
              <w:t xml:space="preserve">5.71 </w:t>
            </w:r>
            <w:r w:rsidRPr="00113ACD">
              <w:rPr>
                <w:rFonts w:cstheme="minorHAnsi"/>
              </w:rPr>
              <w:t>± 0.16</w:t>
            </w:r>
          </w:p>
        </w:tc>
        <w:tc>
          <w:tcPr>
            <w:tcW w:w="754" w:type="pct"/>
            <w:tcBorders>
              <w:left w:val="single" w:sz="6" w:space="0" w:color="auto"/>
              <w:bottom w:val="nil"/>
            </w:tcBorders>
            <w:vAlign w:val="center"/>
          </w:tcPr>
          <w:p w14:paraId="7FEEEC8A" w14:textId="77777777" w:rsidR="009474C7" w:rsidRPr="00F42C78" w:rsidRDefault="009474C7" w:rsidP="00604CC2">
            <w:pPr>
              <w:jc w:val="center"/>
              <w:rPr>
                <w:rFonts w:cstheme="minorHAnsi"/>
                <w:b/>
                <w:lang w:val="en-US"/>
              </w:rPr>
            </w:pPr>
            <w:r w:rsidRPr="00113ACD">
              <w:t xml:space="preserve">116 </w:t>
            </w:r>
            <w:r w:rsidRPr="00113ACD">
              <w:rPr>
                <w:rFonts w:cstheme="minorHAnsi"/>
              </w:rPr>
              <w:t>± 3</w:t>
            </w:r>
          </w:p>
        </w:tc>
        <w:tc>
          <w:tcPr>
            <w:tcW w:w="661" w:type="pct"/>
            <w:tcBorders>
              <w:left w:val="dashed" w:sz="4" w:space="0" w:color="auto"/>
            </w:tcBorders>
            <w:vAlign w:val="center"/>
          </w:tcPr>
          <w:p w14:paraId="0BF55762" w14:textId="77777777" w:rsidR="009474C7" w:rsidRPr="00113ACD" w:rsidRDefault="009474C7" w:rsidP="00604CC2">
            <w:pPr>
              <w:jc w:val="center"/>
            </w:pPr>
            <w:r w:rsidRPr="00113ACD">
              <w:t xml:space="preserve">116 </w:t>
            </w:r>
            <w:r w:rsidRPr="00113ACD">
              <w:rPr>
                <w:rFonts w:cstheme="minorHAnsi"/>
              </w:rPr>
              <w:t>± 3</w:t>
            </w:r>
          </w:p>
        </w:tc>
      </w:tr>
      <w:tr w:rsidR="009474C7" w14:paraId="3D2F4AE4" w14:textId="77777777" w:rsidTr="00604CC2">
        <w:trPr>
          <w:trHeight w:val="360"/>
        </w:trPr>
        <w:tc>
          <w:tcPr>
            <w:tcW w:w="942" w:type="pct"/>
            <w:tcBorders>
              <w:bottom w:val="single" w:sz="12" w:space="0" w:color="auto"/>
              <w:right w:val="dashed" w:sz="4" w:space="0" w:color="auto"/>
            </w:tcBorders>
            <w:vAlign w:val="center"/>
          </w:tcPr>
          <w:p w14:paraId="719FA1CC" w14:textId="77777777" w:rsidR="009474C7" w:rsidRPr="00D56F1E" w:rsidRDefault="009474C7" w:rsidP="00604CC2">
            <w:pPr>
              <w:jc w:val="center"/>
              <w:rPr>
                <w:b/>
                <w:lang w:val="en-US"/>
              </w:rPr>
            </w:pPr>
            <w:r w:rsidRPr="00113ACD">
              <w:t>SU-101</w:t>
            </w:r>
          </w:p>
        </w:tc>
        <w:tc>
          <w:tcPr>
            <w:tcW w:w="521" w:type="pct"/>
            <w:tcBorders>
              <w:left w:val="dashed" w:sz="4" w:space="0" w:color="auto"/>
              <w:right w:val="dashed" w:sz="4" w:space="0" w:color="auto"/>
            </w:tcBorders>
            <w:vAlign w:val="center"/>
          </w:tcPr>
          <w:p w14:paraId="140F0FC4" w14:textId="77777777" w:rsidR="009474C7" w:rsidRPr="00F42C78" w:rsidRDefault="009474C7" w:rsidP="00604CC2">
            <w:pPr>
              <w:jc w:val="center"/>
              <w:rPr>
                <w:rFonts w:cstheme="minorHAnsi"/>
                <w:b/>
                <w:lang w:val="en-US"/>
              </w:rPr>
            </w:pPr>
            <w:r w:rsidRPr="00113ACD">
              <w:t xml:space="preserve">89 </w:t>
            </w:r>
            <w:r w:rsidRPr="00113ACD">
              <w:rPr>
                <w:rFonts w:cstheme="minorHAnsi"/>
              </w:rPr>
              <w:t>± 5</w:t>
            </w:r>
          </w:p>
        </w:tc>
        <w:tc>
          <w:tcPr>
            <w:tcW w:w="613" w:type="pct"/>
            <w:tcBorders>
              <w:left w:val="dashed" w:sz="4" w:space="0" w:color="auto"/>
              <w:bottom w:val="single" w:sz="12" w:space="0" w:color="auto"/>
              <w:right w:val="single" w:sz="6" w:space="0" w:color="auto"/>
            </w:tcBorders>
            <w:vAlign w:val="center"/>
          </w:tcPr>
          <w:p w14:paraId="20DC8109" w14:textId="77777777" w:rsidR="009474C7" w:rsidRPr="00113ACD" w:rsidRDefault="009474C7" w:rsidP="00604CC2">
            <w:pPr>
              <w:jc w:val="center"/>
            </w:pPr>
            <w:r w:rsidRPr="00113ACD">
              <w:t xml:space="preserve">96 </w:t>
            </w:r>
            <w:r w:rsidRPr="00113ACD">
              <w:rPr>
                <w:rFonts w:cstheme="minorHAnsi"/>
              </w:rPr>
              <w:t>± 1</w:t>
            </w:r>
          </w:p>
        </w:tc>
        <w:tc>
          <w:tcPr>
            <w:tcW w:w="755" w:type="pct"/>
            <w:tcBorders>
              <w:left w:val="single" w:sz="6" w:space="0" w:color="auto"/>
              <w:bottom w:val="single" w:sz="12" w:space="0" w:color="auto"/>
              <w:right w:val="dashed" w:sz="4" w:space="0" w:color="auto"/>
            </w:tcBorders>
            <w:vAlign w:val="center"/>
          </w:tcPr>
          <w:p w14:paraId="464EFDE7" w14:textId="77777777" w:rsidR="009474C7" w:rsidRPr="00F42C78" w:rsidRDefault="009474C7" w:rsidP="00604CC2">
            <w:pPr>
              <w:jc w:val="center"/>
              <w:rPr>
                <w:rFonts w:cstheme="minorHAnsi"/>
                <w:b/>
                <w:lang w:val="en-US"/>
              </w:rPr>
            </w:pPr>
            <w:r w:rsidRPr="00113ACD">
              <w:t xml:space="preserve">6.56 </w:t>
            </w:r>
            <w:r w:rsidRPr="00113ACD">
              <w:rPr>
                <w:rFonts w:cstheme="minorHAnsi"/>
              </w:rPr>
              <w:t>± 0.27</w:t>
            </w:r>
          </w:p>
        </w:tc>
        <w:tc>
          <w:tcPr>
            <w:tcW w:w="754" w:type="pct"/>
            <w:tcBorders>
              <w:left w:val="dashed" w:sz="4" w:space="0" w:color="auto"/>
              <w:right w:val="single" w:sz="6" w:space="0" w:color="auto"/>
            </w:tcBorders>
            <w:vAlign w:val="center"/>
          </w:tcPr>
          <w:p w14:paraId="5F6F5345" w14:textId="77777777" w:rsidR="009474C7" w:rsidRPr="00113ACD" w:rsidRDefault="009474C7" w:rsidP="00604CC2">
            <w:pPr>
              <w:jc w:val="center"/>
            </w:pPr>
            <w:r w:rsidRPr="00113ACD">
              <w:t xml:space="preserve">6.97 </w:t>
            </w:r>
            <w:r w:rsidRPr="00113ACD">
              <w:rPr>
                <w:rFonts w:cstheme="minorHAnsi"/>
              </w:rPr>
              <w:t>± 0.21</w:t>
            </w:r>
          </w:p>
        </w:tc>
        <w:tc>
          <w:tcPr>
            <w:tcW w:w="754" w:type="pct"/>
            <w:tcBorders>
              <w:left w:val="single" w:sz="6" w:space="0" w:color="auto"/>
              <w:bottom w:val="single" w:sz="12" w:space="0" w:color="auto"/>
            </w:tcBorders>
            <w:vAlign w:val="center"/>
          </w:tcPr>
          <w:p w14:paraId="4CDA5B6D" w14:textId="77777777" w:rsidR="009474C7" w:rsidRPr="00F42C78" w:rsidRDefault="009474C7" w:rsidP="00604CC2">
            <w:pPr>
              <w:jc w:val="center"/>
              <w:rPr>
                <w:rFonts w:cstheme="minorHAnsi"/>
                <w:b/>
                <w:lang w:val="en-US"/>
              </w:rPr>
            </w:pPr>
            <w:r w:rsidRPr="00113ACD">
              <w:t xml:space="preserve">29 </w:t>
            </w:r>
            <w:r w:rsidRPr="00113ACD">
              <w:rPr>
                <w:rFonts w:cstheme="minorHAnsi"/>
              </w:rPr>
              <w:t>± 1</w:t>
            </w:r>
          </w:p>
        </w:tc>
        <w:tc>
          <w:tcPr>
            <w:tcW w:w="661" w:type="pct"/>
            <w:tcBorders>
              <w:left w:val="dashed" w:sz="4" w:space="0" w:color="auto"/>
            </w:tcBorders>
            <w:vAlign w:val="center"/>
          </w:tcPr>
          <w:p w14:paraId="6FF24ADF" w14:textId="77777777" w:rsidR="009474C7" w:rsidRPr="00113ACD" w:rsidRDefault="009474C7" w:rsidP="00604CC2">
            <w:pPr>
              <w:jc w:val="center"/>
            </w:pPr>
            <w:r w:rsidRPr="00113ACD">
              <w:t xml:space="preserve">31 </w:t>
            </w:r>
            <w:r w:rsidRPr="00113ACD">
              <w:rPr>
                <w:rFonts w:cstheme="minorHAnsi"/>
              </w:rPr>
              <w:t>± 1</w:t>
            </w:r>
          </w:p>
        </w:tc>
      </w:tr>
    </w:tbl>
    <w:p w14:paraId="17F8EA03" w14:textId="77777777" w:rsidR="00E9314C" w:rsidRDefault="00E9314C" w:rsidP="009474C7">
      <w:pPr>
        <w:pStyle w:val="Ttulo1"/>
      </w:pPr>
    </w:p>
    <w:p w14:paraId="0F4C1986" w14:textId="77777777" w:rsidR="00E9314C" w:rsidRDefault="00E9314C" w:rsidP="009474C7">
      <w:pPr>
        <w:pStyle w:val="Ttulo1"/>
      </w:pPr>
    </w:p>
    <w:p w14:paraId="5AF33B73" w14:textId="77777777" w:rsidR="00E9314C" w:rsidRDefault="00E9314C">
      <w:pPr>
        <w:rPr>
          <w:rFonts w:eastAsiaTheme="majorEastAsia" w:cstheme="majorBidi"/>
          <w:b/>
          <w:color w:val="000000" w:themeColor="text1"/>
          <w:sz w:val="24"/>
          <w:szCs w:val="32"/>
        </w:rPr>
      </w:pPr>
      <w:r>
        <w:br w:type="page"/>
      </w:r>
    </w:p>
    <w:p w14:paraId="605BFFA8" w14:textId="036A6A1C" w:rsidR="00E9314C" w:rsidRDefault="00E9314C" w:rsidP="00E9314C">
      <w:pPr>
        <w:pStyle w:val="Ttulo1"/>
        <w:spacing w:after="240"/>
      </w:pPr>
      <w:bookmarkStart w:id="10" w:name="_Toc193357088"/>
      <w:r>
        <w:lastRenderedPageBreak/>
        <w:t xml:space="preserve">S10. </w:t>
      </w:r>
      <w:r w:rsidRPr="00E17F2B">
        <w:t>Particle</w:t>
      </w:r>
      <w:r>
        <w:t xml:space="preserve"> size and </w:t>
      </w:r>
      <w:r>
        <w:rPr>
          <w:rFonts w:cstheme="minorHAnsi"/>
        </w:rPr>
        <w:t>ζ</w:t>
      </w:r>
      <w:r>
        <w:t>-potential of powder materials</w:t>
      </w:r>
      <w:bookmarkEnd w:id="10"/>
    </w:p>
    <w:p w14:paraId="446BB3C3" w14:textId="32B2ECE0" w:rsidR="00E9314C" w:rsidRDefault="00E9314C" w:rsidP="00E9314C">
      <w:pPr>
        <w:jc w:val="both"/>
        <w:rPr>
          <w:i/>
          <w:sz w:val="24"/>
          <w:szCs w:val="24"/>
        </w:rPr>
      </w:pPr>
      <w:r w:rsidRPr="007C4549">
        <w:rPr>
          <w:b/>
          <w:sz w:val="24"/>
          <w:szCs w:val="24"/>
        </w:rPr>
        <w:t>Table S10.</w:t>
      </w:r>
      <w:r w:rsidRPr="00BD170B">
        <w:rPr>
          <w:rFonts w:eastAsiaTheme="majorEastAsia" w:cstheme="majorBidi"/>
          <w:b/>
          <w:color w:val="000000" w:themeColor="text1"/>
          <w:sz w:val="24"/>
          <w:szCs w:val="24"/>
        </w:rPr>
        <w:t xml:space="preserve"> </w:t>
      </w:r>
      <w:r w:rsidRPr="00552A34">
        <w:rPr>
          <w:i/>
          <w:sz w:val="24"/>
          <w:szCs w:val="24"/>
        </w:rPr>
        <w:t xml:space="preserve">ζ-potential and particle size of </w:t>
      </w:r>
      <w:r>
        <w:rPr>
          <w:i/>
          <w:sz w:val="24"/>
          <w:szCs w:val="24"/>
        </w:rPr>
        <w:t xml:space="preserve">the </w:t>
      </w:r>
      <w:r w:rsidRPr="00552A34">
        <w:rPr>
          <w:i/>
          <w:sz w:val="24"/>
          <w:szCs w:val="24"/>
        </w:rPr>
        <w:t>screen</w:t>
      </w:r>
      <w:r>
        <w:rPr>
          <w:i/>
          <w:sz w:val="24"/>
          <w:szCs w:val="24"/>
        </w:rPr>
        <w:t>ed</w:t>
      </w:r>
      <w:r w:rsidRPr="00552A34">
        <w:rPr>
          <w:i/>
          <w:sz w:val="24"/>
          <w:szCs w:val="24"/>
        </w:rPr>
        <w:t xml:space="preserve"> materials in tap water.</w:t>
      </w:r>
    </w:p>
    <w:tbl>
      <w:tblPr>
        <w:tblStyle w:val="Tablaconcuadrcula"/>
        <w:tblpPr w:leftFromText="141" w:rightFromText="141" w:vertAnchor="text" w:horzAnchor="page" w:tblpX="2236" w:tblpY="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2066"/>
      </w:tblGrid>
      <w:tr w:rsidR="00904795" w:rsidRPr="00BD170B" w14:paraId="1D5DC5F1" w14:textId="77777777" w:rsidTr="00604CC2">
        <w:trPr>
          <w:trHeight w:val="559"/>
        </w:trPr>
        <w:tc>
          <w:tcPr>
            <w:tcW w:w="2460" w:type="dxa"/>
            <w:tcBorders>
              <w:bottom w:val="single" w:sz="12" w:space="0" w:color="auto"/>
            </w:tcBorders>
            <w:vAlign w:val="center"/>
          </w:tcPr>
          <w:p w14:paraId="72DC109C" w14:textId="77777777" w:rsidR="00904795" w:rsidRPr="00D56F1E" w:rsidRDefault="00904795" w:rsidP="00604CC2">
            <w:pPr>
              <w:jc w:val="center"/>
              <w:rPr>
                <w:b/>
                <w:sz w:val="24"/>
                <w:szCs w:val="24"/>
                <w:lang w:val="en-US"/>
              </w:rPr>
            </w:pPr>
            <w:proofErr w:type="spellStart"/>
            <w:r w:rsidRPr="002B4187">
              <w:rPr>
                <w:b/>
                <w:sz w:val="24"/>
                <w:szCs w:val="24"/>
              </w:rPr>
              <w:t>MOFs</w:t>
            </w:r>
            <w:proofErr w:type="spellEnd"/>
          </w:p>
        </w:tc>
        <w:tc>
          <w:tcPr>
            <w:tcW w:w="2066" w:type="dxa"/>
            <w:tcBorders>
              <w:bottom w:val="single" w:sz="12" w:space="0" w:color="auto"/>
            </w:tcBorders>
            <w:vAlign w:val="center"/>
          </w:tcPr>
          <w:p w14:paraId="7F762987" w14:textId="77777777" w:rsidR="00904795" w:rsidRPr="00D56F1E" w:rsidRDefault="00904795" w:rsidP="00604CC2">
            <w:pPr>
              <w:jc w:val="center"/>
              <w:rPr>
                <w:b/>
                <w:sz w:val="24"/>
                <w:szCs w:val="24"/>
                <w:lang w:val="en-US"/>
              </w:rPr>
            </w:pPr>
            <w:r w:rsidRPr="00BD170B">
              <w:rPr>
                <w:b/>
                <w:sz w:val="24"/>
                <w:szCs w:val="24"/>
              </w:rPr>
              <w:t>ζ</w:t>
            </w:r>
            <w:r w:rsidRPr="002B4187">
              <w:rPr>
                <w:b/>
                <w:sz w:val="24"/>
                <w:szCs w:val="24"/>
              </w:rPr>
              <w:t>-</w:t>
            </w:r>
            <w:proofErr w:type="spellStart"/>
            <w:r w:rsidRPr="002B4187">
              <w:rPr>
                <w:b/>
                <w:sz w:val="24"/>
                <w:szCs w:val="24"/>
              </w:rPr>
              <w:t>potential</w:t>
            </w:r>
            <w:proofErr w:type="spellEnd"/>
            <w:r w:rsidRPr="002B4187">
              <w:rPr>
                <w:b/>
                <w:sz w:val="24"/>
                <w:szCs w:val="24"/>
              </w:rPr>
              <w:t xml:space="preserve"> (</w:t>
            </w:r>
            <w:proofErr w:type="spellStart"/>
            <w:r w:rsidRPr="002B4187">
              <w:rPr>
                <w:b/>
                <w:sz w:val="24"/>
                <w:szCs w:val="24"/>
              </w:rPr>
              <w:t>mV</w:t>
            </w:r>
            <w:proofErr w:type="spellEnd"/>
            <w:r w:rsidRPr="002B4187">
              <w:rPr>
                <w:b/>
                <w:sz w:val="24"/>
                <w:szCs w:val="24"/>
              </w:rPr>
              <w:t>)</w:t>
            </w:r>
          </w:p>
        </w:tc>
      </w:tr>
      <w:tr w:rsidR="00904795" w:rsidRPr="00BD170B" w14:paraId="2977501A" w14:textId="77777777" w:rsidTr="00604CC2">
        <w:trPr>
          <w:trHeight w:val="527"/>
        </w:trPr>
        <w:tc>
          <w:tcPr>
            <w:tcW w:w="2460" w:type="dxa"/>
            <w:tcBorders>
              <w:top w:val="single" w:sz="12" w:space="0" w:color="auto"/>
            </w:tcBorders>
            <w:vAlign w:val="center"/>
          </w:tcPr>
          <w:p w14:paraId="317F7D60" w14:textId="77777777" w:rsidR="00904795" w:rsidRPr="00D56F1E" w:rsidRDefault="00904795" w:rsidP="00604CC2">
            <w:pPr>
              <w:jc w:val="center"/>
              <w:rPr>
                <w:sz w:val="24"/>
                <w:szCs w:val="24"/>
                <w:lang w:val="en-US"/>
              </w:rPr>
            </w:pPr>
            <w:r w:rsidRPr="002B4187">
              <w:rPr>
                <w:sz w:val="24"/>
                <w:szCs w:val="24"/>
              </w:rPr>
              <w:t>UiO-66</w:t>
            </w:r>
          </w:p>
        </w:tc>
        <w:tc>
          <w:tcPr>
            <w:tcW w:w="2066" w:type="dxa"/>
            <w:tcBorders>
              <w:top w:val="single" w:sz="12" w:space="0" w:color="auto"/>
            </w:tcBorders>
            <w:vAlign w:val="center"/>
          </w:tcPr>
          <w:p w14:paraId="02F9A904" w14:textId="77777777" w:rsidR="00904795" w:rsidRPr="00D56F1E" w:rsidRDefault="00904795" w:rsidP="00604CC2">
            <w:pPr>
              <w:jc w:val="center"/>
              <w:rPr>
                <w:b/>
                <w:sz w:val="24"/>
                <w:szCs w:val="24"/>
                <w:lang w:val="en-US"/>
              </w:rPr>
            </w:pPr>
            <w:r w:rsidRPr="002B4187">
              <w:rPr>
                <w:sz w:val="24"/>
                <w:szCs w:val="24"/>
              </w:rPr>
              <w:t>-15 ± 3</w:t>
            </w:r>
          </w:p>
        </w:tc>
      </w:tr>
      <w:tr w:rsidR="00904795" w:rsidRPr="00BD170B" w14:paraId="39171FE6" w14:textId="77777777" w:rsidTr="00604CC2">
        <w:trPr>
          <w:trHeight w:val="546"/>
        </w:trPr>
        <w:tc>
          <w:tcPr>
            <w:tcW w:w="2460" w:type="dxa"/>
            <w:vAlign w:val="center"/>
          </w:tcPr>
          <w:p w14:paraId="6148B6A2" w14:textId="77777777" w:rsidR="00904795" w:rsidRPr="00D56F1E" w:rsidRDefault="00904795" w:rsidP="00604CC2">
            <w:pPr>
              <w:jc w:val="center"/>
              <w:rPr>
                <w:sz w:val="24"/>
                <w:szCs w:val="24"/>
                <w:lang w:val="en-US"/>
              </w:rPr>
            </w:pPr>
            <w:r w:rsidRPr="002B4187">
              <w:rPr>
                <w:sz w:val="24"/>
                <w:szCs w:val="24"/>
              </w:rPr>
              <w:t>UiO-66-COOH</w:t>
            </w:r>
          </w:p>
        </w:tc>
        <w:tc>
          <w:tcPr>
            <w:tcW w:w="2066" w:type="dxa"/>
            <w:vAlign w:val="center"/>
          </w:tcPr>
          <w:p w14:paraId="3D933FBD" w14:textId="77777777" w:rsidR="00904795" w:rsidRPr="00D56F1E" w:rsidRDefault="00904795" w:rsidP="00604CC2">
            <w:pPr>
              <w:jc w:val="center"/>
              <w:rPr>
                <w:b/>
                <w:sz w:val="24"/>
                <w:szCs w:val="24"/>
                <w:lang w:val="en-US"/>
              </w:rPr>
            </w:pPr>
            <w:r w:rsidRPr="002B4187">
              <w:rPr>
                <w:sz w:val="24"/>
                <w:szCs w:val="24"/>
              </w:rPr>
              <w:t>-14 ± 4</w:t>
            </w:r>
          </w:p>
        </w:tc>
      </w:tr>
      <w:tr w:rsidR="00904795" w:rsidRPr="00BD170B" w14:paraId="74281AE8" w14:textId="77777777" w:rsidTr="00604CC2">
        <w:trPr>
          <w:trHeight w:val="543"/>
        </w:trPr>
        <w:tc>
          <w:tcPr>
            <w:tcW w:w="2460" w:type="dxa"/>
            <w:vAlign w:val="center"/>
          </w:tcPr>
          <w:p w14:paraId="472F7B5E" w14:textId="77777777" w:rsidR="00904795" w:rsidRPr="00D56F1E" w:rsidRDefault="00904795" w:rsidP="00604CC2">
            <w:pPr>
              <w:jc w:val="center"/>
              <w:rPr>
                <w:sz w:val="24"/>
                <w:szCs w:val="24"/>
                <w:lang w:val="en-US"/>
              </w:rPr>
            </w:pPr>
            <w:r w:rsidRPr="002B4187">
              <w:rPr>
                <w:sz w:val="24"/>
                <w:szCs w:val="24"/>
              </w:rPr>
              <w:t>MIL-125-NH</w:t>
            </w:r>
            <w:r w:rsidRPr="002B4187">
              <w:rPr>
                <w:sz w:val="24"/>
                <w:szCs w:val="24"/>
                <w:vertAlign w:val="subscript"/>
              </w:rPr>
              <w:t>2</w:t>
            </w:r>
          </w:p>
        </w:tc>
        <w:tc>
          <w:tcPr>
            <w:tcW w:w="2066" w:type="dxa"/>
            <w:vAlign w:val="center"/>
          </w:tcPr>
          <w:p w14:paraId="039CA390" w14:textId="77777777" w:rsidR="00904795" w:rsidRPr="00D56F1E" w:rsidRDefault="00904795" w:rsidP="00604CC2">
            <w:pPr>
              <w:jc w:val="center"/>
              <w:rPr>
                <w:b/>
                <w:sz w:val="24"/>
                <w:szCs w:val="24"/>
                <w:lang w:val="en-US"/>
              </w:rPr>
            </w:pPr>
            <w:r w:rsidRPr="002B4187">
              <w:rPr>
                <w:sz w:val="24"/>
                <w:szCs w:val="24"/>
              </w:rPr>
              <w:t>-28 ± 5</w:t>
            </w:r>
          </w:p>
        </w:tc>
      </w:tr>
      <w:tr w:rsidR="00904795" w:rsidRPr="00BD170B" w14:paraId="10C7FB35" w14:textId="77777777" w:rsidTr="00604CC2">
        <w:trPr>
          <w:trHeight w:val="550"/>
        </w:trPr>
        <w:tc>
          <w:tcPr>
            <w:tcW w:w="2460" w:type="dxa"/>
            <w:vAlign w:val="center"/>
          </w:tcPr>
          <w:p w14:paraId="419D37C2" w14:textId="77777777" w:rsidR="00904795" w:rsidRPr="00D56F1E" w:rsidRDefault="00904795" w:rsidP="00604CC2">
            <w:pPr>
              <w:jc w:val="center"/>
              <w:rPr>
                <w:sz w:val="24"/>
                <w:szCs w:val="24"/>
                <w:lang w:val="en-US"/>
              </w:rPr>
            </w:pPr>
            <w:r w:rsidRPr="002B4187">
              <w:rPr>
                <w:sz w:val="24"/>
                <w:szCs w:val="24"/>
              </w:rPr>
              <w:t>MIL-100(Fe)</w:t>
            </w:r>
          </w:p>
        </w:tc>
        <w:tc>
          <w:tcPr>
            <w:tcW w:w="2066" w:type="dxa"/>
            <w:vAlign w:val="center"/>
          </w:tcPr>
          <w:p w14:paraId="4770E285" w14:textId="77777777" w:rsidR="00904795" w:rsidRPr="00D56F1E" w:rsidRDefault="00904795" w:rsidP="00604CC2">
            <w:pPr>
              <w:jc w:val="center"/>
              <w:rPr>
                <w:b/>
                <w:sz w:val="24"/>
                <w:szCs w:val="24"/>
                <w:lang w:val="en-US"/>
              </w:rPr>
            </w:pPr>
            <w:r w:rsidRPr="002B4187">
              <w:rPr>
                <w:sz w:val="24"/>
                <w:szCs w:val="24"/>
              </w:rPr>
              <w:t>-28 ± 4</w:t>
            </w:r>
          </w:p>
        </w:tc>
      </w:tr>
      <w:tr w:rsidR="00904795" w:rsidRPr="00BD170B" w14:paraId="4228234E" w14:textId="77777777" w:rsidTr="00604CC2">
        <w:trPr>
          <w:trHeight w:val="547"/>
        </w:trPr>
        <w:tc>
          <w:tcPr>
            <w:tcW w:w="2460" w:type="dxa"/>
            <w:vAlign w:val="center"/>
          </w:tcPr>
          <w:p w14:paraId="62FCE736" w14:textId="77777777" w:rsidR="00904795" w:rsidRPr="00D56F1E" w:rsidRDefault="00904795" w:rsidP="00604CC2">
            <w:pPr>
              <w:jc w:val="center"/>
              <w:rPr>
                <w:sz w:val="24"/>
                <w:szCs w:val="24"/>
                <w:lang w:val="en-US"/>
              </w:rPr>
            </w:pPr>
            <w:r w:rsidRPr="002B4187">
              <w:rPr>
                <w:sz w:val="24"/>
                <w:szCs w:val="24"/>
              </w:rPr>
              <w:t>MIL-101(Cr)</w:t>
            </w:r>
          </w:p>
        </w:tc>
        <w:tc>
          <w:tcPr>
            <w:tcW w:w="2066" w:type="dxa"/>
            <w:vAlign w:val="center"/>
          </w:tcPr>
          <w:p w14:paraId="1B3EDCFC" w14:textId="77777777" w:rsidR="00904795" w:rsidRPr="00D56F1E" w:rsidRDefault="00904795" w:rsidP="00604CC2">
            <w:pPr>
              <w:jc w:val="center"/>
              <w:rPr>
                <w:b/>
                <w:sz w:val="24"/>
                <w:szCs w:val="24"/>
                <w:lang w:val="en-US"/>
              </w:rPr>
            </w:pPr>
            <w:r w:rsidRPr="002B4187">
              <w:rPr>
                <w:sz w:val="24"/>
                <w:szCs w:val="24"/>
              </w:rPr>
              <w:t>-23 ± 6</w:t>
            </w:r>
          </w:p>
        </w:tc>
      </w:tr>
      <w:tr w:rsidR="00904795" w:rsidRPr="00BD170B" w14:paraId="1B6E41F6" w14:textId="77777777" w:rsidTr="00604CC2">
        <w:trPr>
          <w:trHeight w:val="544"/>
        </w:trPr>
        <w:tc>
          <w:tcPr>
            <w:tcW w:w="2460" w:type="dxa"/>
            <w:vAlign w:val="center"/>
          </w:tcPr>
          <w:p w14:paraId="18DF40E1" w14:textId="77777777" w:rsidR="00904795" w:rsidRPr="00D56F1E" w:rsidRDefault="00904795" w:rsidP="00604CC2">
            <w:pPr>
              <w:jc w:val="center"/>
              <w:rPr>
                <w:sz w:val="24"/>
                <w:szCs w:val="24"/>
                <w:lang w:val="en-US"/>
              </w:rPr>
            </w:pPr>
            <w:r w:rsidRPr="002B4187">
              <w:rPr>
                <w:sz w:val="24"/>
                <w:szCs w:val="24"/>
              </w:rPr>
              <w:t>PCN-224</w:t>
            </w:r>
          </w:p>
        </w:tc>
        <w:tc>
          <w:tcPr>
            <w:tcW w:w="2066" w:type="dxa"/>
            <w:vAlign w:val="center"/>
          </w:tcPr>
          <w:p w14:paraId="47C8AD89" w14:textId="77777777" w:rsidR="00904795" w:rsidRPr="00D56F1E" w:rsidRDefault="00904795" w:rsidP="00604CC2">
            <w:pPr>
              <w:jc w:val="center"/>
              <w:rPr>
                <w:b/>
                <w:sz w:val="24"/>
                <w:szCs w:val="24"/>
                <w:lang w:val="en-US"/>
              </w:rPr>
            </w:pPr>
            <w:r w:rsidRPr="002B4187">
              <w:rPr>
                <w:sz w:val="24"/>
                <w:szCs w:val="24"/>
              </w:rPr>
              <w:t>-30 ± 4</w:t>
            </w:r>
          </w:p>
        </w:tc>
      </w:tr>
      <w:tr w:rsidR="00904795" w:rsidRPr="00BD170B" w14:paraId="745A17A2" w14:textId="77777777" w:rsidTr="00604CC2">
        <w:trPr>
          <w:trHeight w:val="553"/>
        </w:trPr>
        <w:tc>
          <w:tcPr>
            <w:tcW w:w="2460" w:type="dxa"/>
            <w:vAlign w:val="center"/>
          </w:tcPr>
          <w:p w14:paraId="6FE54C09" w14:textId="77777777" w:rsidR="00904795" w:rsidRPr="00D56F1E" w:rsidRDefault="00904795" w:rsidP="00604CC2">
            <w:pPr>
              <w:jc w:val="center"/>
              <w:rPr>
                <w:sz w:val="24"/>
                <w:szCs w:val="24"/>
                <w:lang w:val="en-US"/>
              </w:rPr>
            </w:pPr>
            <w:r w:rsidRPr="002B4187">
              <w:rPr>
                <w:sz w:val="24"/>
                <w:szCs w:val="24"/>
              </w:rPr>
              <w:t>PCN-222</w:t>
            </w:r>
          </w:p>
        </w:tc>
        <w:tc>
          <w:tcPr>
            <w:tcW w:w="2066" w:type="dxa"/>
            <w:vAlign w:val="center"/>
          </w:tcPr>
          <w:p w14:paraId="4AA2F506" w14:textId="77777777" w:rsidR="00904795" w:rsidRPr="00D56F1E" w:rsidRDefault="00904795" w:rsidP="00604CC2">
            <w:pPr>
              <w:jc w:val="center"/>
              <w:rPr>
                <w:b/>
                <w:sz w:val="24"/>
                <w:szCs w:val="24"/>
                <w:lang w:val="en-US"/>
              </w:rPr>
            </w:pPr>
            <w:r w:rsidRPr="002B4187">
              <w:rPr>
                <w:sz w:val="24"/>
                <w:szCs w:val="24"/>
              </w:rPr>
              <w:t>-29 ± 5</w:t>
            </w:r>
          </w:p>
        </w:tc>
      </w:tr>
      <w:tr w:rsidR="00904795" w:rsidRPr="00BD170B" w14:paraId="1B312811" w14:textId="77777777" w:rsidTr="00604CC2">
        <w:trPr>
          <w:trHeight w:val="538"/>
        </w:trPr>
        <w:tc>
          <w:tcPr>
            <w:tcW w:w="2460" w:type="dxa"/>
            <w:tcBorders>
              <w:bottom w:val="single" w:sz="12" w:space="0" w:color="auto"/>
            </w:tcBorders>
            <w:vAlign w:val="center"/>
          </w:tcPr>
          <w:p w14:paraId="3F49A979" w14:textId="77777777" w:rsidR="00904795" w:rsidRPr="00D56F1E" w:rsidRDefault="00904795" w:rsidP="00604CC2">
            <w:pPr>
              <w:jc w:val="center"/>
              <w:rPr>
                <w:sz w:val="24"/>
                <w:szCs w:val="24"/>
                <w:lang w:val="en-US"/>
              </w:rPr>
            </w:pPr>
            <w:r w:rsidRPr="002B4187">
              <w:rPr>
                <w:sz w:val="24"/>
                <w:szCs w:val="24"/>
              </w:rPr>
              <w:t>SU-101</w:t>
            </w:r>
          </w:p>
        </w:tc>
        <w:tc>
          <w:tcPr>
            <w:tcW w:w="2066" w:type="dxa"/>
            <w:tcBorders>
              <w:bottom w:val="single" w:sz="12" w:space="0" w:color="auto"/>
            </w:tcBorders>
            <w:vAlign w:val="center"/>
          </w:tcPr>
          <w:p w14:paraId="07F7581C" w14:textId="77777777" w:rsidR="00904795" w:rsidRPr="00D56F1E" w:rsidRDefault="00904795" w:rsidP="00604CC2">
            <w:pPr>
              <w:jc w:val="center"/>
              <w:rPr>
                <w:b/>
                <w:sz w:val="24"/>
                <w:szCs w:val="24"/>
                <w:lang w:val="en-US"/>
              </w:rPr>
            </w:pPr>
            <w:r w:rsidRPr="002B4187">
              <w:rPr>
                <w:sz w:val="24"/>
                <w:szCs w:val="24"/>
              </w:rPr>
              <w:t>-22 ± 4</w:t>
            </w:r>
          </w:p>
        </w:tc>
      </w:tr>
    </w:tbl>
    <w:p w14:paraId="47DAD271" w14:textId="77777777" w:rsidR="00E9314C" w:rsidRPr="00BD170B" w:rsidRDefault="00E9314C" w:rsidP="00E9314C">
      <w:pPr>
        <w:jc w:val="both"/>
        <w:rPr>
          <w:rFonts w:eastAsiaTheme="majorEastAsia" w:cstheme="majorBidi"/>
          <w:b/>
          <w:color w:val="000000" w:themeColor="text1"/>
          <w:sz w:val="24"/>
          <w:szCs w:val="24"/>
        </w:rPr>
      </w:pPr>
    </w:p>
    <w:p w14:paraId="30C810B8" w14:textId="77777777" w:rsidR="00E9314C" w:rsidRDefault="00E9314C" w:rsidP="00E9314C">
      <w:pPr>
        <w:jc w:val="center"/>
      </w:pPr>
    </w:p>
    <w:p w14:paraId="06362A41" w14:textId="77777777" w:rsidR="00E9314C" w:rsidRDefault="00E9314C" w:rsidP="00E9314C">
      <w:pPr>
        <w:jc w:val="center"/>
      </w:pPr>
    </w:p>
    <w:p w14:paraId="66FFB70F" w14:textId="77777777" w:rsidR="00E9314C" w:rsidRDefault="00E9314C" w:rsidP="00E9314C">
      <w:pPr>
        <w:jc w:val="center"/>
      </w:pPr>
    </w:p>
    <w:p w14:paraId="7B1EA42B" w14:textId="77777777" w:rsidR="00E9314C" w:rsidRDefault="00E9314C" w:rsidP="00E9314C">
      <w:pPr>
        <w:jc w:val="center"/>
      </w:pPr>
    </w:p>
    <w:p w14:paraId="618D1123" w14:textId="77777777" w:rsidR="00E9314C" w:rsidRDefault="00E9314C" w:rsidP="00E9314C">
      <w:pPr>
        <w:jc w:val="center"/>
      </w:pPr>
    </w:p>
    <w:p w14:paraId="7BD74DF1" w14:textId="77777777" w:rsidR="00E9314C" w:rsidRDefault="00E9314C" w:rsidP="00E9314C">
      <w:pPr>
        <w:jc w:val="center"/>
      </w:pPr>
    </w:p>
    <w:p w14:paraId="0DD61BC7" w14:textId="77777777" w:rsidR="00E9314C" w:rsidRDefault="00E9314C" w:rsidP="00E9314C">
      <w:pPr>
        <w:jc w:val="center"/>
      </w:pPr>
    </w:p>
    <w:p w14:paraId="69F45345" w14:textId="77777777" w:rsidR="00E9314C" w:rsidRDefault="00E9314C" w:rsidP="00E9314C">
      <w:pPr>
        <w:jc w:val="center"/>
      </w:pPr>
    </w:p>
    <w:p w14:paraId="5D2B5DD3" w14:textId="77777777" w:rsidR="00E9314C" w:rsidRDefault="00E9314C" w:rsidP="00E9314C">
      <w:pPr>
        <w:jc w:val="center"/>
      </w:pPr>
    </w:p>
    <w:p w14:paraId="63BB46BC" w14:textId="77777777" w:rsidR="00E9314C" w:rsidRDefault="00E9314C" w:rsidP="00E9314C">
      <w:pPr>
        <w:jc w:val="center"/>
      </w:pPr>
    </w:p>
    <w:p w14:paraId="2137E930" w14:textId="2129C83B" w:rsidR="00E9314C" w:rsidRPr="00E9314C" w:rsidRDefault="009474C7">
      <w:pPr>
        <w:pStyle w:val="Ttulo1"/>
      </w:pPr>
      <w:r>
        <w:br w:type="page"/>
      </w:r>
    </w:p>
    <w:p w14:paraId="54F4B584" w14:textId="6B0CDE0E" w:rsidR="00B00D1E" w:rsidRDefault="00056054" w:rsidP="00B00D1E">
      <w:pPr>
        <w:pStyle w:val="Ttulo1"/>
        <w:spacing w:after="240"/>
        <w:rPr>
          <w:color w:val="FF0000"/>
        </w:rPr>
      </w:pPr>
      <w:bookmarkStart w:id="11" w:name="_Toc193357089"/>
      <w:r>
        <w:lastRenderedPageBreak/>
        <w:t>S</w:t>
      </w:r>
      <w:r w:rsidR="0048696B">
        <w:t>1</w:t>
      </w:r>
      <w:r w:rsidR="00E9314C">
        <w:t>1</w:t>
      </w:r>
      <w:r w:rsidR="00B00D1E">
        <w:t>. MOFs characterization after TBZ encapsulation (screening)</w:t>
      </w:r>
      <w:bookmarkEnd w:id="11"/>
    </w:p>
    <w:p w14:paraId="4AE45AED" w14:textId="0C42DADF" w:rsidR="00B00D1E" w:rsidRDefault="001709B2" w:rsidP="00D56F1E">
      <w:pPr>
        <w:rPr>
          <w:color w:val="FF0000"/>
        </w:rPr>
      </w:pPr>
      <w:r>
        <w:rPr>
          <w:noProof/>
          <w:color w:val="FF0000"/>
        </w:rPr>
        <w:drawing>
          <wp:inline distT="0" distB="0" distL="0" distR="0" wp14:anchorId="16DAF49A" wp14:editId="3DB6005D">
            <wp:extent cx="7072171" cy="6121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972" r="3870"/>
                    <a:stretch/>
                  </pic:blipFill>
                  <pic:spPr bwMode="auto">
                    <a:xfrm>
                      <a:off x="0" y="0"/>
                      <a:ext cx="7089531" cy="6136427"/>
                    </a:xfrm>
                    <a:prstGeom prst="rect">
                      <a:avLst/>
                    </a:prstGeom>
                    <a:noFill/>
                    <a:ln>
                      <a:noFill/>
                    </a:ln>
                    <a:extLst>
                      <a:ext uri="{53640926-AAD7-44D8-BBD7-CCE9431645EC}">
                        <a14:shadowObscured xmlns:a14="http://schemas.microsoft.com/office/drawing/2010/main"/>
                      </a:ext>
                    </a:extLst>
                  </pic:spPr>
                </pic:pic>
              </a:graphicData>
            </a:graphic>
          </wp:inline>
        </w:drawing>
      </w:r>
    </w:p>
    <w:p w14:paraId="50BAA43D" w14:textId="05ED50DE" w:rsidR="00B00D1E" w:rsidRPr="00B00D1E" w:rsidRDefault="00B00D1E" w:rsidP="007C4549">
      <w:pPr>
        <w:jc w:val="both"/>
        <w:rPr>
          <w:i/>
          <w:color w:val="FF0000"/>
        </w:rPr>
      </w:pPr>
      <w:r w:rsidRPr="007C4549">
        <w:rPr>
          <w:b/>
          <w:color w:val="000000" w:themeColor="text1"/>
          <w:sz w:val="24"/>
        </w:rPr>
        <w:t xml:space="preserve">Figure </w:t>
      </w:r>
      <w:r w:rsidR="00E9314C" w:rsidRPr="007C4549">
        <w:rPr>
          <w:b/>
          <w:color w:val="000000" w:themeColor="text1"/>
          <w:sz w:val="24"/>
        </w:rPr>
        <w:t>S11</w:t>
      </w:r>
      <w:r w:rsidR="00637444" w:rsidRPr="007C4549">
        <w:rPr>
          <w:b/>
          <w:color w:val="000000" w:themeColor="text1"/>
          <w:sz w:val="24"/>
        </w:rPr>
        <w:t>.</w:t>
      </w:r>
      <w:r w:rsidRPr="00C92BD9">
        <w:rPr>
          <w:i/>
          <w:color w:val="FF0000"/>
          <w:sz w:val="24"/>
        </w:rPr>
        <w:t xml:space="preserve"> </w:t>
      </w:r>
      <w:r w:rsidR="000A2CF0" w:rsidRPr="00D56F1E">
        <w:rPr>
          <w:i/>
          <w:sz w:val="24"/>
        </w:rPr>
        <w:t>P</w:t>
      </w:r>
      <w:r w:rsidRPr="00D56F1E">
        <w:rPr>
          <w:i/>
          <w:sz w:val="24"/>
        </w:rPr>
        <w:t>XRD pattern</w:t>
      </w:r>
      <w:r w:rsidR="000A2CF0" w:rsidRPr="00D56F1E">
        <w:rPr>
          <w:i/>
          <w:sz w:val="24"/>
        </w:rPr>
        <w:t>s</w:t>
      </w:r>
      <w:r w:rsidRPr="00C92BD9">
        <w:rPr>
          <w:i/>
          <w:color w:val="000000" w:themeColor="text1"/>
          <w:sz w:val="24"/>
        </w:rPr>
        <w:t xml:space="preserve"> of tested MOFs before (black) and after (red) TBZ adsorption process</w:t>
      </w:r>
      <w:r w:rsidR="003D1C43">
        <w:rPr>
          <w:i/>
          <w:color w:val="000000" w:themeColor="text1"/>
          <w:sz w:val="24"/>
        </w:rPr>
        <w:t xml:space="preserve"> (1h)</w:t>
      </w:r>
      <w:r w:rsidRPr="00C92BD9">
        <w:rPr>
          <w:i/>
          <w:color w:val="000000" w:themeColor="text1"/>
          <w:sz w:val="24"/>
        </w:rPr>
        <w:t xml:space="preserve"> </w:t>
      </w:r>
      <w:r w:rsidR="000A2CF0">
        <w:rPr>
          <w:i/>
          <w:color w:val="000000" w:themeColor="text1"/>
          <w:sz w:val="24"/>
        </w:rPr>
        <w:t>under</w:t>
      </w:r>
      <w:r w:rsidR="000A2CF0" w:rsidRPr="00C92BD9">
        <w:rPr>
          <w:i/>
          <w:color w:val="000000" w:themeColor="text1"/>
          <w:sz w:val="24"/>
        </w:rPr>
        <w:t xml:space="preserve"> </w:t>
      </w:r>
      <w:r w:rsidRPr="00C92BD9">
        <w:rPr>
          <w:i/>
          <w:color w:val="000000" w:themeColor="text1"/>
          <w:sz w:val="24"/>
        </w:rPr>
        <w:t xml:space="preserve">batch conditions. </w:t>
      </w:r>
      <w:r w:rsidRPr="003144D4">
        <w:rPr>
          <w:i/>
          <w:color w:val="FF0000"/>
        </w:rPr>
        <w:br w:type="page"/>
      </w:r>
    </w:p>
    <w:p w14:paraId="3F3F61ED" w14:textId="2D817589" w:rsidR="006714BD" w:rsidRPr="00F7341F" w:rsidRDefault="006714BD" w:rsidP="00F7341F">
      <w:pPr>
        <w:rPr>
          <w:b/>
          <w:color w:val="000000" w:themeColor="text1"/>
          <w:sz w:val="24"/>
          <w:szCs w:val="24"/>
        </w:rPr>
      </w:pPr>
      <w:bookmarkStart w:id="12" w:name="_Toc193357090"/>
      <w:r w:rsidRPr="00104171">
        <w:rPr>
          <w:rStyle w:val="Ttulo1Car"/>
        </w:rPr>
        <w:lastRenderedPageBreak/>
        <w:t>S12. Pellets characterization after shaping process (PXRD and N</w:t>
      </w:r>
      <w:r w:rsidRPr="00580061">
        <w:rPr>
          <w:rStyle w:val="Ttulo1Car"/>
          <w:vertAlign w:val="subscript"/>
        </w:rPr>
        <w:t>2</w:t>
      </w:r>
      <w:r w:rsidRPr="00104171">
        <w:rPr>
          <w:rStyle w:val="Ttulo1Car"/>
        </w:rPr>
        <w:t xml:space="preserve"> sorption)</w:t>
      </w:r>
      <w:bookmarkEnd w:id="12"/>
    </w:p>
    <w:p w14:paraId="44FC0F59" w14:textId="41801F3A" w:rsidR="006714BD" w:rsidRDefault="00580061" w:rsidP="00F7341F">
      <w:pPr>
        <w:jc w:val="center"/>
        <w:rPr>
          <w:b/>
          <w:color w:val="000000" w:themeColor="text1"/>
          <w:sz w:val="24"/>
          <w:szCs w:val="24"/>
        </w:rPr>
      </w:pPr>
      <w:r>
        <w:rPr>
          <w:noProof/>
        </w:rPr>
        <w:drawing>
          <wp:inline distT="0" distB="0" distL="0" distR="0" wp14:anchorId="108C5934" wp14:editId="281D5EC4">
            <wp:extent cx="6591300" cy="5213131"/>
            <wp:effectExtent l="0" t="0" r="0" b="698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a:extLst>
                        <a:ext uri="{28A0092B-C50C-407E-A947-70E740481C1C}">
                          <a14:useLocalDpi xmlns:a14="http://schemas.microsoft.com/office/drawing/2010/main" val="0"/>
                        </a:ext>
                      </a:extLst>
                    </a:blip>
                    <a:srcRect l="2382" t="5087" r="6697" b="1822"/>
                    <a:stretch/>
                  </pic:blipFill>
                  <pic:spPr bwMode="auto">
                    <a:xfrm>
                      <a:off x="0" y="0"/>
                      <a:ext cx="6613866" cy="5230978"/>
                    </a:xfrm>
                    <a:prstGeom prst="rect">
                      <a:avLst/>
                    </a:prstGeom>
                    <a:noFill/>
                    <a:ln>
                      <a:noFill/>
                    </a:ln>
                    <a:extLst>
                      <a:ext uri="{53640926-AAD7-44D8-BBD7-CCE9431645EC}">
                        <a14:shadowObscured xmlns:a14="http://schemas.microsoft.com/office/drawing/2010/main"/>
                      </a:ext>
                    </a:extLst>
                  </pic:spPr>
                </pic:pic>
              </a:graphicData>
            </a:graphic>
          </wp:inline>
        </w:drawing>
      </w:r>
    </w:p>
    <w:p w14:paraId="1687FEEC" w14:textId="6B3AB9C0" w:rsidR="00B938E5" w:rsidRPr="00104171" w:rsidRDefault="00B938E5" w:rsidP="00F7341F">
      <w:pPr>
        <w:rPr>
          <w:i/>
          <w:color w:val="000000" w:themeColor="text1"/>
          <w:sz w:val="24"/>
          <w:szCs w:val="24"/>
        </w:rPr>
      </w:pPr>
      <w:r w:rsidRPr="00104171">
        <w:rPr>
          <w:b/>
          <w:color w:val="000000" w:themeColor="text1"/>
          <w:sz w:val="24"/>
          <w:szCs w:val="24"/>
        </w:rPr>
        <w:t>Figure S</w:t>
      </w:r>
      <w:r w:rsidR="0014634F">
        <w:rPr>
          <w:b/>
          <w:color w:val="000000" w:themeColor="text1"/>
          <w:sz w:val="24"/>
          <w:szCs w:val="24"/>
        </w:rPr>
        <w:t>12</w:t>
      </w:r>
      <w:r w:rsidR="006714BD">
        <w:rPr>
          <w:b/>
          <w:color w:val="000000" w:themeColor="text1"/>
          <w:sz w:val="24"/>
          <w:szCs w:val="24"/>
        </w:rPr>
        <w:t>.</w:t>
      </w:r>
      <w:r w:rsidR="0044109A" w:rsidRPr="00104171">
        <w:rPr>
          <w:i/>
          <w:color w:val="000000" w:themeColor="text1"/>
          <w:sz w:val="24"/>
          <w:szCs w:val="24"/>
        </w:rPr>
        <w:t xml:space="preserve"> </w:t>
      </w:r>
      <w:r w:rsidR="00650380" w:rsidRPr="00104171">
        <w:rPr>
          <w:i/>
          <w:color w:val="000000" w:themeColor="text1"/>
          <w:sz w:val="24"/>
          <w:szCs w:val="24"/>
        </w:rPr>
        <w:t>a</w:t>
      </w:r>
      <w:r w:rsidRPr="00104171">
        <w:rPr>
          <w:i/>
          <w:color w:val="000000" w:themeColor="text1"/>
          <w:sz w:val="24"/>
          <w:szCs w:val="24"/>
        </w:rPr>
        <w:t xml:space="preserve">) </w:t>
      </w:r>
      <w:r w:rsidR="00650380" w:rsidRPr="00104171">
        <w:rPr>
          <w:i/>
          <w:color w:val="000000" w:themeColor="text1"/>
          <w:sz w:val="24"/>
          <w:szCs w:val="24"/>
        </w:rPr>
        <w:t xml:space="preserve">XRD </w:t>
      </w:r>
      <w:r w:rsidR="0044109A" w:rsidRPr="00104171">
        <w:rPr>
          <w:i/>
          <w:color w:val="000000" w:themeColor="text1"/>
          <w:sz w:val="24"/>
          <w:szCs w:val="24"/>
        </w:rPr>
        <w:t xml:space="preserve">patterns and </w:t>
      </w:r>
      <w:r w:rsidR="00650380" w:rsidRPr="00104171">
        <w:rPr>
          <w:i/>
          <w:color w:val="000000" w:themeColor="text1"/>
          <w:sz w:val="24"/>
          <w:szCs w:val="24"/>
        </w:rPr>
        <w:t>b</w:t>
      </w:r>
      <w:r w:rsidRPr="00104171">
        <w:rPr>
          <w:i/>
          <w:color w:val="000000" w:themeColor="text1"/>
          <w:sz w:val="24"/>
          <w:szCs w:val="24"/>
        </w:rPr>
        <w:t>)</w:t>
      </w:r>
      <w:r w:rsidR="00650380" w:rsidRPr="00104171">
        <w:rPr>
          <w:i/>
          <w:color w:val="000000" w:themeColor="text1"/>
          <w:sz w:val="24"/>
          <w:szCs w:val="24"/>
        </w:rPr>
        <w:t xml:space="preserve"> N</w:t>
      </w:r>
      <w:r w:rsidR="00650380" w:rsidRPr="00104171">
        <w:rPr>
          <w:i/>
          <w:color w:val="000000" w:themeColor="text1"/>
          <w:sz w:val="24"/>
          <w:szCs w:val="24"/>
          <w:vertAlign w:val="subscript"/>
        </w:rPr>
        <w:t>2</w:t>
      </w:r>
      <w:r w:rsidR="00650380" w:rsidRPr="00104171">
        <w:rPr>
          <w:i/>
          <w:color w:val="000000" w:themeColor="text1"/>
          <w:sz w:val="24"/>
          <w:szCs w:val="24"/>
        </w:rPr>
        <w:t xml:space="preserve"> sorption isotherms before and after </w:t>
      </w:r>
      <w:r w:rsidR="0044109A" w:rsidRPr="00104171">
        <w:rPr>
          <w:i/>
          <w:color w:val="000000" w:themeColor="text1"/>
          <w:sz w:val="24"/>
          <w:szCs w:val="24"/>
        </w:rPr>
        <w:t xml:space="preserve">the </w:t>
      </w:r>
      <w:r w:rsidR="000A2CF0" w:rsidRPr="00104171">
        <w:rPr>
          <w:i/>
          <w:color w:val="000000" w:themeColor="text1"/>
          <w:sz w:val="24"/>
          <w:szCs w:val="24"/>
        </w:rPr>
        <w:t xml:space="preserve">MOF </w:t>
      </w:r>
      <w:r w:rsidR="00D92D97">
        <w:rPr>
          <w:i/>
          <w:color w:val="000000" w:themeColor="text1"/>
          <w:sz w:val="24"/>
          <w:szCs w:val="24"/>
        </w:rPr>
        <w:t>shaping</w:t>
      </w:r>
      <w:r w:rsidR="004C367D" w:rsidRPr="00104171">
        <w:rPr>
          <w:i/>
          <w:color w:val="000000" w:themeColor="text1"/>
          <w:sz w:val="24"/>
          <w:szCs w:val="24"/>
        </w:rPr>
        <w:t>.</w:t>
      </w:r>
      <w:r w:rsidR="0044109A" w:rsidRPr="00104171">
        <w:rPr>
          <w:i/>
          <w:color w:val="000000" w:themeColor="text1"/>
          <w:sz w:val="24"/>
          <w:szCs w:val="24"/>
        </w:rPr>
        <w:t xml:space="preserve"> </w:t>
      </w:r>
      <w:r w:rsidR="00832CC8" w:rsidRPr="00104171">
        <w:rPr>
          <w:i/>
          <w:color w:val="000000" w:themeColor="text1"/>
          <w:sz w:val="24"/>
          <w:szCs w:val="24"/>
        </w:rPr>
        <w:t xml:space="preserve">Empty and solid symbols correspond to the adsorption and desorption </w:t>
      </w:r>
      <w:r w:rsidR="00D92D97">
        <w:rPr>
          <w:i/>
          <w:color w:val="000000" w:themeColor="text1"/>
          <w:sz w:val="24"/>
          <w:szCs w:val="24"/>
        </w:rPr>
        <w:t>branches</w:t>
      </w:r>
      <w:r w:rsidR="00D92D97" w:rsidRPr="00104171">
        <w:rPr>
          <w:i/>
          <w:color w:val="000000" w:themeColor="text1"/>
          <w:sz w:val="24"/>
          <w:szCs w:val="24"/>
        </w:rPr>
        <w:t xml:space="preserve"> </w:t>
      </w:r>
      <w:r w:rsidR="00832CC8" w:rsidRPr="00104171">
        <w:rPr>
          <w:i/>
          <w:color w:val="000000" w:themeColor="text1"/>
          <w:sz w:val="24"/>
          <w:szCs w:val="24"/>
        </w:rPr>
        <w:t>of the isotherm, respectively.</w:t>
      </w:r>
    </w:p>
    <w:p w14:paraId="0C03D68E" w14:textId="77777777" w:rsidR="00A31A2B" w:rsidRDefault="00A31A2B">
      <w:pPr>
        <w:rPr>
          <w:color w:val="000000" w:themeColor="text1"/>
        </w:rPr>
      </w:pPr>
      <w:r>
        <w:rPr>
          <w:color w:val="000000" w:themeColor="text1"/>
        </w:rPr>
        <w:br w:type="page"/>
      </w:r>
    </w:p>
    <w:p w14:paraId="11740A1F" w14:textId="77777777" w:rsidR="00AD651F" w:rsidRDefault="00A31A2B" w:rsidP="00F7341F">
      <w:pPr>
        <w:pStyle w:val="Ttulo1"/>
        <w:spacing w:after="160"/>
      </w:pPr>
      <w:bookmarkStart w:id="13" w:name="_Toc193357091"/>
      <w:r>
        <w:lastRenderedPageBreak/>
        <w:t xml:space="preserve">S13. </w:t>
      </w:r>
      <w:r w:rsidR="007B5FEF">
        <w:t>Continuous flow experimental set</w:t>
      </w:r>
      <w:r>
        <w:t>-up</w:t>
      </w:r>
      <w:bookmarkEnd w:id="13"/>
    </w:p>
    <w:p w14:paraId="75A06054" w14:textId="77777777" w:rsidR="00AD651F" w:rsidRDefault="00AD651F" w:rsidP="00F7341F">
      <w:pPr>
        <w:jc w:val="center"/>
      </w:pPr>
      <w:r>
        <w:rPr>
          <w:noProof/>
        </w:rPr>
        <w:drawing>
          <wp:inline distT="0" distB="0" distL="0" distR="0" wp14:anchorId="08A10268" wp14:editId="1A13DC79">
            <wp:extent cx="6671310" cy="397095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85470" cy="3979386"/>
                    </a:xfrm>
                    <a:prstGeom prst="rect">
                      <a:avLst/>
                    </a:prstGeom>
                    <a:noFill/>
                  </pic:spPr>
                </pic:pic>
              </a:graphicData>
            </a:graphic>
          </wp:inline>
        </w:drawing>
      </w:r>
    </w:p>
    <w:p w14:paraId="7A4B69F0" w14:textId="5B48F8B6" w:rsidR="001206A6" w:rsidRPr="00F7341F" w:rsidRDefault="003D42D2" w:rsidP="00C94C1D">
      <w:pPr>
        <w:rPr>
          <w:sz w:val="24"/>
          <w:szCs w:val="24"/>
        </w:rPr>
      </w:pPr>
      <w:r w:rsidRPr="000C453A">
        <w:rPr>
          <w:b/>
          <w:sz w:val="24"/>
          <w:szCs w:val="24"/>
        </w:rPr>
        <w:t>Figure S13</w:t>
      </w:r>
      <w:r w:rsidR="00AD651F" w:rsidRPr="00F7341F">
        <w:rPr>
          <w:b/>
          <w:sz w:val="24"/>
          <w:szCs w:val="24"/>
        </w:rPr>
        <w:t>.</w:t>
      </w:r>
      <w:r w:rsidR="00AD651F" w:rsidRPr="00F7341F">
        <w:rPr>
          <w:sz w:val="24"/>
          <w:szCs w:val="24"/>
        </w:rPr>
        <w:t xml:space="preserve"> </w:t>
      </w:r>
      <w:r w:rsidR="00AD651F" w:rsidRPr="00F7341F">
        <w:rPr>
          <w:i/>
          <w:sz w:val="24"/>
          <w:szCs w:val="24"/>
        </w:rPr>
        <w:t>Continuous flow experimental set-up and column dimensions</w:t>
      </w:r>
      <w:r w:rsidR="002F1154">
        <w:rPr>
          <w:i/>
          <w:sz w:val="24"/>
          <w:szCs w:val="24"/>
        </w:rPr>
        <w:t>.</w:t>
      </w:r>
      <w:r w:rsidR="001206A6" w:rsidRPr="00F7341F">
        <w:rPr>
          <w:sz w:val="24"/>
          <w:szCs w:val="24"/>
        </w:rPr>
        <w:br w:type="page"/>
      </w:r>
    </w:p>
    <w:p w14:paraId="3A2C23F5" w14:textId="30885950" w:rsidR="00533F95" w:rsidRDefault="00615BC0" w:rsidP="00F7341F">
      <w:pPr>
        <w:pStyle w:val="Ttulo1"/>
        <w:spacing w:before="0" w:after="160"/>
      </w:pPr>
      <w:bookmarkStart w:id="14" w:name="_Toc193357092"/>
      <w:r w:rsidRPr="00EE1931">
        <w:lastRenderedPageBreak/>
        <w:t>S</w:t>
      </w:r>
      <w:r w:rsidR="000A3236">
        <w:t>1</w:t>
      </w:r>
      <w:r w:rsidR="00904830">
        <w:t>4</w:t>
      </w:r>
      <w:r w:rsidRPr="00EE1931">
        <w:t xml:space="preserve">. </w:t>
      </w:r>
      <w:r w:rsidR="00BD1A1A">
        <w:t>C</w:t>
      </w:r>
      <w:r w:rsidRPr="00EE1931">
        <w:t>ontinuous flow tests</w:t>
      </w:r>
      <w:bookmarkEnd w:id="14"/>
      <w:r w:rsidRPr="00EE1931">
        <w:t xml:space="preserve"> </w:t>
      </w:r>
    </w:p>
    <w:p w14:paraId="58966393" w14:textId="23160155" w:rsidR="00904830" w:rsidRPr="00904830" w:rsidRDefault="00904830" w:rsidP="00F7341F">
      <w:pPr>
        <w:pStyle w:val="Ttulo2"/>
        <w:spacing w:after="160"/>
      </w:pPr>
      <w:bookmarkStart w:id="15" w:name="_Toc193357093"/>
      <w:r>
        <w:t>14.1. SEM images of SU-101 before and after continuous flow</w:t>
      </w:r>
      <w:bookmarkEnd w:id="15"/>
    </w:p>
    <w:p w14:paraId="53136826" w14:textId="3A04DAAA" w:rsidR="004E650F" w:rsidRDefault="004E650F" w:rsidP="00F7341F">
      <w:pPr>
        <w:jc w:val="center"/>
      </w:pPr>
      <w:r>
        <w:rPr>
          <w:noProof/>
        </w:rPr>
        <w:drawing>
          <wp:inline distT="0" distB="0" distL="0" distR="0" wp14:anchorId="6765CCC0" wp14:editId="4046CF28">
            <wp:extent cx="5301833" cy="404871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06997" cy="4052663"/>
                    </a:xfrm>
                    <a:prstGeom prst="rect">
                      <a:avLst/>
                    </a:prstGeom>
                    <a:noFill/>
                  </pic:spPr>
                </pic:pic>
              </a:graphicData>
            </a:graphic>
          </wp:inline>
        </w:drawing>
      </w:r>
    </w:p>
    <w:p w14:paraId="614129D6" w14:textId="5B961EB5" w:rsidR="00431595" w:rsidRPr="00F7341F" w:rsidRDefault="00904830" w:rsidP="00431595">
      <w:pPr>
        <w:jc w:val="both"/>
        <w:rPr>
          <w:b/>
          <w:i/>
          <w:sz w:val="6"/>
          <w:szCs w:val="6"/>
        </w:rPr>
      </w:pPr>
      <w:r w:rsidRPr="007C53CB">
        <w:rPr>
          <w:rFonts w:eastAsiaTheme="majorEastAsia" w:cstheme="majorBidi"/>
          <w:b/>
          <w:i/>
          <w:color w:val="000000" w:themeColor="text1"/>
          <w:sz w:val="24"/>
          <w:szCs w:val="24"/>
        </w:rPr>
        <w:t>Figure S14</w:t>
      </w:r>
      <w:r w:rsidR="004E650F" w:rsidRPr="00F7341F">
        <w:rPr>
          <w:rFonts w:eastAsiaTheme="majorEastAsia" w:cstheme="majorBidi"/>
          <w:b/>
          <w:color w:val="000000" w:themeColor="text1"/>
          <w:sz w:val="24"/>
          <w:szCs w:val="24"/>
        </w:rPr>
        <w:t>.1.</w:t>
      </w:r>
      <w:r w:rsidR="004E650F" w:rsidRPr="00F7341F">
        <w:rPr>
          <w:rFonts w:eastAsiaTheme="majorEastAsia" w:cstheme="majorBidi"/>
          <w:i/>
          <w:color w:val="000000" w:themeColor="text1"/>
          <w:sz w:val="24"/>
          <w:szCs w:val="24"/>
        </w:rPr>
        <w:t xml:space="preserve"> SEM images of pelletized SU-101 at 100 µm scale, objective: 300x, a) pristine pellet and b) after continuous flow; MIL-125-NH2 at 300 µm scale, objective: x 1000, c) pristine pellet and d) after continuous flow (CF)</w:t>
      </w:r>
      <w:r w:rsidR="004E650F" w:rsidRPr="00F7341F">
        <w:rPr>
          <w:rFonts w:eastAsiaTheme="majorEastAsia" w:cstheme="majorBidi"/>
          <w:i/>
          <w:noProof/>
          <w:color w:val="000000" w:themeColor="text1"/>
          <w:sz w:val="24"/>
          <w:szCs w:val="24"/>
        </w:rPr>
        <w:t>.</w:t>
      </w:r>
    </w:p>
    <w:p w14:paraId="526796DA" w14:textId="4AA45BEE" w:rsidR="00227756" w:rsidRPr="007A0153" w:rsidRDefault="00227756" w:rsidP="00227756">
      <w:pPr>
        <w:pStyle w:val="Ttulo2"/>
      </w:pPr>
      <w:bookmarkStart w:id="16" w:name="_Toc193357094"/>
      <w:r>
        <w:lastRenderedPageBreak/>
        <w:t>1</w:t>
      </w:r>
      <w:r w:rsidR="00904830">
        <w:t>4</w:t>
      </w:r>
      <w:r>
        <w:t xml:space="preserve">.2. </w:t>
      </w:r>
      <w:r w:rsidRPr="00D56F1E">
        <w:t>Pellets characterization (XRD and N</w:t>
      </w:r>
      <w:r w:rsidRPr="00D56F1E">
        <w:rPr>
          <w:vertAlign w:val="subscript"/>
        </w:rPr>
        <w:t>2</w:t>
      </w:r>
      <w:r w:rsidRPr="00D56F1E">
        <w:t xml:space="preserve"> sorption)</w:t>
      </w:r>
      <w:bookmarkEnd w:id="16"/>
    </w:p>
    <w:p w14:paraId="34EF10E3" w14:textId="74B77945" w:rsidR="00227756" w:rsidRPr="007C4549" w:rsidRDefault="00227756" w:rsidP="00580061">
      <w:pPr>
        <w:jc w:val="both"/>
      </w:pPr>
      <w:r w:rsidRPr="001A52E7">
        <w:rPr>
          <w:noProof/>
        </w:rPr>
        <w:drawing>
          <wp:inline distT="0" distB="0" distL="0" distR="0" wp14:anchorId="53068656" wp14:editId="603F3F73">
            <wp:extent cx="6858000" cy="553285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66" r="4999"/>
                    <a:stretch/>
                  </pic:blipFill>
                  <pic:spPr bwMode="auto">
                    <a:xfrm>
                      <a:off x="0" y="0"/>
                      <a:ext cx="6874290" cy="5545998"/>
                    </a:xfrm>
                    <a:prstGeom prst="rect">
                      <a:avLst/>
                    </a:prstGeom>
                    <a:noFill/>
                    <a:ln>
                      <a:noFill/>
                    </a:ln>
                    <a:extLst>
                      <a:ext uri="{53640926-AAD7-44D8-BBD7-CCE9431645EC}">
                        <a14:shadowObscured xmlns:a14="http://schemas.microsoft.com/office/drawing/2010/main"/>
                      </a:ext>
                    </a:extLst>
                  </pic:spPr>
                </pic:pic>
              </a:graphicData>
            </a:graphic>
          </wp:inline>
        </w:drawing>
      </w:r>
      <w:r w:rsidRPr="000912F8">
        <w:rPr>
          <w:b/>
          <w:color w:val="000000" w:themeColor="text1"/>
          <w:sz w:val="24"/>
          <w:szCs w:val="24"/>
        </w:rPr>
        <w:t>Figure S1</w:t>
      </w:r>
      <w:r w:rsidR="00904830">
        <w:rPr>
          <w:b/>
          <w:color w:val="000000" w:themeColor="text1"/>
          <w:sz w:val="24"/>
          <w:szCs w:val="24"/>
        </w:rPr>
        <w:t>4</w:t>
      </w:r>
      <w:r>
        <w:rPr>
          <w:b/>
          <w:color w:val="000000" w:themeColor="text1"/>
          <w:sz w:val="24"/>
          <w:szCs w:val="24"/>
        </w:rPr>
        <w:t>.</w:t>
      </w:r>
      <w:r w:rsidR="00904830">
        <w:rPr>
          <w:b/>
          <w:color w:val="000000" w:themeColor="text1"/>
          <w:sz w:val="24"/>
          <w:szCs w:val="24"/>
        </w:rPr>
        <w:t>2</w:t>
      </w:r>
      <w:r w:rsidRPr="000912F8">
        <w:rPr>
          <w:b/>
          <w:color w:val="000000" w:themeColor="text1"/>
          <w:sz w:val="24"/>
          <w:szCs w:val="24"/>
        </w:rPr>
        <w:t>.</w:t>
      </w:r>
      <w:r w:rsidRPr="00104171">
        <w:rPr>
          <w:b/>
          <w:i/>
          <w:color w:val="000000" w:themeColor="text1"/>
          <w:sz w:val="24"/>
          <w:szCs w:val="24"/>
        </w:rPr>
        <w:t xml:space="preserve"> </w:t>
      </w:r>
      <w:r w:rsidRPr="00104171">
        <w:rPr>
          <w:i/>
          <w:color w:val="000000" w:themeColor="text1"/>
          <w:sz w:val="24"/>
          <w:szCs w:val="24"/>
        </w:rPr>
        <w:t>a) XRD pattern and b) N</w:t>
      </w:r>
      <w:r w:rsidRPr="00104171">
        <w:rPr>
          <w:i/>
          <w:color w:val="000000" w:themeColor="text1"/>
          <w:sz w:val="24"/>
          <w:szCs w:val="24"/>
          <w:vertAlign w:val="subscript"/>
        </w:rPr>
        <w:t>2</w:t>
      </w:r>
      <w:r w:rsidRPr="00104171">
        <w:rPr>
          <w:i/>
          <w:color w:val="000000" w:themeColor="text1"/>
          <w:sz w:val="24"/>
          <w:szCs w:val="24"/>
        </w:rPr>
        <w:t xml:space="preserve"> adsorption isotherms of MOF pellets before and after continuous flow experiments</w:t>
      </w:r>
      <w:r>
        <w:t xml:space="preserve"> </w:t>
      </w:r>
      <w:r>
        <w:rPr>
          <w:i/>
          <w:sz w:val="24"/>
        </w:rPr>
        <w:br w:type="page"/>
      </w:r>
    </w:p>
    <w:p w14:paraId="0FF4C82B" w14:textId="371B09CB" w:rsidR="00E62017" w:rsidRDefault="00F0074E" w:rsidP="00F7341F">
      <w:pPr>
        <w:pStyle w:val="Ttulo1"/>
      </w:pPr>
      <w:bookmarkStart w:id="17" w:name="_Toc193357095"/>
      <w:r>
        <w:lastRenderedPageBreak/>
        <w:t>S15</w:t>
      </w:r>
      <w:r w:rsidR="00233D52">
        <w:t>.</w:t>
      </w:r>
      <w:r w:rsidR="002A6CD0">
        <w:t xml:space="preserve"> </w:t>
      </w:r>
      <w:r w:rsidR="00E62017">
        <w:t>SU-101 cyclability</w:t>
      </w:r>
      <w:bookmarkEnd w:id="17"/>
    </w:p>
    <w:p w14:paraId="3057EEE0" w14:textId="483DDF66" w:rsidR="00DB58EE" w:rsidRPr="001C0411" w:rsidRDefault="00D74D5F" w:rsidP="007C4549">
      <w:r w:rsidRPr="00D74D5F">
        <w:rPr>
          <w:noProof/>
        </w:rPr>
        <w:drawing>
          <wp:inline distT="0" distB="0" distL="0" distR="0" wp14:anchorId="08B02D8A" wp14:editId="7931F0B9">
            <wp:extent cx="6751320" cy="5324652"/>
            <wp:effectExtent l="0" t="0" r="0" b="952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34"/>
                    <a:srcRect l="4967" r="5010"/>
                    <a:stretch/>
                  </pic:blipFill>
                  <pic:spPr bwMode="auto">
                    <a:xfrm>
                      <a:off x="0" y="0"/>
                      <a:ext cx="6761999" cy="5333074"/>
                    </a:xfrm>
                    <a:prstGeom prst="rect">
                      <a:avLst/>
                    </a:prstGeom>
                    <a:ln>
                      <a:noFill/>
                    </a:ln>
                    <a:extLst>
                      <a:ext uri="{53640926-AAD7-44D8-BBD7-CCE9431645EC}">
                        <a14:shadowObscured xmlns:a14="http://schemas.microsoft.com/office/drawing/2010/main"/>
                      </a:ext>
                    </a:extLst>
                  </pic:spPr>
                </pic:pic>
              </a:graphicData>
            </a:graphic>
          </wp:inline>
        </w:drawing>
      </w:r>
    </w:p>
    <w:p w14:paraId="767BA4F8" w14:textId="1E2A5AC8" w:rsidR="000D394E" w:rsidRPr="00E071C2" w:rsidRDefault="000D394E" w:rsidP="007C4549">
      <w:pPr>
        <w:jc w:val="both"/>
      </w:pPr>
      <w:r w:rsidRPr="00104171">
        <w:rPr>
          <w:b/>
          <w:sz w:val="24"/>
        </w:rPr>
        <w:t xml:space="preserve">Figure </w:t>
      </w:r>
      <w:r w:rsidR="00F0074E">
        <w:rPr>
          <w:b/>
          <w:sz w:val="24"/>
        </w:rPr>
        <w:t>S15.</w:t>
      </w:r>
      <w:r w:rsidRPr="00104171">
        <w:rPr>
          <w:sz w:val="24"/>
        </w:rPr>
        <w:t xml:space="preserve"> </w:t>
      </w:r>
      <w:r w:rsidRPr="00D56F1E">
        <w:rPr>
          <w:i/>
          <w:sz w:val="24"/>
        </w:rPr>
        <w:t>PXRD patterns</w:t>
      </w:r>
      <w:r w:rsidRPr="00C92BD9">
        <w:rPr>
          <w:i/>
          <w:color w:val="000000" w:themeColor="text1"/>
          <w:sz w:val="24"/>
        </w:rPr>
        <w:t xml:space="preserve"> of </w:t>
      </w:r>
      <w:r>
        <w:rPr>
          <w:i/>
          <w:color w:val="000000" w:themeColor="text1"/>
          <w:sz w:val="24"/>
        </w:rPr>
        <w:t>SU-101</w:t>
      </w:r>
      <w:r w:rsidRPr="00C92BD9">
        <w:rPr>
          <w:i/>
          <w:color w:val="000000" w:themeColor="text1"/>
          <w:sz w:val="24"/>
        </w:rPr>
        <w:t xml:space="preserve"> </w:t>
      </w:r>
      <w:r w:rsidR="003939C2">
        <w:rPr>
          <w:i/>
          <w:color w:val="000000" w:themeColor="text1"/>
          <w:sz w:val="24"/>
        </w:rPr>
        <w:t>before (black) and after (red) 3 cycles of continuous flow</w:t>
      </w:r>
      <w:r w:rsidR="004A104A">
        <w:rPr>
          <w:i/>
          <w:color w:val="000000" w:themeColor="text1"/>
          <w:sz w:val="24"/>
        </w:rPr>
        <w:t xml:space="preserve"> (a); </w:t>
      </w:r>
      <w:r w:rsidR="004A104A" w:rsidRPr="00104171">
        <w:rPr>
          <w:i/>
          <w:color w:val="000000" w:themeColor="text1"/>
          <w:sz w:val="24"/>
          <w:szCs w:val="24"/>
        </w:rPr>
        <w:t>N</w:t>
      </w:r>
      <w:r w:rsidR="004A104A" w:rsidRPr="00104171">
        <w:rPr>
          <w:i/>
          <w:color w:val="000000" w:themeColor="text1"/>
          <w:sz w:val="24"/>
          <w:szCs w:val="24"/>
          <w:vertAlign w:val="subscript"/>
        </w:rPr>
        <w:t>2</w:t>
      </w:r>
      <w:r w:rsidR="004A104A" w:rsidRPr="00104171">
        <w:rPr>
          <w:i/>
          <w:color w:val="000000" w:themeColor="text1"/>
          <w:sz w:val="24"/>
          <w:szCs w:val="24"/>
        </w:rPr>
        <w:t xml:space="preserve"> adsorption isotherms of </w:t>
      </w:r>
      <w:r w:rsidR="00D74D5F">
        <w:rPr>
          <w:i/>
          <w:color w:val="000000" w:themeColor="text1"/>
          <w:sz w:val="24"/>
          <w:szCs w:val="24"/>
        </w:rPr>
        <w:t>SU-101</w:t>
      </w:r>
      <w:r w:rsidR="004A104A" w:rsidRPr="00104171">
        <w:rPr>
          <w:i/>
          <w:color w:val="000000" w:themeColor="text1"/>
          <w:sz w:val="24"/>
          <w:szCs w:val="24"/>
        </w:rPr>
        <w:t xml:space="preserve"> pellets</w:t>
      </w:r>
      <w:r w:rsidR="004A104A">
        <w:rPr>
          <w:i/>
          <w:color w:val="000000" w:themeColor="text1"/>
          <w:sz w:val="24"/>
          <w:szCs w:val="24"/>
        </w:rPr>
        <w:t xml:space="preserve"> after cycle 3 (b); SU-101 pellets after cycle 3</w:t>
      </w:r>
      <w:r w:rsidR="003939C2">
        <w:rPr>
          <w:i/>
          <w:color w:val="000000" w:themeColor="text1"/>
          <w:sz w:val="24"/>
        </w:rPr>
        <w:t>.</w:t>
      </w:r>
    </w:p>
    <w:p w14:paraId="00CE8C2D" w14:textId="77777777" w:rsidR="00977095" w:rsidRDefault="00977095"/>
    <w:p w14:paraId="0B19A3EA" w14:textId="3F10212C" w:rsidR="009B74A4" w:rsidRDefault="009B74A4" w:rsidP="00CF4DA8">
      <w:pPr>
        <w:jc w:val="both"/>
      </w:pPr>
    </w:p>
    <w:p w14:paraId="68D5629C" w14:textId="77777777" w:rsidR="009B74A4" w:rsidRDefault="009B74A4">
      <w:r>
        <w:br w:type="page"/>
      </w:r>
    </w:p>
    <w:p w14:paraId="38A5BDCC" w14:textId="630BA143" w:rsidR="00CF4DA8" w:rsidRPr="00F7341F" w:rsidRDefault="00CF4DA8" w:rsidP="00CF4DA8">
      <w:pPr>
        <w:jc w:val="both"/>
        <w:rPr>
          <w:b/>
          <w:lang w:val="es-ES"/>
        </w:rPr>
      </w:pPr>
      <w:proofErr w:type="spellStart"/>
      <w:r w:rsidRPr="00F7341F">
        <w:rPr>
          <w:b/>
          <w:lang w:val="es-ES"/>
        </w:rPr>
        <w:lastRenderedPageBreak/>
        <w:t>References</w:t>
      </w:r>
      <w:proofErr w:type="spellEnd"/>
    </w:p>
    <w:p w14:paraId="0D9509FB" w14:textId="76C45EC2" w:rsidR="00E55213" w:rsidRPr="00E55213" w:rsidRDefault="00CF4DA8" w:rsidP="00F7341F">
      <w:pPr>
        <w:widowControl w:val="0"/>
        <w:autoSpaceDE w:val="0"/>
        <w:autoSpaceDN w:val="0"/>
        <w:adjustRightInd w:val="0"/>
        <w:spacing w:line="240" w:lineRule="auto"/>
        <w:jc w:val="both"/>
        <w:rPr>
          <w:rFonts w:ascii="Calibri" w:hAnsi="Calibri" w:cs="Calibri"/>
          <w:noProof/>
          <w:szCs w:val="24"/>
        </w:rPr>
      </w:pPr>
      <w:r>
        <w:rPr>
          <w:b/>
        </w:rPr>
        <w:fldChar w:fldCharType="begin" w:fldLock="1"/>
      </w:r>
      <w:r w:rsidRPr="00F7341F">
        <w:rPr>
          <w:b/>
          <w:lang w:val="es-ES"/>
        </w:rPr>
        <w:instrText xml:space="preserve">ADDIN Mendeley Bibliography CSL_BIBLIOGRAPHY </w:instrText>
      </w:r>
      <w:r>
        <w:rPr>
          <w:b/>
        </w:rPr>
        <w:fldChar w:fldCharType="separate"/>
      </w:r>
      <w:r w:rsidR="00E55213" w:rsidRPr="00F7341F">
        <w:rPr>
          <w:rFonts w:ascii="Calibri" w:hAnsi="Calibri" w:cs="Calibri"/>
          <w:noProof/>
          <w:szCs w:val="24"/>
          <w:lang w:val="es-ES"/>
        </w:rPr>
        <w:t xml:space="preserve">Canioni, R. </w:t>
      </w:r>
      <w:r w:rsidR="00E55213" w:rsidRPr="00F7341F">
        <w:rPr>
          <w:rFonts w:ascii="Calibri" w:hAnsi="Calibri" w:cs="Calibri"/>
          <w:i/>
          <w:iCs/>
          <w:noProof/>
          <w:szCs w:val="24"/>
          <w:lang w:val="es-ES"/>
        </w:rPr>
        <w:t>et al.</w:t>
      </w:r>
      <w:r w:rsidR="00E55213" w:rsidRPr="00F7341F">
        <w:rPr>
          <w:rFonts w:ascii="Calibri" w:hAnsi="Calibri" w:cs="Calibri"/>
          <w:noProof/>
          <w:szCs w:val="24"/>
          <w:lang w:val="es-ES"/>
        </w:rPr>
        <w:t xml:space="preserve"> </w:t>
      </w:r>
      <w:r w:rsidR="00E55213" w:rsidRPr="00E55213">
        <w:rPr>
          <w:rFonts w:ascii="Calibri" w:hAnsi="Calibri" w:cs="Calibri"/>
          <w:noProof/>
          <w:szCs w:val="24"/>
        </w:rPr>
        <w:t xml:space="preserve">(2011) ‘Stable polyoxometalate insertion within the mesoporous metal organic framework MIL-100(Fe)’, </w:t>
      </w:r>
      <w:r w:rsidR="00E55213" w:rsidRPr="00E55213">
        <w:rPr>
          <w:rFonts w:ascii="Calibri" w:hAnsi="Calibri" w:cs="Calibri"/>
          <w:i/>
          <w:iCs/>
          <w:noProof/>
          <w:szCs w:val="24"/>
        </w:rPr>
        <w:t>Journal of Materials Chemistry</w:t>
      </w:r>
      <w:r w:rsidR="00E55213" w:rsidRPr="00E55213">
        <w:rPr>
          <w:rFonts w:ascii="Calibri" w:hAnsi="Calibri" w:cs="Calibri"/>
          <w:noProof/>
          <w:szCs w:val="24"/>
        </w:rPr>
        <w:t>, 21(4), pp. 1226–1233. Available at: https://doi.org/10.1039/c0jm02381g.</w:t>
      </w:r>
    </w:p>
    <w:p w14:paraId="29ACA852"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E55213">
        <w:rPr>
          <w:rFonts w:ascii="Calibri" w:hAnsi="Calibri" w:cs="Calibri"/>
          <w:noProof/>
          <w:szCs w:val="24"/>
        </w:rPr>
        <w:t xml:space="preserve">Carrasco, S. </w:t>
      </w:r>
      <w:r w:rsidRPr="00E55213">
        <w:rPr>
          <w:rFonts w:ascii="Calibri" w:hAnsi="Calibri" w:cs="Calibri"/>
          <w:i/>
          <w:iCs/>
          <w:noProof/>
          <w:szCs w:val="24"/>
        </w:rPr>
        <w:t>et al.</w:t>
      </w:r>
      <w:r w:rsidRPr="00E55213">
        <w:rPr>
          <w:rFonts w:ascii="Calibri" w:hAnsi="Calibri" w:cs="Calibri"/>
          <w:noProof/>
          <w:szCs w:val="24"/>
        </w:rPr>
        <w:t xml:space="preserve"> (2023) ‘Hf/porphyrin-based metal-organic framework PCN-224 for CO</w:t>
      </w:r>
      <w:r w:rsidRPr="00F7341F">
        <w:rPr>
          <w:rFonts w:ascii="Calibri" w:hAnsi="Calibri" w:cs="Calibri"/>
          <w:noProof/>
          <w:szCs w:val="24"/>
          <w:vertAlign w:val="subscript"/>
        </w:rPr>
        <w:t>2</w:t>
      </w:r>
      <w:r w:rsidRPr="00E55213">
        <w:rPr>
          <w:rFonts w:ascii="Calibri" w:hAnsi="Calibri" w:cs="Calibri"/>
          <w:noProof/>
          <w:szCs w:val="24"/>
        </w:rPr>
        <w:t xml:space="preserve"> cycloaddition with epoxides’, </w:t>
      </w:r>
      <w:r w:rsidRPr="00E55213">
        <w:rPr>
          <w:rFonts w:ascii="Calibri" w:hAnsi="Calibri" w:cs="Calibri"/>
          <w:i/>
          <w:iCs/>
          <w:noProof/>
          <w:szCs w:val="24"/>
        </w:rPr>
        <w:t>Materials Today Advances</w:t>
      </w:r>
      <w:r w:rsidRPr="00E55213">
        <w:rPr>
          <w:rFonts w:ascii="Calibri" w:hAnsi="Calibri" w:cs="Calibri"/>
          <w:noProof/>
          <w:szCs w:val="24"/>
        </w:rPr>
        <w:t>, 19, p. 100390. Available at: https://doi.org/10.1016/j.mtadv.2023.100390.</w:t>
      </w:r>
    </w:p>
    <w:p w14:paraId="5FC21CDE"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E55213">
        <w:rPr>
          <w:rFonts w:ascii="Calibri" w:hAnsi="Calibri" w:cs="Calibri"/>
          <w:noProof/>
          <w:szCs w:val="24"/>
        </w:rPr>
        <w:t>Carrasco, S., Sanz-Marco, A. and Martín-Matute, B. (2019) ‘Fast and Robust Synthesis of Metalated PCN-222 and Their Catalytic Performance in Cycloaddition Reactions with CO</w:t>
      </w:r>
      <w:r w:rsidRPr="00F7341F">
        <w:rPr>
          <w:rFonts w:ascii="Calibri" w:hAnsi="Calibri" w:cs="Calibri"/>
          <w:noProof/>
          <w:szCs w:val="24"/>
          <w:vertAlign w:val="subscript"/>
        </w:rPr>
        <w:t>2</w:t>
      </w:r>
      <w:r w:rsidRPr="00E55213">
        <w:rPr>
          <w:rFonts w:ascii="Calibri" w:hAnsi="Calibri" w:cs="Calibri"/>
          <w:noProof/>
          <w:szCs w:val="24"/>
        </w:rPr>
        <w:t xml:space="preserve">’, </w:t>
      </w:r>
      <w:r w:rsidRPr="00E55213">
        <w:rPr>
          <w:rFonts w:ascii="Calibri" w:hAnsi="Calibri" w:cs="Calibri"/>
          <w:i/>
          <w:iCs/>
          <w:noProof/>
          <w:szCs w:val="24"/>
        </w:rPr>
        <w:t>Organometallics</w:t>
      </w:r>
      <w:r w:rsidRPr="00E55213">
        <w:rPr>
          <w:rFonts w:ascii="Calibri" w:hAnsi="Calibri" w:cs="Calibri"/>
          <w:noProof/>
          <w:szCs w:val="24"/>
        </w:rPr>
        <w:t>, 38(18), pp. 3429–3435. Available at: https://doi.org/10.1021/acs.organomet.9b00273.</w:t>
      </w:r>
    </w:p>
    <w:p w14:paraId="34DA4AA3"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E55213">
        <w:rPr>
          <w:rFonts w:ascii="Calibri" w:hAnsi="Calibri" w:cs="Calibri"/>
          <w:noProof/>
          <w:szCs w:val="24"/>
        </w:rPr>
        <w:t xml:space="preserve">Cavka, J.H. </w:t>
      </w:r>
      <w:r w:rsidRPr="00E55213">
        <w:rPr>
          <w:rFonts w:ascii="Calibri" w:hAnsi="Calibri" w:cs="Calibri"/>
          <w:i/>
          <w:iCs/>
          <w:noProof/>
          <w:szCs w:val="24"/>
        </w:rPr>
        <w:t>et al.</w:t>
      </w:r>
      <w:r w:rsidRPr="00E55213">
        <w:rPr>
          <w:rFonts w:ascii="Calibri" w:hAnsi="Calibri" w:cs="Calibri"/>
          <w:noProof/>
          <w:szCs w:val="24"/>
        </w:rPr>
        <w:t xml:space="preserve"> (2008) ‘A new zirconium inorganic building brick forming metal organic frameworks with exceptional stability’, </w:t>
      </w:r>
      <w:r w:rsidRPr="00E55213">
        <w:rPr>
          <w:rFonts w:ascii="Calibri" w:hAnsi="Calibri" w:cs="Calibri"/>
          <w:i/>
          <w:iCs/>
          <w:noProof/>
          <w:szCs w:val="24"/>
        </w:rPr>
        <w:t>Journal of the American Chemical Society</w:t>
      </w:r>
      <w:r w:rsidRPr="00E55213">
        <w:rPr>
          <w:rFonts w:ascii="Calibri" w:hAnsi="Calibri" w:cs="Calibri"/>
          <w:noProof/>
          <w:szCs w:val="24"/>
        </w:rPr>
        <w:t>, 130(42), pp. 13850–13851. Available at: https://doi.org/10.1021/ja8057953.</w:t>
      </w:r>
    </w:p>
    <w:p w14:paraId="356E2ED3"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E55213">
        <w:rPr>
          <w:rFonts w:ascii="Calibri" w:hAnsi="Calibri" w:cs="Calibri"/>
          <w:noProof/>
          <w:szCs w:val="24"/>
        </w:rPr>
        <w:t xml:space="preserve">Cunha, D. </w:t>
      </w:r>
      <w:r w:rsidRPr="00E55213">
        <w:rPr>
          <w:rFonts w:ascii="Calibri" w:hAnsi="Calibri" w:cs="Calibri"/>
          <w:i/>
          <w:iCs/>
          <w:noProof/>
          <w:szCs w:val="24"/>
        </w:rPr>
        <w:t>et al.</w:t>
      </w:r>
      <w:r w:rsidRPr="00E55213">
        <w:rPr>
          <w:rFonts w:ascii="Calibri" w:hAnsi="Calibri" w:cs="Calibri"/>
          <w:noProof/>
          <w:szCs w:val="24"/>
        </w:rPr>
        <w:t xml:space="preserve"> (2013) ‘Rationalization of the entrapping of bioactive molecules into a series of functionalized porous zirconium terephthalate MOFs’, </w:t>
      </w:r>
      <w:r w:rsidRPr="00E55213">
        <w:rPr>
          <w:rFonts w:ascii="Calibri" w:hAnsi="Calibri" w:cs="Calibri"/>
          <w:i/>
          <w:iCs/>
          <w:noProof/>
          <w:szCs w:val="24"/>
        </w:rPr>
        <w:t>Journal of Materials Chemistry B</w:t>
      </w:r>
      <w:r w:rsidRPr="00E55213">
        <w:rPr>
          <w:rFonts w:ascii="Calibri" w:hAnsi="Calibri" w:cs="Calibri"/>
          <w:noProof/>
          <w:szCs w:val="24"/>
        </w:rPr>
        <w:t>, 1(8), pp. 1101–1108. Available at: https://doi.org/10.1039/c2tb00366j.</w:t>
      </w:r>
    </w:p>
    <w:p w14:paraId="5F0725CC"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E55213">
        <w:rPr>
          <w:rFonts w:ascii="Calibri" w:hAnsi="Calibri" w:cs="Calibri"/>
          <w:noProof/>
          <w:szCs w:val="24"/>
        </w:rPr>
        <w:t xml:space="preserve">Férey, G. </w:t>
      </w:r>
      <w:r w:rsidRPr="00E55213">
        <w:rPr>
          <w:rFonts w:ascii="Calibri" w:hAnsi="Calibri" w:cs="Calibri"/>
          <w:i/>
          <w:iCs/>
          <w:noProof/>
          <w:szCs w:val="24"/>
        </w:rPr>
        <w:t>et al.</w:t>
      </w:r>
      <w:r w:rsidRPr="00E55213">
        <w:rPr>
          <w:rFonts w:ascii="Calibri" w:hAnsi="Calibri" w:cs="Calibri"/>
          <w:noProof/>
          <w:szCs w:val="24"/>
        </w:rPr>
        <w:t xml:space="preserve"> (2005) ‘A Chromium Terephthalate-Based Solid with Unusually Large Pore Volumes and Surface Area’, </w:t>
      </w:r>
      <w:r w:rsidRPr="00E55213">
        <w:rPr>
          <w:rFonts w:ascii="Calibri" w:hAnsi="Calibri" w:cs="Calibri"/>
          <w:i/>
          <w:iCs/>
          <w:noProof/>
          <w:szCs w:val="24"/>
        </w:rPr>
        <w:t>Science</w:t>
      </w:r>
      <w:r w:rsidRPr="00E55213">
        <w:rPr>
          <w:rFonts w:ascii="Calibri" w:hAnsi="Calibri" w:cs="Calibri"/>
          <w:noProof/>
          <w:szCs w:val="24"/>
        </w:rPr>
        <w:t>, 309(5743), pp. 2040–2042. Available at: https://doi.org/10.1126/science.1116275.</w:t>
      </w:r>
    </w:p>
    <w:p w14:paraId="3041F873"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E55213">
        <w:rPr>
          <w:rFonts w:ascii="Calibri" w:hAnsi="Calibri" w:cs="Calibri"/>
          <w:noProof/>
          <w:szCs w:val="24"/>
        </w:rPr>
        <w:t xml:space="preserve">Grape, E.S. </w:t>
      </w:r>
      <w:r w:rsidRPr="00E55213">
        <w:rPr>
          <w:rFonts w:ascii="Calibri" w:hAnsi="Calibri" w:cs="Calibri"/>
          <w:i/>
          <w:iCs/>
          <w:noProof/>
          <w:szCs w:val="24"/>
        </w:rPr>
        <w:t>et al.</w:t>
      </w:r>
      <w:r w:rsidRPr="00E55213">
        <w:rPr>
          <w:rFonts w:ascii="Calibri" w:hAnsi="Calibri" w:cs="Calibri"/>
          <w:noProof/>
          <w:szCs w:val="24"/>
        </w:rPr>
        <w:t xml:space="preserve"> (2020) ‘A robust and biocompatible bismuth ellagate MOF synthesized under green ambient conditions’, </w:t>
      </w:r>
      <w:r w:rsidRPr="00E55213">
        <w:rPr>
          <w:rFonts w:ascii="Calibri" w:hAnsi="Calibri" w:cs="Calibri"/>
          <w:i/>
          <w:iCs/>
          <w:noProof/>
          <w:szCs w:val="24"/>
        </w:rPr>
        <w:t>Journal of the American Chemical Society</w:t>
      </w:r>
      <w:r w:rsidRPr="00E55213">
        <w:rPr>
          <w:rFonts w:ascii="Calibri" w:hAnsi="Calibri" w:cs="Calibri"/>
          <w:noProof/>
          <w:szCs w:val="24"/>
        </w:rPr>
        <w:t>, 142(39), pp. 16795–16804. Available at: https://doi.org/10.1021/jacs.0c07525.</w:t>
      </w:r>
    </w:p>
    <w:p w14:paraId="6DE5187C" w14:textId="59E96639" w:rsidR="00E55213" w:rsidRPr="00E55213" w:rsidRDefault="00E55213" w:rsidP="00F7341F">
      <w:pPr>
        <w:widowControl w:val="0"/>
        <w:autoSpaceDE w:val="0"/>
        <w:autoSpaceDN w:val="0"/>
        <w:adjustRightInd w:val="0"/>
        <w:spacing w:line="240" w:lineRule="auto"/>
        <w:jc w:val="both"/>
        <w:rPr>
          <w:rFonts w:ascii="Calibri" w:hAnsi="Calibri" w:cs="Calibri"/>
          <w:noProof/>
          <w:szCs w:val="24"/>
        </w:rPr>
      </w:pPr>
      <w:r w:rsidRPr="005A2075">
        <w:rPr>
          <w:rFonts w:ascii="Calibri" w:hAnsi="Calibri" w:cs="Calibri"/>
          <w:noProof/>
          <w:szCs w:val="24"/>
        </w:rPr>
        <w:t xml:space="preserve">Moreira, M.A. </w:t>
      </w:r>
      <w:r w:rsidRPr="005A2075">
        <w:rPr>
          <w:rFonts w:ascii="Calibri" w:hAnsi="Calibri" w:cs="Calibri"/>
          <w:i/>
          <w:iCs/>
          <w:noProof/>
          <w:szCs w:val="24"/>
        </w:rPr>
        <w:t>et al.</w:t>
      </w:r>
      <w:r w:rsidRPr="005A2075">
        <w:rPr>
          <w:rFonts w:ascii="Calibri" w:hAnsi="Calibri" w:cs="Calibri"/>
          <w:noProof/>
          <w:szCs w:val="24"/>
        </w:rPr>
        <w:t xml:space="preserve"> </w:t>
      </w:r>
      <w:r w:rsidRPr="00E55213">
        <w:rPr>
          <w:rFonts w:ascii="Calibri" w:hAnsi="Calibri" w:cs="Calibri"/>
          <w:noProof/>
          <w:szCs w:val="24"/>
        </w:rPr>
        <w:t>(2012) ‘Effect of ethylbenzene in p-xylene selectivity of the porous titanium amino terephthalate MIL-125(Ti)-NH</w:t>
      </w:r>
      <w:r w:rsidRPr="00F7341F">
        <w:rPr>
          <w:rFonts w:ascii="Calibri" w:hAnsi="Calibri" w:cs="Calibri"/>
          <w:noProof/>
          <w:szCs w:val="24"/>
          <w:vertAlign w:val="subscript"/>
        </w:rPr>
        <w:t>2</w:t>
      </w:r>
      <w:r w:rsidRPr="00E55213">
        <w:rPr>
          <w:rFonts w:ascii="Calibri" w:hAnsi="Calibri" w:cs="Calibri"/>
          <w:noProof/>
          <w:szCs w:val="24"/>
        </w:rPr>
        <w:t xml:space="preserve">’, </w:t>
      </w:r>
      <w:r w:rsidRPr="00E55213">
        <w:rPr>
          <w:rFonts w:ascii="Calibri" w:hAnsi="Calibri" w:cs="Calibri"/>
          <w:i/>
          <w:iCs/>
          <w:noProof/>
          <w:szCs w:val="24"/>
        </w:rPr>
        <w:t>Microporous and Mesoporous Materials</w:t>
      </w:r>
      <w:r w:rsidRPr="00E55213">
        <w:rPr>
          <w:rFonts w:ascii="Calibri" w:hAnsi="Calibri" w:cs="Calibri"/>
          <w:noProof/>
          <w:szCs w:val="24"/>
        </w:rPr>
        <w:t>, 158, pp. 229–234. Available at: https://doi.org/10.1016/j.micromeso.2012.03.039.</w:t>
      </w:r>
    </w:p>
    <w:p w14:paraId="08E93C8B" w14:textId="77777777" w:rsidR="00E55213" w:rsidRPr="00E55213" w:rsidRDefault="00E55213" w:rsidP="00F7341F">
      <w:pPr>
        <w:widowControl w:val="0"/>
        <w:autoSpaceDE w:val="0"/>
        <w:autoSpaceDN w:val="0"/>
        <w:adjustRightInd w:val="0"/>
        <w:spacing w:line="240" w:lineRule="auto"/>
        <w:jc w:val="both"/>
        <w:rPr>
          <w:rFonts w:ascii="Calibri" w:hAnsi="Calibri" w:cs="Calibri"/>
          <w:noProof/>
        </w:rPr>
      </w:pPr>
      <w:r w:rsidRPr="00E55213">
        <w:rPr>
          <w:rFonts w:ascii="Calibri" w:hAnsi="Calibri" w:cs="Calibri"/>
          <w:noProof/>
          <w:szCs w:val="24"/>
        </w:rPr>
        <w:t xml:space="preserve">Ragon, F. </w:t>
      </w:r>
      <w:r w:rsidRPr="00E55213">
        <w:rPr>
          <w:rFonts w:ascii="Calibri" w:hAnsi="Calibri" w:cs="Calibri"/>
          <w:i/>
          <w:iCs/>
          <w:noProof/>
          <w:szCs w:val="24"/>
        </w:rPr>
        <w:t>et al.</w:t>
      </w:r>
      <w:r w:rsidRPr="00E55213">
        <w:rPr>
          <w:rFonts w:ascii="Calibri" w:hAnsi="Calibri" w:cs="Calibri"/>
          <w:noProof/>
          <w:szCs w:val="24"/>
        </w:rPr>
        <w:t xml:space="preserve"> (2015) ‘Acid-functionalized UiO-66(Zr) MOFs and their evolution after intra-framework cross-linking: Structural features and sorption properties’, </w:t>
      </w:r>
      <w:r w:rsidRPr="00E55213">
        <w:rPr>
          <w:rFonts w:ascii="Calibri" w:hAnsi="Calibri" w:cs="Calibri"/>
          <w:i/>
          <w:iCs/>
          <w:noProof/>
          <w:szCs w:val="24"/>
        </w:rPr>
        <w:t>Journal of Materials Chemistry A</w:t>
      </w:r>
      <w:r w:rsidRPr="00E55213">
        <w:rPr>
          <w:rFonts w:ascii="Calibri" w:hAnsi="Calibri" w:cs="Calibri"/>
          <w:noProof/>
          <w:szCs w:val="24"/>
        </w:rPr>
        <w:t>, 3(7), pp. 3294–3309. Available at: https://doi.org/10.1039/c4ta03992k.</w:t>
      </w:r>
    </w:p>
    <w:p w14:paraId="3513B6C2" w14:textId="59D7D42F" w:rsidR="00E445C6" w:rsidRPr="00011C41" w:rsidRDefault="00CF4DA8" w:rsidP="00F7341F">
      <w:pPr>
        <w:jc w:val="both"/>
      </w:pPr>
      <w:r>
        <w:rPr>
          <w:b/>
        </w:rPr>
        <w:fldChar w:fldCharType="end"/>
      </w:r>
    </w:p>
    <w:sectPr w:rsidR="00E445C6" w:rsidRPr="00011C41" w:rsidSect="00EE1931">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80278"/>
    <w:multiLevelType w:val="hybridMultilevel"/>
    <w:tmpl w:val="A5EA85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C211AAC"/>
    <w:multiLevelType w:val="hybridMultilevel"/>
    <w:tmpl w:val="CDD28A8E"/>
    <w:lvl w:ilvl="0" w:tplc="E44AB1AA">
      <w:start w:val="4"/>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5BD5DAE"/>
    <w:multiLevelType w:val="hybridMultilevel"/>
    <w:tmpl w:val="9B62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2A49DF"/>
    <w:multiLevelType w:val="hybridMultilevel"/>
    <w:tmpl w:val="357670B8"/>
    <w:lvl w:ilvl="0" w:tplc="56A8ED1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800059E"/>
    <w:multiLevelType w:val="hybridMultilevel"/>
    <w:tmpl w:val="B72ED608"/>
    <w:lvl w:ilvl="0" w:tplc="A2702BE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US"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541"/>
    <w:rsid w:val="000114DC"/>
    <w:rsid w:val="00011C41"/>
    <w:rsid w:val="000208B6"/>
    <w:rsid w:val="00020903"/>
    <w:rsid w:val="00022AC0"/>
    <w:rsid w:val="00025BC7"/>
    <w:rsid w:val="00032324"/>
    <w:rsid w:val="00036B23"/>
    <w:rsid w:val="00040A5F"/>
    <w:rsid w:val="00042C38"/>
    <w:rsid w:val="00046E38"/>
    <w:rsid w:val="00056054"/>
    <w:rsid w:val="000743F9"/>
    <w:rsid w:val="00074510"/>
    <w:rsid w:val="00080378"/>
    <w:rsid w:val="00085988"/>
    <w:rsid w:val="00086B25"/>
    <w:rsid w:val="00092E0C"/>
    <w:rsid w:val="00093943"/>
    <w:rsid w:val="0009600F"/>
    <w:rsid w:val="000A2CF0"/>
    <w:rsid w:val="000A3236"/>
    <w:rsid w:val="000A48C9"/>
    <w:rsid w:val="000B4E4F"/>
    <w:rsid w:val="000B554A"/>
    <w:rsid w:val="000B5DC4"/>
    <w:rsid w:val="000C453A"/>
    <w:rsid w:val="000C4BA6"/>
    <w:rsid w:val="000C56A9"/>
    <w:rsid w:val="000D28F5"/>
    <w:rsid w:val="000D394E"/>
    <w:rsid w:val="000D3EC5"/>
    <w:rsid w:val="000E596B"/>
    <w:rsid w:val="000F3DE6"/>
    <w:rsid w:val="000F3E5A"/>
    <w:rsid w:val="00104171"/>
    <w:rsid w:val="00105123"/>
    <w:rsid w:val="00106B33"/>
    <w:rsid w:val="00106C89"/>
    <w:rsid w:val="00110338"/>
    <w:rsid w:val="00113ACD"/>
    <w:rsid w:val="001206A6"/>
    <w:rsid w:val="00120FEF"/>
    <w:rsid w:val="00122417"/>
    <w:rsid w:val="00124B3F"/>
    <w:rsid w:val="00127F89"/>
    <w:rsid w:val="001362F5"/>
    <w:rsid w:val="0014634F"/>
    <w:rsid w:val="00147722"/>
    <w:rsid w:val="0015618D"/>
    <w:rsid w:val="00156F0A"/>
    <w:rsid w:val="0016497D"/>
    <w:rsid w:val="001709B2"/>
    <w:rsid w:val="00171A61"/>
    <w:rsid w:val="0018452F"/>
    <w:rsid w:val="00196143"/>
    <w:rsid w:val="001A52E7"/>
    <w:rsid w:val="001A544C"/>
    <w:rsid w:val="001A652A"/>
    <w:rsid w:val="001B1DCD"/>
    <w:rsid w:val="001B25CF"/>
    <w:rsid w:val="001C0411"/>
    <w:rsid w:val="001C1594"/>
    <w:rsid w:val="001C75AF"/>
    <w:rsid w:val="001C778A"/>
    <w:rsid w:val="001C7CBB"/>
    <w:rsid w:val="001D4907"/>
    <w:rsid w:val="001D5331"/>
    <w:rsid w:val="001D54C3"/>
    <w:rsid w:val="001D6F3C"/>
    <w:rsid w:val="001E42E5"/>
    <w:rsid w:val="001E485D"/>
    <w:rsid w:val="001F05B7"/>
    <w:rsid w:val="001F256F"/>
    <w:rsid w:val="001F27FD"/>
    <w:rsid w:val="00204A0C"/>
    <w:rsid w:val="00207A23"/>
    <w:rsid w:val="00210C58"/>
    <w:rsid w:val="00221C33"/>
    <w:rsid w:val="00221D53"/>
    <w:rsid w:val="00227756"/>
    <w:rsid w:val="00233D52"/>
    <w:rsid w:val="002357EE"/>
    <w:rsid w:val="002366B1"/>
    <w:rsid w:val="002473F6"/>
    <w:rsid w:val="00251FB6"/>
    <w:rsid w:val="00253508"/>
    <w:rsid w:val="00254D23"/>
    <w:rsid w:val="00263F35"/>
    <w:rsid w:val="002645C3"/>
    <w:rsid w:val="00274719"/>
    <w:rsid w:val="002750CC"/>
    <w:rsid w:val="00281010"/>
    <w:rsid w:val="00281674"/>
    <w:rsid w:val="00294239"/>
    <w:rsid w:val="00295DBD"/>
    <w:rsid w:val="002A1F99"/>
    <w:rsid w:val="002A6CD0"/>
    <w:rsid w:val="002B4187"/>
    <w:rsid w:val="002B5008"/>
    <w:rsid w:val="002C032D"/>
    <w:rsid w:val="002C1B38"/>
    <w:rsid w:val="002C1FDE"/>
    <w:rsid w:val="002C4888"/>
    <w:rsid w:val="002D0FE8"/>
    <w:rsid w:val="002D1EA9"/>
    <w:rsid w:val="002D2056"/>
    <w:rsid w:val="002E39EB"/>
    <w:rsid w:val="002E6727"/>
    <w:rsid w:val="002F1154"/>
    <w:rsid w:val="002F5C38"/>
    <w:rsid w:val="00301F60"/>
    <w:rsid w:val="00302431"/>
    <w:rsid w:val="003144D4"/>
    <w:rsid w:val="003204EA"/>
    <w:rsid w:val="00321890"/>
    <w:rsid w:val="00321C79"/>
    <w:rsid w:val="00323520"/>
    <w:rsid w:val="0033253B"/>
    <w:rsid w:val="00342766"/>
    <w:rsid w:val="00343EC5"/>
    <w:rsid w:val="003637B7"/>
    <w:rsid w:val="00367984"/>
    <w:rsid w:val="003801E3"/>
    <w:rsid w:val="00381D9D"/>
    <w:rsid w:val="00386948"/>
    <w:rsid w:val="0039329C"/>
    <w:rsid w:val="003939C2"/>
    <w:rsid w:val="003956A4"/>
    <w:rsid w:val="00397265"/>
    <w:rsid w:val="00397A40"/>
    <w:rsid w:val="003B4326"/>
    <w:rsid w:val="003B5139"/>
    <w:rsid w:val="003C6F88"/>
    <w:rsid w:val="003D1C43"/>
    <w:rsid w:val="003D42D2"/>
    <w:rsid w:val="004008DD"/>
    <w:rsid w:val="0040279E"/>
    <w:rsid w:val="00404B4C"/>
    <w:rsid w:val="004058F1"/>
    <w:rsid w:val="00407532"/>
    <w:rsid w:val="00411040"/>
    <w:rsid w:val="00416D01"/>
    <w:rsid w:val="00425A4A"/>
    <w:rsid w:val="00425CFE"/>
    <w:rsid w:val="004276B2"/>
    <w:rsid w:val="00431595"/>
    <w:rsid w:val="00432099"/>
    <w:rsid w:val="00434B61"/>
    <w:rsid w:val="0043661C"/>
    <w:rsid w:val="0043696A"/>
    <w:rsid w:val="0044109A"/>
    <w:rsid w:val="00441BF7"/>
    <w:rsid w:val="00442D1A"/>
    <w:rsid w:val="004543B8"/>
    <w:rsid w:val="00461CE7"/>
    <w:rsid w:val="004641E5"/>
    <w:rsid w:val="0046431E"/>
    <w:rsid w:val="00464578"/>
    <w:rsid w:val="004714BC"/>
    <w:rsid w:val="00472D5B"/>
    <w:rsid w:val="00482D83"/>
    <w:rsid w:val="00485BE5"/>
    <w:rsid w:val="0048696B"/>
    <w:rsid w:val="004874B7"/>
    <w:rsid w:val="00495391"/>
    <w:rsid w:val="004A104A"/>
    <w:rsid w:val="004A6026"/>
    <w:rsid w:val="004B5110"/>
    <w:rsid w:val="004C09B4"/>
    <w:rsid w:val="004C367D"/>
    <w:rsid w:val="004C418F"/>
    <w:rsid w:val="004C5B24"/>
    <w:rsid w:val="004D1A58"/>
    <w:rsid w:val="004D5541"/>
    <w:rsid w:val="004D6BF2"/>
    <w:rsid w:val="004E0BA8"/>
    <w:rsid w:val="004E5D1C"/>
    <w:rsid w:val="004E650F"/>
    <w:rsid w:val="004F2633"/>
    <w:rsid w:val="004F7F86"/>
    <w:rsid w:val="00500D0C"/>
    <w:rsid w:val="00501A0A"/>
    <w:rsid w:val="00501E82"/>
    <w:rsid w:val="00511300"/>
    <w:rsid w:val="00512BC9"/>
    <w:rsid w:val="00522F5D"/>
    <w:rsid w:val="00524560"/>
    <w:rsid w:val="00533F95"/>
    <w:rsid w:val="00546D01"/>
    <w:rsid w:val="0055285A"/>
    <w:rsid w:val="00552A34"/>
    <w:rsid w:val="00552E88"/>
    <w:rsid w:val="00555761"/>
    <w:rsid w:val="00555CCD"/>
    <w:rsid w:val="00562C7D"/>
    <w:rsid w:val="00567CEA"/>
    <w:rsid w:val="00570B1D"/>
    <w:rsid w:val="005722DC"/>
    <w:rsid w:val="00580061"/>
    <w:rsid w:val="005819C7"/>
    <w:rsid w:val="005850D7"/>
    <w:rsid w:val="005853D8"/>
    <w:rsid w:val="00590E7B"/>
    <w:rsid w:val="0059689F"/>
    <w:rsid w:val="00596B1A"/>
    <w:rsid w:val="005A2075"/>
    <w:rsid w:val="005A422C"/>
    <w:rsid w:val="005B2A1E"/>
    <w:rsid w:val="005B564B"/>
    <w:rsid w:val="005C3057"/>
    <w:rsid w:val="005C3248"/>
    <w:rsid w:val="005C6154"/>
    <w:rsid w:val="005D325E"/>
    <w:rsid w:val="005D4A4C"/>
    <w:rsid w:val="005E576A"/>
    <w:rsid w:val="005F461B"/>
    <w:rsid w:val="005F50BC"/>
    <w:rsid w:val="005F6163"/>
    <w:rsid w:val="00603AB2"/>
    <w:rsid w:val="00604CC2"/>
    <w:rsid w:val="00605D51"/>
    <w:rsid w:val="00607558"/>
    <w:rsid w:val="00610BF3"/>
    <w:rsid w:val="00610C40"/>
    <w:rsid w:val="00611660"/>
    <w:rsid w:val="00615BC0"/>
    <w:rsid w:val="006169A6"/>
    <w:rsid w:val="00620464"/>
    <w:rsid w:val="00626E68"/>
    <w:rsid w:val="006326EA"/>
    <w:rsid w:val="00637444"/>
    <w:rsid w:val="00644B0B"/>
    <w:rsid w:val="006478B6"/>
    <w:rsid w:val="006500B7"/>
    <w:rsid w:val="00650380"/>
    <w:rsid w:val="00655D41"/>
    <w:rsid w:val="00657361"/>
    <w:rsid w:val="006606CE"/>
    <w:rsid w:val="006714BD"/>
    <w:rsid w:val="006730DF"/>
    <w:rsid w:val="006860EE"/>
    <w:rsid w:val="00695787"/>
    <w:rsid w:val="006A0DB1"/>
    <w:rsid w:val="006A55CC"/>
    <w:rsid w:val="006A71EE"/>
    <w:rsid w:val="006B37E1"/>
    <w:rsid w:val="006C0C68"/>
    <w:rsid w:val="006D231B"/>
    <w:rsid w:val="006D5EB7"/>
    <w:rsid w:val="006E084D"/>
    <w:rsid w:val="006E0B9E"/>
    <w:rsid w:val="006E175A"/>
    <w:rsid w:val="006E2F30"/>
    <w:rsid w:val="006F5804"/>
    <w:rsid w:val="006F7801"/>
    <w:rsid w:val="0070184D"/>
    <w:rsid w:val="007036FA"/>
    <w:rsid w:val="00705F61"/>
    <w:rsid w:val="00706060"/>
    <w:rsid w:val="0071136A"/>
    <w:rsid w:val="007115E3"/>
    <w:rsid w:val="00740647"/>
    <w:rsid w:val="00752CC6"/>
    <w:rsid w:val="00770644"/>
    <w:rsid w:val="007706C2"/>
    <w:rsid w:val="007753DF"/>
    <w:rsid w:val="00783AFE"/>
    <w:rsid w:val="00784D95"/>
    <w:rsid w:val="007A0153"/>
    <w:rsid w:val="007B25E7"/>
    <w:rsid w:val="007B5FEF"/>
    <w:rsid w:val="007C34CA"/>
    <w:rsid w:val="007C4549"/>
    <w:rsid w:val="007C48E6"/>
    <w:rsid w:val="007C4BF1"/>
    <w:rsid w:val="007C53CB"/>
    <w:rsid w:val="007C5CAC"/>
    <w:rsid w:val="007D0467"/>
    <w:rsid w:val="007D49AA"/>
    <w:rsid w:val="007D7A67"/>
    <w:rsid w:val="007E6746"/>
    <w:rsid w:val="007F62DE"/>
    <w:rsid w:val="0080283A"/>
    <w:rsid w:val="00803318"/>
    <w:rsid w:val="008076FD"/>
    <w:rsid w:val="00815BF4"/>
    <w:rsid w:val="008160E0"/>
    <w:rsid w:val="00817BB5"/>
    <w:rsid w:val="008232FB"/>
    <w:rsid w:val="00824558"/>
    <w:rsid w:val="00826D37"/>
    <w:rsid w:val="00827706"/>
    <w:rsid w:val="00832CC8"/>
    <w:rsid w:val="008359E9"/>
    <w:rsid w:val="008425B2"/>
    <w:rsid w:val="00850678"/>
    <w:rsid w:val="00855DEA"/>
    <w:rsid w:val="00856391"/>
    <w:rsid w:val="00866D8E"/>
    <w:rsid w:val="008758B9"/>
    <w:rsid w:val="00885370"/>
    <w:rsid w:val="0089747C"/>
    <w:rsid w:val="008A4474"/>
    <w:rsid w:val="008C282F"/>
    <w:rsid w:val="008C71D3"/>
    <w:rsid w:val="008D1CF0"/>
    <w:rsid w:val="008D4A47"/>
    <w:rsid w:val="008D4BCF"/>
    <w:rsid w:val="008D6C29"/>
    <w:rsid w:val="008D7B58"/>
    <w:rsid w:val="008E750F"/>
    <w:rsid w:val="008E7BCB"/>
    <w:rsid w:val="008F1A25"/>
    <w:rsid w:val="008F5C7C"/>
    <w:rsid w:val="009005CB"/>
    <w:rsid w:val="00900ED5"/>
    <w:rsid w:val="009021ED"/>
    <w:rsid w:val="00904795"/>
    <w:rsid w:val="00904830"/>
    <w:rsid w:val="009129DD"/>
    <w:rsid w:val="00912EF5"/>
    <w:rsid w:val="0091351F"/>
    <w:rsid w:val="009205CB"/>
    <w:rsid w:val="0092174F"/>
    <w:rsid w:val="00921C5C"/>
    <w:rsid w:val="009425E1"/>
    <w:rsid w:val="00943FE4"/>
    <w:rsid w:val="009474C7"/>
    <w:rsid w:val="0094774E"/>
    <w:rsid w:val="00951423"/>
    <w:rsid w:val="00957873"/>
    <w:rsid w:val="00960FBB"/>
    <w:rsid w:val="0097344B"/>
    <w:rsid w:val="00977095"/>
    <w:rsid w:val="00983638"/>
    <w:rsid w:val="009909CB"/>
    <w:rsid w:val="0099580F"/>
    <w:rsid w:val="009A1A8B"/>
    <w:rsid w:val="009A218A"/>
    <w:rsid w:val="009B74A4"/>
    <w:rsid w:val="009C3B66"/>
    <w:rsid w:val="009E18B1"/>
    <w:rsid w:val="00A075A2"/>
    <w:rsid w:val="00A149EC"/>
    <w:rsid w:val="00A17FD3"/>
    <w:rsid w:val="00A20B15"/>
    <w:rsid w:val="00A31A2B"/>
    <w:rsid w:val="00A35625"/>
    <w:rsid w:val="00A356E5"/>
    <w:rsid w:val="00A40F7E"/>
    <w:rsid w:val="00A43FFE"/>
    <w:rsid w:val="00A503AA"/>
    <w:rsid w:val="00A545C1"/>
    <w:rsid w:val="00A55D67"/>
    <w:rsid w:val="00A61730"/>
    <w:rsid w:val="00A67432"/>
    <w:rsid w:val="00A71517"/>
    <w:rsid w:val="00A80548"/>
    <w:rsid w:val="00A82013"/>
    <w:rsid w:val="00A94DBA"/>
    <w:rsid w:val="00AA1850"/>
    <w:rsid w:val="00AA48E8"/>
    <w:rsid w:val="00AA568B"/>
    <w:rsid w:val="00AA6AE5"/>
    <w:rsid w:val="00AB3C53"/>
    <w:rsid w:val="00AB442B"/>
    <w:rsid w:val="00AC041E"/>
    <w:rsid w:val="00AC20CD"/>
    <w:rsid w:val="00AD02EE"/>
    <w:rsid w:val="00AD0802"/>
    <w:rsid w:val="00AD651F"/>
    <w:rsid w:val="00AE12B1"/>
    <w:rsid w:val="00AE1C45"/>
    <w:rsid w:val="00AE4D82"/>
    <w:rsid w:val="00AE4E36"/>
    <w:rsid w:val="00AE6E6D"/>
    <w:rsid w:val="00AE72EA"/>
    <w:rsid w:val="00AF200B"/>
    <w:rsid w:val="00AF50ED"/>
    <w:rsid w:val="00B00D1E"/>
    <w:rsid w:val="00B05A4A"/>
    <w:rsid w:val="00B1110F"/>
    <w:rsid w:val="00B1523E"/>
    <w:rsid w:val="00B17950"/>
    <w:rsid w:val="00B21FF0"/>
    <w:rsid w:val="00B246D8"/>
    <w:rsid w:val="00B34517"/>
    <w:rsid w:val="00B36A3E"/>
    <w:rsid w:val="00B87DB4"/>
    <w:rsid w:val="00B938E5"/>
    <w:rsid w:val="00B96CA7"/>
    <w:rsid w:val="00B97934"/>
    <w:rsid w:val="00BA33BA"/>
    <w:rsid w:val="00BB0EF7"/>
    <w:rsid w:val="00BC5A96"/>
    <w:rsid w:val="00BC6B56"/>
    <w:rsid w:val="00BD170B"/>
    <w:rsid w:val="00BD1A1A"/>
    <w:rsid w:val="00BD6336"/>
    <w:rsid w:val="00BE1FDF"/>
    <w:rsid w:val="00BE4C9B"/>
    <w:rsid w:val="00BF40C1"/>
    <w:rsid w:val="00C016F7"/>
    <w:rsid w:val="00C029B2"/>
    <w:rsid w:val="00C04AE8"/>
    <w:rsid w:val="00C12C80"/>
    <w:rsid w:val="00C13035"/>
    <w:rsid w:val="00C171BE"/>
    <w:rsid w:val="00C22F8F"/>
    <w:rsid w:val="00C23A9B"/>
    <w:rsid w:val="00C30495"/>
    <w:rsid w:val="00C30A3B"/>
    <w:rsid w:val="00C355A6"/>
    <w:rsid w:val="00C35C0B"/>
    <w:rsid w:val="00C506D5"/>
    <w:rsid w:val="00C52DFD"/>
    <w:rsid w:val="00C5620B"/>
    <w:rsid w:val="00C60131"/>
    <w:rsid w:val="00C672BC"/>
    <w:rsid w:val="00C71A05"/>
    <w:rsid w:val="00C741C3"/>
    <w:rsid w:val="00C7576C"/>
    <w:rsid w:val="00C8268A"/>
    <w:rsid w:val="00C909CF"/>
    <w:rsid w:val="00C92264"/>
    <w:rsid w:val="00C92BD9"/>
    <w:rsid w:val="00C94C1D"/>
    <w:rsid w:val="00CB7402"/>
    <w:rsid w:val="00CC047B"/>
    <w:rsid w:val="00CC20C4"/>
    <w:rsid w:val="00CC36D9"/>
    <w:rsid w:val="00CC39EF"/>
    <w:rsid w:val="00CC53B2"/>
    <w:rsid w:val="00CC6CE4"/>
    <w:rsid w:val="00CD34D7"/>
    <w:rsid w:val="00CF39B7"/>
    <w:rsid w:val="00CF45EE"/>
    <w:rsid w:val="00CF4DA8"/>
    <w:rsid w:val="00CF5DB5"/>
    <w:rsid w:val="00CF6023"/>
    <w:rsid w:val="00D05916"/>
    <w:rsid w:val="00D15F7E"/>
    <w:rsid w:val="00D25C1A"/>
    <w:rsid w:val="00D3263D"/>
    <w:rsid w:val="00D36789"/>
    <w:rsid w:val="00D40898"/>
    <w:rsid w:val="00D42CDD"/>
    <w:rsid w:val="00D45CA9"/>
    <w:rsid w:val="00D56F1E"/>
    <w:rsid w:val="00D6071D"/>
    <w:rsid w:val="00D6184E"/>
    <w:rsid w:val="00D64018"/>
    <w:rsid w:val="00D7350B"/>
    <w:rsid w:val="00D74781"/>
    <w:rsid w:val="00D74D5F"/>
    <w:rsid w:val="00D82F2C"/>
    <w:rsid w:val="00D91047"/>
    <w:rsid w:val="00D92D97"/>
    <w:rsid w:val="00D95C58"/>
    <w:rsid w:val="00DB58EE"/>
    <w:rsid w:val="00DB7725"/>
    <w:rsid w:val="00DC344E"/>
    <w:rsid w:val="00DC355D"/>
    <w:rsid w:val="00DC638D"/>
    <w:rsid w:val="00DD0110"/>
    <w:rsid w:val="00DD345B"/>
    <w:rsid w:val="00DD3E35"/>
    <w:rsid w:val="00DE1D0F"/>
    <w:rsid w:val="00DE5570"/>
    <w:rsid w:val="00DF6391"/>
    <w:rsid w:val="00E054F2"/>
    <w:rsid w:val="00E071C2"/>
    <w:rsid w:val="00E12A5F"/>
    <w:rsid w:val="00E144F3"/>
    <w:rsid w:val="00E14CC0"/>
    <w:rsid w:val="00E16296"/>
    <w:rsid w:val="00E17F2B"/>
    <w:rsid w:val="00E2093D"/>
    <w:rsid w:val="00E2143C"/>
    <w:rsid w:val="00E25694"/>
    <w:rsid w:val="00E25F1D"/>
    <w:rsid w:val="00E33984"/>
    <w:rsid w:val="00E431BB"/>
    <w:rsid w:val="00E445C6"/>
    <w:rsid w:val="00E466D0"/>
    <w:rsid w:val="00E55213"/>
    <w:rsid w:val="00E55BDF"/>
    <w:rsid w:val="00E5617D"/>
    <w:rsid w:val="00E62017"/>
    <w:rsid w:val="00E63107"/>
    <w:rsid w:val="00E65314"/>
    <w:rsid w:val="00E70229"/>
    <w:rsid w:val="00E76978"/>
    <w:rsid w:val="00E82192"/>
    <w:rsid w:val="00E91B3C"/>
    <w:rsid w:val="00E9314C"/>
    <w:rsid w:val="00EA0F78"/>
    <w:rsid w:val="00EA1064"/>
    <w:rsid w:val="00EA457F"/>
    <w:rsid w:val="00EB0982"/>
    <w:rsid w:val="00EB7C78"/>
    <w:rsid w:val="00EC596E"/>
    <w:rsid w:val="00EE1931"/>
    <w:rsid w:val="00EE22AF"/>
    <w:rsid w:val="00EF0F2B"/>
    <w:rsid w:val="00EF70BA"/>
    <w:rsid w:val="00EF7345"/>
    <w:rsid w:val="00F0074E"/>
    <w:rsid w:val="00F01607"/>
    <w:rsid w:val="00F02FCA"/>
    <w:rsid w:val="00F02FEB"/>
    <w:rsid w:val="00F03915"/>
    <w:rsid w:val="00F06A77"/>
    <w:rsid w:val="00F11609"/>
    <w:rsid w:val="00F15881"/>
    <w:rsid w:val="00F2047A"/>
    <w:rsid w:val="00F21F93"/>
    <w:rsid w:val="00F22E44"/>
    <w:rsid w:val="00F33248"/>
    <w:rsid w:val="00F42C78"/>
    <w:rsid w:val="00F440BE"/>
    <w:rsid w:val="00F475F5"/>
    <w:rsid w:val="00F64CCF"/>
    <w:rsid w:val="00F723F1"/>
    <w:rsid w:val="00F7285A"/>
    <w:rsid w:val="00F7341F"/>
    <w:rsid w:val="00F744A1"/>
    <w:rsid w:val="00F82894"/>
    <w:rsid w:val="00F85015"/>
    <w:rsid w:val="00F91D86"/>
    <w:rsid w:val="00FA107A"/>
    <w:rsid w:val="00FA70D8"/>
    <w:rsid w:val="00FB1B8F"/>
    <w:rsid w:val="00FB32A6"/>
    <w:rsid w:val="00FB4185"/>
    <w:rsid w:val="00FD0C92"/>
    <w:rsid w:val="00FD2052"/>
    <w:rsid w:val="00FD23AF"/>
    <w:rsid w:val="00FD53AA"/>
    <w:rsid w:val="00FD613E"/>
    <w:rsid w:val="00FE0A12"/>
    <w:rsid w:val="00FE0D70"/>
    <w:rsid w:val="00FF0F7F"/>
    <w:rsid w:val="00FF35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60317"/>
  <w15:chartTrackingRefBased/>
  <w15:docId w15:val="{823F983C-E12A-43CD-9B82-A4EF5558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4BD"/>
  </w:style>
  <w:style w:type="paragraph" w:styleId="Ttulo1">
    <w:name w:val="heading 1"/>
    <w:basedOn w:val="Normal"/>
    <w:next w:val="Normal"/>
    <w:link w:val="Ttulo1Car"/>
    <w:uiPriority w:val="9"/>
    <w:qFormat/>
    <w:rsid w:val="00615BC0"/>
    <w:pPr>
      <w:keepNext/>
      <w:keepLines/>
      <w:spacing w:before="240" w:after="0"/>
      <w:outlineLvl w:val="0"/>
    </w:pPr>
    <w:rPr>
      <w:rFonts w:eastAsiaTheme="majorEastAsia" w:cstheme="majorBidi"/>
      <w:b/>
      <w:color w:val="000000" w:themeColor="text1"/>
      <w:sz w:val="24"/>
      <w:szCs w:val="32"/>
    </w:rPr>
  </w:style>
  <w:style w:type="paragraph" w:styleId="Ttulo2">
    <w:name w:val="heading 2"/>
    <w:basedOn w:val="Normal"/>
    <w:next w:val="Normal"/>
    <w:link w:val="Ttulo2Car"/>
    <w:uiPriority w:val="9"/>
    <w:unhideWhenUsed/>
    <w:qFormat/>
    <w:rsid w:val="00056054"/>
    <w:pPr>
      <w:keepNext/>
      <w:keepLines/>
      <w:spacing w:before="40" w:after="0"/>
      <w:ind w:left="720"/>
      <w:outlineLvl w:val="1"/>
    </w:pPr>
    <w:rPr>
      <w:rFonts w:eastAsiaTheme="majorEastAsia" w:cstheme="majorBidi"/>
      <w:b/>
      <w:i/>
      <w:color w:val="000000" w:themeColor="text1"/>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4058F1"/>
    <w:rPr>
      <w:sz w:val="16"/>
      <w:szCs w:val="16"/>
    </w:rPr>
  </w:style>
  <w:style w:type="paragraph" w:styleId="Textocomentario">
    <w:name w:val="annotation text"/>
    <w:basedOn w:val="Normal"/>
    <w:link w:val="TextocomentarioCar"/>
    <w:uiPriority w:val="99"/>
    <w:semiHidden/>
    <w:unhideWhenUsed/>
    <w:rsid w:val="004058F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58F1"/>
    <w:rPr>
      <w:sz w:val="20"/>
      <w:szCs w:val="20"/>
    </w:rPr>
  </w:style>
  <w:style w:type="paragraph" w:styleId="Asuntodelcomentario">
    <w:name w:val="annotation subject"/>
    <w:basedOn w:val="Textocomentario"/>
    <w:next w:val="Textocomentario"/>
    <w:link w:val="AsuntodelcomentarioCar"/>
    <w:uiPriority w:val="99"/>
    <w:semiHidden/>
    <w:unhideWhenUsed/>
    <w:rsid w:val="004058F1"/>
    <w:rPr>
      <w:b/>
      <w:bCs/>
    </w:rPr>
  </w:style>
  <w:style w:type="character" w:customStyle="1" w:styleId="AsuntodelcomentarioCar">
    <w:name w:val="Asunto del comentario Car"/>
    <w:basedOn w:val="TextocomentarioCar"/>
    <w:link w:val="Asuntodelcomentario"/>
    <w:uiPriority w:val="99"/>
    <w:semiHidden/>
    <w:rsid w:val="004058F1"/>
    <w:rPr>
      <w:b/>
      <w:bCs/>
      <w:sz w:val="20"/>
      <w:szCs w:val="20"/>
    </w:rPr>
  </w:style>
  <w:style w:type="paragraph" w:styleId="Textodeglobo">
    <w:name w:val="Balloon Text"/>
    <w:basedOn w:val="Normal"/>
    <w:link w:val="TextodegloboCar"/>
    <w:uiPriority w:val="99"/>
    <w:semiHidden/>
    <w:unhideWhenUsed/>
    <w:rsid w:val="004058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58F1"/>
    <w:rPr>
      <w:rFonts w:ascii="Segoe UI" w:hAnsi="Segoe UI" w:cs="Segoe UI"/>
      <w:sz w:val="18"/>
      <w:szCs w:val="18"/>
    </w:rPr>
  </w:style>
  <w:style w:type="character" w:styleId="Hipervnculo">
    <w:name w:val="Hyperlink"/>
    <w:basedOn w:val="Fuentedeprrafopredeter"/>
    <w:uiPriority w:val="99"/>
    <w:unhideWhenUsed/>
    <w:rsid w:val="004058F1"/>
    <w:rPr>
      <w:color w:val="0563C1" w:themeColor="hyperlink"/>
      <w:u w:val="single"/>
    </w:rPr>
  </w:style>
  <w:style w:type="paragraph" w:customStyle="1" w:styleId="Default">
    <w:name w:val="Default"/>
    <w:rsid w:val="009205CB"/>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7C5CA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615BC0"/>
    <w:pPr>
      <w:spacing w:before="120" w:after="120" w:line="240" w:lineRule="auto"/>
    </w:pPr>
    <w:rPr>
      <w:rFonts w:eastAsiaTheme="majorEastAsia" w:cstheme="majorBidi"/>
      <w:b/>
      <w:spacing w:val="-10"/>
      <w:kern w:val="28"/>
      <w:szCs w:val="56"/>
    </w:rPr>
  </w:style>
  <w:style w:type="character" w:customStyle="1" w:styleId="TtuloCar">
    <w:name w:val="Título Car"/>
    <w:basedOn w:val="Fuentedeprrafopredeter"/>
    <w:link w:val="Ttulo"/>
    <w:uiPriority w:val="10"/>
    <w:rsid w:val="00615BC0"/>
    <w:rPr>
      <w:rFonts w:eastAsiaTheme="majorEastAsia" w:cstheme="majorBidi"/>
      <w:b/>
      <w:spacing w:val="-10"/>
      <w:kern w:val="28"/>
      <w:szCs w:val="56"/>
    </w:rPr>
  </w:style>
  <w:style w:type="character" w:customStyle="1" w:styleId="Ttulo1Car">
    <w:name w:val="Título 1 Car"/>
    <w:basedOn w:val="Fuentedeprrafopredeter"/>
    <w:link w:val="Ttulo1"/>
    <w:uiPriority w:val="9"/>
    <w:rsid w:val="00615BC0"/>
    <w:rPr>
      <w:rFonts w:eastAsiaTheme="majorEastAsia" w:cstheme="majorBidi"/>
      <w:b/>
      <w:color w:val="000000" w:themeColor="text1"/>
      <w:sz w:val="24"/>
      <w:szCs w:val="32"/>
    </w:rPr>
  </w:style>
  <w:style w:type="paragraph" w:styleId="TtuloTDC">
    <w:name w:val="TOC Heading"/>
    <w:basedOn w:val="Ttulo1"/>
    <w:next w:val="Normal"/>
    <w:uiPriority w:val="39"/>
    <w:unhideWhenUsed/>
    <w:qFormat/>
    <w:rsid w:val="00615BC0"/>
    <w:pPr>
      <w:outlineLvl w:val="9"/>
    </w:pPr>
  </w:style>
  <w:style w:type="paragraph" w:styleId="TDC2">
    <w:name w:val="toc 2"/>
    <w:basedOn w:val="Normal"/>
    <w:next w:val="Normal"/>
    <w:autoRedefine/>
    <w:uiPriority w:val="39"/>
    <w:unhideWhenUsed/>
    <w:rsid w:val="00615BC0"/>
    <w:pPr>
      <w:spacing w:after="100"/>
      <w:ind w:left="220"/>
    </w:pPr>
    <w:rPr>
      <w:rFonts w:eastAsiaTheme="minorEastAsia" w:cs="Times New Roman"/>
    </w:rPr>
  </w:style>
  <w:style w:type="paragraph" w:styleId="TDC1">
    <w:name w:val="toc 1"/>
    <w:basedOn w:val="Normal"/>
    <w:next w:val="Normal"/>
    <w:autoRedefine/>
    <w:uiPriority w:val="39"/>
    <w:unhideWhenUsed/>
    <w:rsid w:val="00615BC0"/>
    <w:pPr>
      <w:spacing w:after="100"/>
    </w:pPr>
    <w:rPr>
      <w:rFonts w:eastAsiaTheme="minorEastAsia" w:cs="Times New Roman"/>
    </w:rPr>
  </w:style>
  <w:style w:type="paragraph" w:styleId="TDC3">
    <w:name w:val="toc 3"/>
    <w:basedOn w:val="Normal"/>
    <w:next w:val="Normal"/>
    <w:autoRedefine/>
    <w:uiPriority w:val="39"/>
    <w:unhideWhenUsed/>
    <w:rsid w:val="00615BC0"/>
    <w:pPr>
      <w:spacing w:after="100"/>
      <w:ind w:left="440"/>
    </w:pPr>
    <w:rPr>
      <w:rFonts w:eastAsiaTheme="minorEastAsia" w:cs="Times New Roman"/>
    </w:rPr>
  </w:style>
  <w:style w:type="paragraph" w:styleId="Prrafodelista">
    <w:name w:val="List Paragraph"/>
    <w:basedOn w:val="Normal"/>
    <w:uiPriority w:val="34"/>
    <w:qFormat/>
    <w:rsid w:val="00C92264"/>
    <w:pPr>
      <w:ind w:left="720"/>
      <w:contextualSpacing/>
    </w:pPr>
  </w:style>
  <w:style w:type="character" w:styleId="nfasis">
    <w:name w:val="Emphasis"/>
    <w:basedOn w:val="Fuentedeprrafopredeter"/>
    <w:uiPriority w:val="20"/>
    <w:qFormat/>
    <w:rsid w:val="00A94DBA"/>
    <w:rPr>
      <w:i/>
      <w:iCs/>
    </w:rPr>
  </w:style>
  <w:style w:type="character" w:customStyle="1" w:styleId="Ttulo2Car">
    <w:name w:val="Título 2 Car"/>
    <w:basedOn w:val="Fuentedeprrafopredeter"/>
    <w:link w:val="Ttulo2"/>
    <w:uiPriority w:val="9"/>
    <w:rsid w:val="00056054"/>
    <w:rPr>
      <w:rFonts w:eastAsiaTheme="majorEastAsia" w:cstheme="majorBidi"/>
      <w:b/>
      <w:i/>
      <w:color w:val="000000" w:themeColor="text1"/>
      <w:sz w:val="24"/>
      <w:szCs w:val="26"/>
    </w:rPr>
  </w:style>
  <w:style w:type="character" w:styleId="Textodelmarcadordeposicin">
    <w:name w:val="Placeholder Text"/>
    <w:basedOn w:val="Fuentedeprrafopredeter"/>
    <w:uiPriority w:val="99"/>
    <w:semiHidden/>
    <w:rsid w:val="001C75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161246">
      <w:bodyDiv w:val="1"/>
      <w:marLeft w:val="0"/>
      <w:marRight w:val="0"/>
      <w:marTop w:val="0"/>
      <w:marBottom w:val="0"/>
      <w:divBdr>
        <w:top w:val="none" w:sz="0" w:space="0" w:color="auto"/>
        <w:left w:val="none" w:sz="0" w:space="0" w:color="auto"/>
        <w:bottom w:val="none" w:sz="0" w:space="0" w:color="auto"/>
        <w:right w:val="none" w:sz="0" w:space="0" w:color="auto"/>
      </w:divBdr>
    </w:div>
    <w:div w:id="1449738625">
      <w:bodyDiv w:val="1"/>
      <w:marLeft w:val="0"/>
      <w:marRight w:val="0"/>
      <w:marTop w:val="0"/>
      <w:marBottom w:val="0"/>
      <w:divBdr>
        <w:top w:val="none" w:sz="0" w:space="0" w:color="auto"/>
        <w:left w:val="none" w:sz="0" w:space="0" w:color="auto"/>
        <w:bottom w:val="none" w:sz="0" w:space="0" w:color="auto"/>
        <w:right w:val="none" w:sz="0" w:space="0" w:color="auto"/>
      </w:divBdr>
    </w:div>
    <w:div w:id="1464151323">
      <w:bodyDiv w:val="1"/>
      <w:marLeft w:val="0"/>
      <w:marRight w:val="0"/>
      <w:marTop w:val="0"/>
      <w:marBottom w:val="0"/>
      <w:divBdr>
        <w:top w:val="none" w:sz="0" w:space="0" w:color="auto"/>
        <w:left w:val="none" w:sz="0" w:space="0" w:color="auto"/>
        <w:bottom w:val="none" w:sz="0" w:space="0" w:color="auto"/>
        <w:right w:val="none" w:sz="0" w:space="0" w:color="auto"/>
      </w:divBdr>
    </w:div>
    <w:div w:id="193963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emf"/><Relationship Id="rId7" Type="http://schemas.openxmlformats.org/officeDocument/2006/relationships/oleObject" Target="embeddings/oleObject1.bin"/><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5.emf"/><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B5645-8652-4ED5-A008-E823864B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10769</Words>
  <Characters>59235</Characters>
  <Application>Microsoft Office Word</Application>
  <DocSecurity>0</DocSecurity>
  <Lines>493</Lines>
  <Paragraphs>139</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Rincon Lucas</dc:creator>
  <cp:keywords/>
  <dc:description/>
  <cp:lastModifiedBy>Tania Hidalgo</cp:lastModifiedBy>
  <cp:revision>2</cp:revision>
  <cp:lastPrinted>2025-01-07T14:49:00Z</cp:lastPrinted>
  <dcterms:created xsi:type="dcterms:W3CDTF">2025-05-16T14:52:00Z</dcterms:created>
  <dcterms:modified xsi:type="dcterms:W3CDTF">2025-05-16T14:52:00Z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161e1908-852c-3443-ae90-fb892239b288</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e223c739ca16c11c545c5285534711fb0a09af242fcb95f6866a2046b0a6eb98</vt:lpwstr>
  </property>
</Properties>
</file>