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0A2" w:rsidRDefault="008F358F" w:rsidP="006130A2">
      <w:pPr>
        <w:autoSpaceDE w:val="0"/>
        <w:autoSpaceDN w:val="0"/>
        <w:adjustRightInd w:val="0"/>
        <w:spacing w:after="0" w:line="360" w:lineRule="auto"/>
        <w:jc w:val="both"/>
        <w:rPr>
          <w:rFonts w:cs="AdvTT3713a231"/>
          <w:b/>
          <w:bCs/>
          <w:color w:val="000000" w:themeColor="text1"/>
          <w:sz w:val="24"/>
          <w:szCs w:val="24"/>
        </w:rPr>
      </w:pPr>
      <w:r>
        <w:rPr>
          <w:rFonts w:cs="AdvTT3713a231"/>
          <w:b/>
          <w:bCs/>
          <w:color w:val="000000" w:themeColor="text1"/>
          <w:sz w:val="24"/>
          <w:szCs w:val="24"/>
        </w:rPr>
        <w:t xml:space="preserve">Table </w:t>
      </w:r>
      <w:r w:rsidR="007E217E">
        <w:rPr>
          <w:rFonts w:cs="AdvTT3713a231"/>
          <w:b/>
          <w:bCs/>
          <w:color w:val="000000" w:themeColor="text1"/>
          <w:sz w:val="24"/>
          <w:szCs w:val="24"/>
        </w:rPr>
        <w:t>1</w:t>
      </w:r>
      <w:r w:rsidR="006130A2" w:rsidRPr="00A7022A">
        <w:rPr>
          <w:rFonts w:cs="AdvTT3713a231"/>
          <w:b/>
          <w:bCs/>
          <w:color w:val="000000" w:themeColor="text1"/>
          <w:sz w:val="24"/>
          <w:szCs w:val="24"/>
        </w:rPr>
        <w:t xml:space="preserve"> </w:t>
      </w:r>
      <w:r w:rsidRPr="00A7022A">
        <w:rPr>
          <w:rFonts w:cs="AdvTT3713a231"/>
          <w:b/>
          <w:bCs/>
          <w:color w:val="000000" w:themeColor="text1"/>
          <w:sz w:val="24"/>
          <w:szCs w:val="24"/>
        </w:rPr>
        <w:t>Effect</w:t>
      </w:r>
      <w:r w:rsidR="006130A2" w:rsidRPr="00A7022A">
        <w:rPr>
          <w:rFonts w:cs="AdvTT3713a231"/>
          <w:b/>
          <w:bCs/>
          <w:color w:val="000000" w:themeColor="text1"/>
          <w:sz w:val="24"/>
          <w:szCs w:val="24"/>
        </w:rPr>
        <w:t xml:space="preserve"> of each process variable on response variable</w:t>
      </w:r>
    </w:p>
    <w:p w:rsidR="008F358F" w:rsidRPr="00A7022A" w:rsidRDefault="008F358F" w:rsidP="006130A2">
      <w:pPr>
        <w:autoSpaceDE w:val="0"/>
        <w:autoSpaceDN w:val="0"/>
        <w:adjustRightInd w:val="0"/>
        <w:spacing w:after="0" w:line="360" w:lineRule="auto"/>
        <w:jc w:val="both"/>
        <w:rPr>
          <w:rFonts w:cs="AdvTT3713a231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4A0"/>
      </w:tblPr>
      <w:tblGrid>
        <w:gridCol w:w="2723"/>
        <w:gridCol w:w="1904"/>
        <w:gridCol w:w="3005"/>
        <w:gridCol w:w="1944"/>
      </w:tblGrid>
      <w:tr w:rsidR="006130A2" w:rsidTr="00C427C5">
        <w:tc>
          <w:tcPr>
            <w:tcW w:w="1422" w:type="pct"/>
            <w:vMerge w:val="restart"/>
            <w:vAlign w:val="center"/>
          </w:tcPr>
          <w:p w:rsidR="006130A2" w:rsidRDefault="006130A2" w:rsidP="00C427C5">
            <w:pPr>
              <w:jc w:val="center"/>
            </w:pPr>
            <w:r>
              <w:t>Factor</w:t>
            </w:r>
          </w:p>
        </w:tc>
        <w:tc>
          <w:tcPr>
            <w:tcW w:w="3578" w:type="pct"/>
            <w:gridSpan w:val="3"/>
          </w:tcPr>
          <w:p w:rsidR="006130A2" w:rsidRDefault="006130A2" w:rsidP="00C427C5">
            <w:pPr>
              <w:jc w:val="center"/>
            </w:pPr>
            <w:r>
              <w:t>Estimated effects of process variable on response variables</w:t>
            </w:r>
          </w:p>
        </w:tc>
      </w:tr>
      <w:tr w:rsidR="006130A2" w:rsidTr="00C427C5">
        <w:tc>
          <w:tcPr>
            <w:tcW w:w="1422" w:type="pct"/>
            <w:vMerge/>
          </w:tcPr>
          <w:p w:rsidR="006130A2" w:rsidRDefault="006130A2" w:rsidP="00C427C5"/>
        </w:tc>
        <w:tc>
          <w:tcPr>
            <w:tcW w:w="994" w:type="pct"/>
          </w:tcPr>
          <w:p w:rsidR="006130A2" w:rsidRDefault="006130A2" w:rsidP="00C427C5">
            <w:pPr>
              <w:jc w:val="center"/>
            </w:pPr>
            <w:r>
              <w:t>Yp/s</w:t>
            </w:r>
          </w:p>
        </w:tc>
        <w:tc>
          <w:tcPr>
            <w:tcW w:w="1569" w:type="pct"/>
          </w:tcPr>
          <w:p w:rsidR="006130A2" w:rsidRDefault="006130A2" w:rsidP="00C427C5">
            <w:pPr>
              <w:jc w:val="center"/>
            </w:pPr>
            <w:r>
              <w:t>Productivity</w:t>
            </w:r>
          </w:p>
        </w:tc>
        <w:tc>
          <w:tcPr>
            <w:tcW w:w="1015" w:type="pct"/>
          </w:tcPr>
          <w:p w:rsidR="006130A2" w:rsidRDefault="006130A2" w:rsidP="00C427C5">
            <w:pPr>
              <w:jc w:val="center"/>
            </w:pPr>
            <w:r>
              <w:t>Immo Efficiency</w:t>
            </w:r>
          </w:p>
        </w:tc>
      </w:tr>
      <w:tr w:rsidR="00543363" w:rsidTr="00C427C5">
        <w:tc>
          <w:tcPr>
            <w:tcW w:w="1422" w:type="pct"/>
          </w:tcPr>
          <w:p w:rsidR="00543363" w:rsidRDefault="00543363" w:rsidP="00C427C5">
            <w:r>
              <w:t>SA</w:t>
            </w:r>
          </w:p>
        </w:tc>
        <w:tc>
          <w:tcPr>
            <w:tcW w:w="994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-0.035</w:t>
            </w:r>
          </w:p>
        </w:tc>
        <w:tc>
          <w:tcPr>
            <w:tcW w:w="1569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-0.0325</w:t>
            </w:r>
          </w:p>
        </w:tc>
        <w:tc>
          <w:tcPr>
            <w:tcW w:w="1015" w:type="pct"/>
          </w:tcPr>
          <w:p w:rsidR="00543363" w:rsidRDefault="00543363" w:rsidP="005433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-0.13</w:t>
            </w:r>
          </w:p>
        </w:tc>
      </w:tr>
      <w:tr w:rsidR="00543363" w:rsidTr="00C427C5">
        <w:tc>
          <w:tcPr>
            <w:tcW w:w="1422" w:type="pct"/>
          </w:tcPr>
          <w:p w:rsidR="00543363" w:rsidRDefault="00543363" w:rsidP="00C427C5">
            <w:r>
              <w:t>CC</w:t>
            </w:r>
          </w:p>
        </w:tc>
        <w:tc>
          <w:tcPr>
            <w:tcW w:w="994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-0.005</w:t>
            </w:r>
          </w:p>
        </w:tc>
        <w:tc>
          <w:tcPr>
            <w:tcW w:w="1569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0.0025</w:t>
            </w:r>
          </w:p>
        </w:tc>
        <w:tc>
          <w:tcPr>
            <w:tcW w:w="1015" w:type="pct"/>
          </w:tcPr>
          <w:p w:rsidR="00543363" w:rsidRDefault="00543363" w:rsidP="005433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-0.015</w:t>
            </w:r>
          </w:p>
        </w:tc>
      </w:tr>
      <w:tr w:rsidR="00543363" w:rsidTr="00C427C5">
        <w:tc>
          <w:tcPr>
            <w:tcW w:w="1422" w:type="pct"/>
          </w:tcPr>
          <w:p w:rsidR="00543363" w:rsidRDefault="00543363" w:rsidP="00C427C5">
            <w:r>
              <w:t>FTN</w:t>
            </w:r>
          </w:p>
        </w:tc>
        <w:tc>
          <w:tcPr>
            <w:tcW w:w="994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0.15</w:t>
            </w:r>
          </w:p>
        </w:tc>
        <w:tc>
          <w:tcPr>
            <w:tcW w:w="1569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0.1775</w:t>
            </w:r>
          </w:p>
        </w:tc>
        <w:tc>
          <w:tcPr>
            <w:tcW w:w="1015" w:type="pct"/>
          </w:tcPr>
          <w:p w:rsidR="00543363" w:rsidRDefault="00543363" w:rsidP="005433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0.17</w:t>
            </w:r>
          </w:p>
        </w:tc>
      </w:tr>
      <w:tr w:rsidR="00543363" w:rsidTr="00C427C5">
        <w:tc>
          <w:tcPr>
            <w:tcW w:w="1422" w:type="pct"/>
          </w:tcPr>
          <w:p w:rsidR="00543363" w:rsidRPr="00564A32" w:rsidRDefault="00543363" w:rsidP="00C427C5">
            <w:pPr>
              <w:rPr>
                <w:vertAlign w:val="superscript"/>
              </w:rPr>
            </w:pPr>
            <w:r>
              <w:t xml:space="preserve">SA X CC </w:t>
            </w:r>
            <w:r>
              <w:rPr>
                <w:vertAlign w:val="superscript"/>
              </w:rPr>
              <w:t>a</w:t>
            </w:r>
          </w:p>
        </w:tc>
        <w:tc>
          <w:tcPr>
            <w:tcW w:w="994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0.025</w:t>
            </w:r>
          </w:p>
        </w:tc>
        <w:tc>
          <w:tcPr>
            <w:tcW w:w="1569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0.0125</w:t>
            </w:r>
          </w:p>
        </w:tc>
        <w:tc>
          <w:tcPr>
            <w:tcW w:w="1015" w:type="pct"/>
          </w:tcPr>
          <w:p w:rsidR="00543363" w:rsidRDefault="00543363" w:rsidP="005433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-0.07</w:t>
            </w:r>
          </w:p>
        </w:tc>
      </w:tr>
      <w:tr w:rsidR="00543363" w:rsidTr="00C427C5">
        <w:tc>
          <w:tcPr>
            <w:tcW w:w="1422" w:type="pct"/>
          </w:tcPr>
          <w:p w:rsidR="00543363" w:rsidRPr="00564A32" w:rsidRDefault="00543363" w:rsidP="00C427C5">
            <w:pPr>
              <w:rPr>
                <w:vertAlign w:val="superscript"/>
              </w:rPr>
            </w:pPr>
            <w:r>
              <w:t xml:space="preserve">SA X FTN </w:t>
            </w:r>
            <w:r>
              <w:rPr>
                <w:vertAlign w:val="superscript"/>
              </w:rPr>
              <w:t>a</w:t>
            </w:r>
          </w:p>
        </w:tc>
        <w:tc>
          <w:tcPr>
            <w:tcW w:w="994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0.02</w:t>
            </w:r>
          </w:p>
        </w:tc>
        <w:tc>
          <w:tcPr>
            <w:tcW w:w="1569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0.0275</w:t>
            </w:r>
          </w:p>
        </w:tc>
        <w:tc>
          <w:tcPr>
            <w:tcW w:w="1015" w:type="pct"/>
          </w:tcPr>
          <w:p w:rsidR="00543363" w:rsidRDefault="00543363" w:rsidP="005433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-0.155</w:t>
            </w:r>
          </w:p>
        </w:tc>
      </w:tr>
      <w:tr w:rsidR="00543363" w:rsidTr="00C427C5">
        <w:tc>
          <w:tcPr>
            <w:tcW w:w="1422" w:type="pct"/>
          </w:tcPr>
          <w:p w:rsidR="00543363" w:rsidRPr="00564A32" w:rsidRDefault="00543363" w:rsidP="00C427C5">
            <w:pPr>
              <w:rPr>
                <w:vertAlign w:val="superscript"/>
              </w:rPr>
            </w:pPr>
            <w:r>
              <w:t xml:space="preserve">CCX FTN </w:t>
            </w:r>
            <w:r>
              <w:rPr>
                <w:vertAlign w:val="superscript"/>
              </w:rPr>
              <w:t>a</w:t>
            </w:r>
          </w:p>
        </w:tc>
        <w:tc>
          <w:tcPr>
            <w:tcW w:w="994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-0.01</w:t>
            </w:r>
          </w:p>
        </w:tc>
        <w:tc>
          <w:tcPr>
            <w:tcW w:w="1569" w:type="pct"/>
          </w:tcPr>
          <w:p w:rsidR="00543363" w:rsidRDefault="00543363" w:rsidP="00500CE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0.0025</w:t>
            </w:r>
          </w:p>
        </w:tc>
        <w:tc>
          <w:tcPr>
            <w:tcW w:w="1015" w:type="pct"/>
          </w:tcPr>
          <w:p w:rsidR="00543363" w:rsidRDefault="00543363" w:rsidP="0054336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-0.27</w:t>
            </w:r>
          </w:p>
        </w:tc>
      </w:tr>
    </w:tbl>
    <w:p w:rsidR="006130A2" w:rsidRDefault="006130A2" w:rsidP="006130A2">
      <w:r>
        <w:t>a : Interaction between factors</w:t>
      </w:r>
    </w:p>
    <w:p w:rsidR="006130A2" w:rsidRDefault="006130A2" w:rsidP="006130A2">
      <w:pPr>
        <w:autoSpaceDE w:val="0"/>
        <w:autoSpaceDN w:val="0"/>
        <w:adjustRightInd w:val="0"/>
        <w:spacing w:after="0" w:line="360" w:lineRule="auto"/>
        <w:jc w:val="both"/>
        <w:rPr>
          <w:rFonts w:cs="AdvTT3713a231"/>
          <w:b/>
          <w:bCs/>
          <w:color w:val="FF0000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  <w:r>
        <w:rPr>
          <w:rFonts w:cs="AdvTT3713a231"/>
          <w:b/>
          <w:bCs/>
          <w:color w:val="131413"/>
          <w:sz w:val="24"/>
          <w:szCs w:val="24"/>
        </w:rPr>
        <w:tab/>
      </w:r>
      <w:r>
        <w:rPr>
          <w:rFonts w:cs="AdvTT3713a231"/>
          <w:b/>
          <w:bCs/>
          <w:color w:val="131413"/>
          <w:sz w:val="24"/>
          <w:szCs w:val="24"/>
        </w:rPr>
        <w:tab/>
      </w: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Default="006130A2" w:rsidP="006130A2">
      <w:pPr>
        <w:autoSpaceDE w:val="0"/>
        <w:autoSpaceDN w:val="0"/>
        <w:adjustRightInd w:val="0"/>
        <w:spacing w:line="360" w:lineRule="auto"/>
        <w:jc w:val="both"/>
        <w:rPr>
          <w:rFonts w:cs="AdvTT3713a231"/>
          <w:b/>
          <w:bCs/>
          <w:color w:val="131413"/>
          <w:sz w:val="24"/>
          <w:szCs w:val="24"/>
        </w:rPr>
      </w:pPr>
    </w:p>
    <w:p w:rsidR="006130A2" w:rsidRPr="00A7022A" w:rsidRDefault="007E217E" w:rsidP="006130A2">
      <w:pPr>
        <w:autoSpaceDE w:val="0"/>
        <w:autoSpaceDN w:val="0"/>
        <w:adjustRightInd w:val="0"/>
        <w:spacing w:after="0" w:line="360" w:lineRule="auto"/>
        <w:jc w:val="both"/>
        <w:rPr>
          <w:rFonts w:cs="AdvTT3713a231"/>
          <w:b/>
          <w:bCs/>
          <w:color w:val="000000" w:themeColor="text1"/>
          <w:sz w:val="24"/>
          <w:szCs w:val="24"/>
        </w:rPr>
      </w:pPr>
      <w:r>
        <w:rPr>
          <w:rFonts w:cs="AdvTT3713a231"/>
          <w:b/>
          <w:bCs/>
          <w:color w:val="000000" w:themeColor="text1"/>
          <w:sz w:val="24"/>
          <w:szCs w:val="24"/>
        </w:rPr>
        <w:t>Table 2</w:t>
      </w:r>
      <w:r w:rsidR="006130A2" w:rsidRPr="00A7022A">
        <w:rPr>
          <w:rFonts w:cs="AdvTT3713a231"/>
          <w:b/>
          <w:bCs/>
          <w:color w:val="000000" w:themeColor="text1"/>
          <w:sz w:val="24"/>
          <w:szCs w:val="24"/>
        </w:rPr>
        <w:t xml:space="preserve"> Analysis of variance and significance of the process variable for response variables</w:t>
      </w:r>
    </w:p>
    <w:tbl>
      <w:tblPr>
        <w:tblStyle w:val="TableGrid"/>
        <w:tblW w:w="0" w:type="auto"/>
        <w:tblLook w:val="04A0"/>
      </w:tblPr>
      <w:tblGrid>
        <w:gridCol w:w="1573"/>
        <w:gridCol w:w="1576"/>
        <w:gridCol w:w="1720"/>
        <w:gridCol w:w="1573"/>
        <w:gridCol w:w="1566"/>
        <w:gridCol w:w="1568"/>
      </w:tblGrid>
      <w:tr w:rsidR="006130A2" w:rsidTr="00C427C5">
        <w:tc>
          <w:tcPr>
            <w:tcW w:w="9576" w:type="dxa"/>
            <w:gridSpan w:val="6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Xylitol yield (Yp/s)</w:t>
            </w:r>
          </w:p>
        </w:tc>
      </w:tr>
      <w:tr w:rsidR="006130A2" w:rsidTr="00C427C5">
        <w:tc>
          <w:tcPr>
            <w:tcW w:w="1573" w:type="dxa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576" w:type="dxa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Sum of squares</w:t>
            </w:r>
          </w:p>
        </w:tc>
        <w:tc>
          <w:tcPr>
            <w:tcW w:w="1720" w:type="dxa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df</w:t>
            </w:r>
          </w:p>
        </w:tc>
        <w:tc>
          <w:tcPr>
            <w:tcW w:w="1573" w:type="dxa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Mean square</w:t>
            </w:r>
          </w:p>
        </w:tc>
        <w:tc>
          <w:tcPr>
            <w:tcW w:w="1566" w:type="dxa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F-ratio</w:t>
            </w:r>
          </w:p>
        </w:tc>
        <w:tc>
          <w:tcPr>
            <w:tcW w:w="1568" w:type="dxa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p-value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SA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0.00245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0.00245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0.25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0.6404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</w:rPr>
            </w:pPr>
            <w:r w:rsidRPr="00A7022A">
              <w:rPr>
                <w:color w:val="000000" w:themeColor="text1"/>
              </w:rPr>
              <w:t>CC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0.00005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0.00005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0.01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0.9460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</w:rPr>
            </w:pPr>
            <w:r w:rsidRPr="00A7022A">
              <w:rPr>
                <w:color w:val="000000" w:themeColor="text1"/>
              </w:rPr>
              <w:t>FTN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0.045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0.045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4.67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0.0967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SA X CC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0.00125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0.00125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0.13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0.7368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SA X FTN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0.0008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0.0008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0.08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0.7875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CCX FTN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0.0002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0.0002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0.02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0.8924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Total error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0.0385045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4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0.00962614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Total (Corr)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0.0882545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10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6130A2" w:rsidTr="00C427C5">
        <w:tc>
          <w:tcPr>
            <w:tcW w:w="9576" w:type="dxa"/>
            <w:gridSpan w:val="6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dvTT3713a231"/>
                <w:color w:val="000000" w:themeColor="text1"/>
                <w:sz w:val="20"/>
              </w:rPr>
            </w:pPr>
            <w:r w:rsidRPr="00A7022A">
              <w:rPr>
                <w:rFonts w:cs="AdvTT3713a231"/>
                <w:color w:val="000000" w:themeColor="text1"/>
                <w:sz w:val="20"/>
              </w:rPr>
              <w:t>Xylitol productivity (Qp)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SA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0.0021125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0.0021125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0.20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0.6774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</w:rPr>
            </w:pPr>
            <w:r w:rsidRPr="00A7022A">
              <w:rPr>
                <w:color w:val="000000" w:themeColor="text1"/>
              </w:rPr>
              <w:t>CC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0.0000125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0.0000125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0.9742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</w:rPr>
            </w:pPr>
            <w:r w:rsidRPr="00A7022A">
              <w:rPr>
                <w:color w:val="000000" w:themeColor="text1"/>
              </w:rPr>
              <w:t>FTN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0.0630125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0.0630125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5.98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0.0707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SA X CC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0.0003125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0.0003125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0.03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0.8716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SA X FTN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0.0015125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0.0015125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0.14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0.7239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CCX FTN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0.0000125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0.0000125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</w:t>
            </w: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0.9742</w:t>
            </w: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Total error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0.0421159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4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0.010529</w:t>
            </w: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00CE3" w:rsidTr="00C427C5">
        <w:tc>
          <w:tcPr>
            <w:tcW w:w="1573" w:type="dxa"/>
          </w:tcPr>
          <w:p w:rsidR="00500CE3" w:rsidRPr="00A7022A" w:rsidRDefault="00500CE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Total (Corr)</w:t>
            </w:r>
          </w:p>
        </w:tc>
        <w:tc>
          <w:tcPr>
            <w:tcW w:w="157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0.109091</w:t>
            </w:r>
          </w:p>
        </w:tc>
        <w:tc>
          <w:tcPr>
            <w:tcW w:w="1720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10</w:t>
            </w:r>
          </w:p>
        </w:tc>
        <w:tc>
          <w:tcPr>
            <w:tcW w:w="1573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6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8" w:type="dxa"/>
          </w:tcPr>
          <w:p w:rsidR="00500CE3" w:rsidRDefault="00500CE3" w:rsidP="0048381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6130A2" w:rsidTr="00C427C5">
        <w:tc>
          <w:tcPr>
            <w:tcW w:w="9576" w:type="dxa"/>
            <w:gridSpan w:val="6"/>
          </w:tcPr>
          <w:p w:rsidR="006130A2" w:rsidRPr="00A7022A" w:rsidRDefault="006130A2" w:rsidP="00C427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dvTT3713a231"/>
                <w:color w:val="000000" w:themeColor="text1"/>
                <w:sz w:val="20"/>
              </w:rPr>
            </w:pPr>
            <w:r w:rsidRPr="00A7022A">
              <w:rPr>
                <w:rFonts w:cs="AdvTT3713a231"/>
                <w:color w:val="000000" w:themeColor="text1"/>
                <w:sz w:val="20"/>
              </w:rPr>
              <w:t>Immobilisation efficiency (EE)</w:t>
            </w: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SA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0.0338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0.0338</w:t>
            </w: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1.38</w:t>
            </w: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0.3049</w:t>
            </w: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rPr>
                <w:color w:val="000000" w:themeColor="text1"/>
              </w:rPr>
            </w:pPr>
            <w:r w:rsidRPr="00A7022A">
              <w:rPr>
                <w:color w:val="000000" w:themeColor="text1"/>
              </w:rPr>
              <w:t>CC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0.00045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0.00045</w:t>
            </w: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0.02</w:t>
            </w: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0.8986</w:t>
            </w: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rPr>
                <w:color w:val="000000" w:themeColor="text1"/>
              </w:rPr>
            </w:pPr>
            <w:r w:rsidRPr="00A7022A">
              <w:rPr>
                <w:color w:val="000000" w:themeColor="text1"/>
              </w:rPr>
              <w:t>FTN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0.0578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0.0578</w:t>
            </w: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2.36</w:t>
            </w: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0.1990</w:t>
            </w: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SA X CC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0.0098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0.0098</w:t>
            </w: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0.40</w:t>
            </w: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0.5610</w:t>
            </w: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SA X FTN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0.04805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0.04805</w:t>
            </w: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1.97</w:t>
            </w: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0.2336</w:t>
            </w: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rPr>
                <w:color w:val="000000" w:themeColor="text1"/>
                <w:vertAlign w:val="superscript"/>
              </w:rPr>
            </w:pPr>
            <w:r w:rsidRPr="00A7022A">
              <w:rPr>
                <w:color w:val="000000" w:themeColor="text1"/>
              </w:rPr>
              <w:t xml:space="preserve">CCX FTN </w:t>
            </w:r>
            <w:r w:rsidRPr="00A7022A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0.1458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0.1458</w:t>
            </w: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5.96</w:t>
            </w: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0.0710</w:t>
            </w: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Total error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0.0977909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4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0.0244477</w:t>
            </w: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543363" w:rsidTr="00C427C5">
        <w:tc>
          <w:tcPr>
            <w:tcW w:w="1573" w:type="dxa"/>
          </w:tcPr>
          <w:p w:rsidR="00543363" w:rsidRPr="00A7022A" w:rsidRDefault="00543363" w:rsidP="00C427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</w:pPr>
            <w:r w:rsidRPr="00A7022A">
              <w:rPr>
                <w:rFonts w:cs="AdvTT3713a231"/>
                <w:b/>
                <w:bCs/>
                <w:color w:val="000000" w:themeColor="text1"/>
                <w:sz w:val="24"/>
                <w:szCs w:val="24"/>
              </w:rPr>
              <w:t>Total (Corr)</w:t>
            </w:r>
          </w:p>
        </w:tc>
        <w:tc>
          <w:tcPr>
            <w:tcW w:w="157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0.393491</w:t>
            </w:r>
          </w:p>
        </w:tc>
        <w:tc>
          <w:tcPr>
            <w:tcW w:w="1720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10</w:t>
            </w:r>
          </w:p>
        </w:tc>
        <w:tc>
          <w:tcPr>
            <w:tcW w:w="1573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6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68" w:type="dxa"/>
          </w:tcPr>
          <w:p w:rsidR="00543363" w:rsidRDefault="00543363" w:rsidP="00FF271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8F358F" w:rsidRDefault="008F358F" w:rsidP="008F35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30A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130A2" w:rsidRPr="00274D62">
        <w:rPr>
          <w:rFonts w:ascii="Times New Roman" w:hAnsi="Times New Roman" w:cs="Times New Roman"/>
          <w:sz w:val="24"/>
          <w:szCs w:val="24"/>
        </w:rPr>
        <w:t>two factor interactions</w:t>
      </w:r>
    </w:p>
    <w:p w:rsidR="006130A2" w:rsidRPr="00274D62" w:rsidRDefault="006130A2" w:rsidP="008F358F">
      <w:pPr>
        <w:spacing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274D62">
        <w:rPr>
          <w:rFonts w:ascii="Times New Roman" w:hAnsi="Times New Roman" w:cs="Times New Roman"/>
          <w:color w:val="131413"/>
          <w:sz w:val="24"/>
          <w:szCs w:val="24"/>
        </w:rPr>
        <w:t xml:space="preserve"> b  </w:t>
      </w:r>
      <w:r w:rsidR="008F358F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274D62">
        <w:rPr>
          <w:rFonts w:ascii="Times New Roman" w:hAnsi="Times New Roman" w:cs="Times New Roman"/>
          <w:color w:val="131413"/>
          <w:sz w:val="24"/>
          <w:szCs w:val="24"/>
        </w:rPr>
        <w:t>Significance</w:t>
      </w:r>
      <w:r w:rsidRPr="00274D62">
        <w:rPr>
          <w:rFonts w:ascii="Times New Roman" w:eastAsia="AdvTT3713a231+22" w:hAnsi="Times New Roman" w:cs="Times New Roman"/>
          <w:color w:val="131413"/>
          <w:sz w:val="24"/>
          <w:szCs w:val="24"/>
        </w:rPr>
        <w:t>≥</w:t>
      </w:r>
      <w:r w:rsidRPr="00274D62">
        <w:rPr>
          <w:rFonts w:ascii="Times New Roman" w:hAnsi="Times New Roman" w:cs="Times New Roman"/>
          <w:color w:val="131413"/>
          <w:sz w:val="24"/>
          <w:szCs w:val="24"/>
        </w:rPr>
        <w:t>95%</w:t>
      </w:r>
    </w:p>
    <w:p w:rsidR="006130A2" w:rsidRPr="00274D62" w:rsidRDefault="006130A2" w:rsidP="006130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274D62">
        <w:rPr>
          <w:rFonts w:ascii="Times New Roman" w:hAnsi="Times New Roman" w:cs="Times New Roman"/>
          <w:color w:val="131413"/>
          <w:sz w:val="24"/>
          <w:szCs w:val="24"/>
        </w:rPr>
        <w:t xml:space="preserve">c   </w:t>
      </w:r>
      <w:r w:rsidR="008F358F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274D62">
        <w:rPr>
          <w:rFonts w:ascii="Times New Roman" w:hAnsi="Times New Roman" w:cs="Times New Roman"/>
          <w:color w:val="131413"/>
          <w:sz w:val="24"/>
          <w:szCs w:val="24"/>
        </w:rPr>
        <w:t>Significance&lt;80%</w:t>
      </w:r>
    </w:p>
    <w:p w:rsidR="006130A2" w:rsidRPr="00274D62" w:rsidRDefault="006130A2" w:rsidP="006130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274D62">
        <w:rPr>
          <w:rFonts w:ascii="Times New Roman" w:hAnsi="Times New Roman" w:cs="Times New Roman"/>
          <w:color w:val="131413"/>
          <w:sz w:val="24"/>
          <w:szCs w:val="24"/>
        </w:rPr>
        <w:lastRenderedPageBreak/>
        <w:t xml:space="preserve">d  </w:t>
      </w:r>
      <w:r w:rsidR="008F358F">
        <w:rPr>
          <w:rFonts w:ascii="Times New Roman" w:hAnsi="Times New Roman" w:cs="Times New Roman"/>
          <w:color w:val="131413"/>
          <w:sz w:val="24"/>
          <w:szCs w:val="24"/>
        </w:rPr>
        <w:t xml:space="preserve">  </w:t>
      </w:r>
      <w:r w:rsidRPr="00274D62">
        <w:rPr>
          <w:rFonts w:ascii="Times New Roman" w:hAnsi="Times New Roman" w:cs="Times New Roman"/>
          <w:color w:val="131413"/>
          <w:sz w:val="24"/>
          <w:szCs w:val="24"/>
        </w:rPr>
        <w:t>80</w:t>
      </w:r>
      <w:r w:rsidRPr="00274D62">
        <w:rPr>
          <w:rFonts w:ascii="Times New Roman" w:eastAsia="AdvTT3713a231+22" w:hAnsi="Times New Roman" w:cs="Times New Roman"/>
          <w:color w:val="131413"/>
          <w:sz w:val="24"/>
          <w:szCs w:val="24"/>
        </w:rPr>
        <w:t>≤</w:t>
      </w:r>
      <w:r w:rsidRPr="00274D62">
        <w:rPr>
          <w:rFonts w:ascii="Times New Roman" w:hAnsi="Times New Roman" w:cs="Times New Roman"/>
          <w:color w:val="131413"/>
          <w:sz w:val="24"/>
          <w:szCs w:val="24"/>
        </w:rPr>
        <w:t>Significance&lt;90%</w:t>
      </w:r>
    </w:p>
    <w:p w:rsidR="006130A2" w:rsidRDefault="006130A2" w:rsidP="006130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274D62">
        <w:rPr>
          <w:rFonts w:ascii="Times New Roman" w:hAnsi="Times New Roman" w:cs="Times New Roman"/>
          <w:color w:val="131413"/>
          <w:sz w:val="24"/>
          <w:szCs w:val="24"/>
        </w:rPr>
        <w:t xml:space="preserve">e   </w:t>
      </w:r>
      <w:r w:rsidR="008F358F">
        <w:rPr>
          <w:rFonts w:ascii="Times New Roman" w:hAnsi="Times New Roman" w:cs="Times New Roman"/>
          <w:color w:val="131413"/>
          <w:sz w:val="24"/>
          <w:szCs w:val="24"/>
        </w:rPr>
        <w:t xml:space="preserve">  </w:t>
      </w:r>
      <w:r w:rsidRPr="00274D62">
        <w:rPr>
          <w:rFonts w:ascii="Times New Roman" w:hAnsi="Times New Roman" w:cs="Times New Roman"/>
          <w:color w:val="131413"/>
          <w:sz w:val="24"/>
          <w:szCs w:val="24"/>
        </w:rPr>
        <w:t>90</w:t>
      </w:r>
      <w:r w:rsidRPr="00274D62">
        <w:rPr>
          <w:rFonts w:ascii="Times New Roman" w:eastAsia="AdvTT3713a231+22" w:hAnsi="Times New Roman" w:cs="Times New Roman"/>
          <w:color w:val="131413"/>
          <w:sz w:val="24"/>
          <w:szCs w:val="24"/>
        </w:rPr>
        <w:t>≤</w:t>
      </w:r>
      <w:r w:rsidRPr="00274D62">
        <w:rPr>
          <w:rFonts w:ascii="Times New Roman" w:hAnsi="Times New Roman" w:cs="Times New Roman"/>
          <w:color w:val="131413"/>
          <w:sz w:val="24"/>
          <w:szCs w:val="24"/>
        </w:rPr>
        <w:t>Significance&lt;95%</w:t>
      </w:r>
    </w:p>
    <w:p w:rsidR="00F21737" w:rsidRDefault="00F21737"/>
    <w:p w:rsidR="006130A2" w:rsidRDefault="007E217E" w:rsidP="006130A2">
      <w:r>
        <w:t>Fig 1</w:t>
      </w:r>
      <w:r w:rsidR="006130A2">
        <w:t>: Tendency of each response variable with the range of process variables (positive and negative levels).</w:t>
      </w:r>
    </w:p>
    <w:p w:rsidR="006130A2" w:rsidRDefault="006130A2" w:rsidP="006130A2"/>
    <w:p w:rsidR="006130A2" w:rsidRDefault="006D7E14" w:rsidP="006130A2">
      <w:r w:rsidRPr="006D7E14">
        <w:rPr>
          <w:noProof/>
        </w:rPr>
        <w:pict>
          <v:roundrect id="_x0000_s1026" style="position:absolute;margin-left:-17.25pt;margin-top:1.15pt;width:498.75pt;height:569.5pt;z-index:251660288" arcsize="10923f">
            <v:textbox>
              <w:txbxContent>
                <w:p w:rsidR="006130A2" w:rsidRDefault="00500CE3" w:rsidP="006130A2">
                  <w:r>
                    <w:rPr>
                      <w:noProof/>
                      <w:lang w:val="en-IN" w:eastAsia="en-IN" w:bidi="ar-SA"/>
                    </w:rPr>
                    <w:drawing>
                      <wp:inline distT="0" distB="0" distL="0" distR="0">
                        <wp:extent cx="3931920" cy="2134895"/>
                        <wp:effectExtent l="19050" t="0" r="0" b="0"/>
                        <wp:docPr id="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31920" cy="21348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val="en-IN" w:eastAsia="en-IN" w:bidi="ar-SA"/>
                    </w:rPr>
                    <w:drawing>
                      <wp:inline distT="0" distB="0" distL="0" distR="0">
                        <wp:extent cx="3990975" cy="2352675"/>
                        <wp:effectExtent l="19050" t="0" r="9525" b="0"/>
                        <wp:docPr id="3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97916" cy="23567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130A2" w:rsidRDefault="00AD5940" w:rsidP="006130A2">
                  <w:r>
                    <w:rPr>
                      <w:noProof/>
                      <w:lang w:val="en-IN" w:eastAsia="en-IN" w:bidi="ar-SA"/>
                    </w:rPr>
                    <w:drawing>
                      <wp:inline distT="0" distB="0" distL="0" distR="0">
                        <wp:extent cx="3990975" cy="225742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97916" cy="22613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 w:rsidP="006130A2">
      <w:pPr>
        <w:rPr>
          <w:rFonts w:cs="AdvTT3713a231"/>
          <w:color w:val="131413"/>
          <w:sz w:val="24"/>
          <w:szCs w:val="24"/>
        </w:rPr>
      </w:pPr>
    </w:p>
    <w:p w:rsidR="006130A2" w:rsidRDefault="006130A2"/>
    <w:sectPr w:rsidR="006130A2" w:rsidSect="00F21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3713a231+2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6130A2"/>
    <w:rsid w:val="00001EB4"/>
    <w:rsid w:val="00005B01"/>
    <w:rsid w:val="0001360B"/>
    <w:rsid w:val="00014C7D"/>
    <w:rsid w:val="00016FE7"/>
    <w:rsid w:val="00020882"/>
    <w:rsid w:val="00020B7C"/>
    <w:rsid w:val="00024510"/>
    <w:rsid w:val="00031F4A"/>
    <w:rsid w:val="000377E5"/>
    <w:rsid w:val="00043010"/>
    <w:rsid w:val="00046DCC"/>
    <w:rsid w:val="00051EDF"/>
    <w:rsid w:val="00052177"/>
    <w:rsid w:val="00054E17"/>
    <w:rsid w:val="0006120E"/>
    <w:rsid w:val="0006170B"/>
    <w:rsid w:val="00066F5F"/>
    <w:rsid w:val="00070824"/>
    <w:rsid w:val="00073AF7"/>
    <w:rsid w:val="00074BA2"/>
    <w:rsid w:val="00075CDD"/>
    <w:rsid w:val="00075F05"/>
    <w:rsid w:val="000843E2"/>
    <w:rsid w:val="00085D01"/>
    <w:rsid w:val="00085DB4"/>
    <w:rsid w:val="000901EB"/>
    <w:rsid w:val="00096C40"/>
    <w:rsid w:val="000A66BC"/>
    <w:rsid w:val="000D2454"/>
    <w:rsid w:val="000E79DB"/>
    <w:rsid w:val="000E7FF6"/>
    <w:rsid w:val="000F36BA"/>
    <w:rsid w:val="000F624F"/>
    <w:rsid w:val="000F6CB0"/>
    <w:rsid w:val="0010033B"/>
    <w:rsid w:val="00105701"/>
    <w:rsid w:val="00112C16"/>
    <w:rsid w:val="00114C4B"/>
    <w:rsid w:val="00114E9F"/>
    <w:rsid w:val="00121396"/>
    <w:rsid w:val="00126EAD"/>
    <w:rsid w:val="0013273E"/>
    <w:rsid w:val="00134801"/>
    <w:rsid w:val="00141BA4"/>
    <w:rsid w:val="00160438"/>
    <w:rsid w:val="00163BF8"/>
    <w:rsid w:val="00166897"/>
    <w:rsid w:val="00173C90"/>
    <w:rsid w:val="00181B0A"/>
    <w:rsid w:val="00183D33"/>
    <w:rsid w:val="00186F6D"/>
    <w:rsid w:val="00193679"/>
    <w:rsid w:val="001972D4"/>
    <w:rsid w:val="001A1A7F"/>
    <w:rsid w:val="001B0CE0"/>
    <w:rsid w:val="001B781C"/>
    <w:rsid w:val="001C0A9B"/>
    <w:rsid w:val="001C49AF"/>
    <w:rsid w:val="001C4FC2"/>
    <w:rsid w:val="001D7C75"/>
    <w:rsid w:val="001E5411"/>
    <w:rsid w:val="001E6A05"/>
    <w:rsid w:val="001E6DE1"/>
    <w:rsid w:val="001F50CF"/>
    <w:rsid w:val="001F5838"/>
    <w:rsid w:val="001F7979"/>
    <w:rsid w:val="00211DDA"/>
    <w:rsid w:val="0021210C"/>
    <w:rsid w:val="00215D8F"/>
    <w:rsid w:val="00223307"/>
    <w:rsid w:val="00240399"/>
    <w:rsid w:val="002468E6"/>
    <w:rsid w:val="002522C9"/>
    <w:rsid w:val="0027325A"/>
    <w:rsid w:val="00291D97"/>
    <w:rsid w:val="002937A1"/>
    <w:rsid w:val="002B575A"/>
    <w:rsid w:val="002D577D"/>
    <w:rsid w:val="002F6423"/>
    <w:rsid w:val="002F7D0B"/>
    <w:rsid w:val="00305623"/>
    <w:rsid w:val="00316F7D"/>
    <w:rsid w:val="00321101"/>
    <w:rsid w:val="00335782"/>
    <w:rsid w:val="003453E1"/>
    <w:rsid w:val="0034653D"/>
    <w:rsid w:val="00347D7A"/>
    <w:rsid w:val="003517A7"/>
    <w:rsid w:val="00351C7D"/>
    <w:rsid w:val="003748B7"/>
    <w:rsid w:val="00376EF3"/>
    <w:rsid w:val="003918C6"/>
    <w:rsid w:val="003C7434"/>
    <w:rsid w:val="003D26DE"/>
    <w:rsid w:val="003F4C67"/>
    <w:rsid w:val="0040685F"/>
    <w:rsid w:val="0042150F"/>
    <w:rsid w:val="004229C5"/>
    <w:rsid w:val="00426304"/>
    <w:rsid w:val="00430140"/>
    <w:rsid w:val="00444413"/>
    <w:rsid w:val="00456549"/>
    <w:rsid w:val="0047495B"/>
    <w:rsid w:val="00477E8D"/>
    <w:rsid w:val="00485BF4"/>
    <w:rsid w:val="004872C4"/>
    <w:rsid w:val="00493C53"/>
    <w:rsid w:val="00495238"/>
    <w:rsid w:val="004A1A02"/>
    <w:rsid w:val="004B1110"/>
    <w:rsid w:val="004C2386"/>
    <w:rsid w:val="004C37CC"/>
    <w:rsid w:val="004C44D7"/>
    <w:rsid w:val="004D0413"/>
    <w:rsid w:val="004D077E"/>
    <w:rsid w:val="004D1010"/>
    <w:rsid w:val="004E301F"/>
    <w:rsid w:val="004E5310"/>
    <w:rsid w:val="004F663C"/>
    <w:rsid w:val="00500CE3"/>
    <w:rsid w:val="0051176B"/>
    <w:rsid w:val="00520163"/>
    <w:rsid w:val="0052482D"/>
    <w:rsid w:val="00526840"/>
    <w:rsid w:val="00530677"/>
    <w:rsid w:val="005335DC"/>
    <w:rsid w:val="00534D5E"/>
    <w:rsid w:val="00536282"/>
    <w:rsid w:val="005417FE"/>
    <w:rsid w:val="00543279"/>
    <w:rsid w:val="00543363"/>
    <w:rsid w:val="00551CAC"/>
    <w:rsid w:val="00553C7A"/>
    <w:rsid w:val="00560A2D"/>
    <w:rsid w:val="00560F4D"/>
    <w:rsid w:val="005660CB"/>
    <w:rsid w:val="00574630"/>
    <w:rsid w:val="0058043C"/>
    <w:rsid w:val="005818AD"/>
    <w:rsid w:val="0058216A"/>
    <w:rsid w:val="00591CDA"/>
    <w:rsid w:val="00594CC0"/>
    <w:rsid w:val="005A372B"/>
    <w:rsid w:val="005A3D95"/>
    <w:rsid w:val="005B2AF6"/>
    <w:rsid w:val="005B6E67"/>
    <w:rsid w:val="005D42EC"/>
    <w:rsid w:val="005D536F"/>
    <w:rsid w:val="005D637D"/>
    <w:rsid w:val="005E1AD9"/>
    <w:rsid w:val="005E5852"/>
    <w:rsid w:val="00605564"/>
    <w:rsid w:val="00605E22"/>
    <w:rsid w:val="00606265"/>
    <w:rsid w:val="00611D50"/>
    <w:rsid w:val="006130A2"/>
    <w:rsid w:val="00620D54"/>
    <w:rsid w:val="00621C7F"/>
    <w:rsid w:val="00622825"/>
    <w:rsid w:val="00625074"/>
    <w:rsid w:val="00625FB1"/>
    <w:rsid w:val="00637CB5"/>
    <w:rsid w:val="00655FC5"/>
    <w:rsid w:val="006677E6"/>
    <w:rsid w:val="00673EBC"/>
    <w:rsid w:val="0067560B"/>
    <w:rsid w:val="00683130"/>
    <w:rsid w:val="00685E19"/>
    <w:rsid w:val="006A067A"/>
    <w:rsid w:val="006B1C1B"/>
    <w:rsid w:val="006B2447"/>
    <w:rsid w:val="006C5028"/>
    <w:rsid w:val="006D045C"/>
    <w:rsid w:val="006D3016"/>
    <w:rsid w:val="006D367B"/>
    <w:rsid w:val="006D449C"/>
    <w:rsid w:val="006D7E14"/>
    <w:rsid w:val="007022A8"/>
    <w:rsid w:val="00702B89"/>
    <w:rsid w:val="00726550"/>
    <w:rsid w:val="00727032"/>
    <w:rsid w:val="007435FD"/>
    <w:rsid w:val="00746F32"/>
    <w:rsid w:val="00760B50"/>
    <w:rsid w:val="007610E4"/>
    <w:rsid w:val="00763C3D"/>
    <w:rsid w:val="0076427B"/>
    <w:rsid w:val="007650CA"/>
    <w:rsid w:val="0076657C"/>
    <w:rsid w:val="00774172"/>
    <w:rsid w:val="0078234C"/>
    <w:rsid w:val="00785BE0"/>
    <w:rsid w:val="007A6EFB"/>
    <w:rsid w:val="007B0761"/>
    <w:rsid w:val="007B5D5F"/>
    <w:rsid w:val="007B6297"/>
    <w:rsid w:val="007B77B3"/>
    <w:rsid w:val="007C2030"/>
    <w:rsid w:val="007C2A7B"/>
    <w:rsid w:val="007C2B3E"/>
    <w:rsid w:val="007C5306"/>
    <w:rsid w:val="007E217E"/>
    <w:rsid w:val="007E6C88"/>
    <w:rsid w:val="007F0D15"/>
    <w:rsid w:val="007F1213"/>
    <w:rsid w:val="007F360B"/>
    <w:rsid w:val="007F52C9"/>
    <w:rsid w:val="007F6056"/>
    <w:rsid w:val="00801E14"/>
    <w:rsid w:val="00803495"/>
    <w:rsid w:val="00807B95"/>
    <w:rsid w:val="00812D45"/>
    <w:rsid w:val="00813838"/>
    <w:rsid w:val="00813A96"/>
    <w:rsid w:val="00827E03"/>
    <w:rsid w:val="0084601F"/>
    <w:rsid w:val="0085748C"/>
    <w:rsid w:val="00857BE2"/>
    <w:rsid w:val="0086302F"/>
    <w:rsid w:val="00871AB7"/>
    <w:rsid w:val="00872FAC"/>
    <w:rsid w:val="00880D6D"/>
    <w:rsid w:val="00887932"/>
    <w:rsid w:val="00893382"/>
    <w:rsid w:val="00894D61"/>
    <w:rsid w:val="008A01F4"/>
    <w:rsid w:val="008A2998"/>
    <w:rsid w:val="008A4672"/>
    <w:rsid w:val="008A7C55"/>
    <w:rsid w:val="008B03A6"/>
    <w:rsid w:val="008B3CD4"/>
    <w:rsid w:val="008B75EE"/>
    <w:rsid w:val="008C4325"/>
    <w:rsid w:val="008C58F8"/>
    <w:rsid w:val="008D062F"/>
    <w:rsid w:val="008D374F"/>
    <w:rsid w:val="008E5B5B"/>
    <w:rsid w:val="008F358F"/>
    <w:rsid w:val="008F3602"/>
    <w:rsid w:val="008F66E1"/>
    <w:rsid w:val="00910604"/>
    <w:rsid w:val="009118F4"/>
    <w:rsid w:val="00914BBF"/>
    <w:rsid w:val="009159B3"/>
    <w:rsid w:val="00916DC8"/>
    <w:rsid w:val="00917831"/>
    <w:rsid w:val="009410FB"/>
    <w:rsid w:val="0094328C"/>
    <w:rsid w:val="00944666"/>
    <w:rsid w:val="00946263"/>
    <w:rsid w:val="009462AC"/>
    <w:rsid w:val="00971305"/>
    <w:rsid w:val="00976899"/>
    <w:rsid w:val="00984197"/>
    <w:rsid w:val="00985DD3"/>
    <w:rsid w:val="00986CB5"/>
    <w:rsid w:val="00986EF1"/>
    <w:rsid w:val="009918D3"/>
    <w:rsid w:val="009933CB"/>
    <w:rsid w:val="009C4CE7"/>
    <w:rsid w:val="009C6B99"/>
    <w:rsid w:val="009D61A8"/>
    <w:rsid w:val="009E0E24"/>
    <w:rsid w:val="009F3D2A"/>
    <w:rsid w:val="009F5428"/>
    <w:rsid w:val="009F713E"/>
    <w:rsid w:val="00A10564"/>
    <w:rsid w:val="00A159EA"/>
    <w:rsid w:val="00A22429"/>
    <w:rsid w:val="00A42D86"/>
    <w:rsid w:val="00A43FDD"/>
    <w:rsid w:val="00A52A4E"/>
    <w:rsid w:val="00A607A1"/>
    <w:rsid w:val="00A60A5C"/>
    <w:rsid w:val="00A655FE"/>
    <w:rsid w:val="00A67C38"/>
    <w:rsid w:val="00A765B4"/>
    <w:rsid w:val="00A7708B"/>
    <w:rsid w:val="00A84DD8"/>
    <w:rsid w:val="00A8528C"/>
    <w:rsid w:val="00A87DE7"/>
    <w:rsid w:val="00A90007"/>
    <w:rsid w:val="00A930D7"/>
    <w:rsid w:val="00A96F9E"/>
    <w:rsid w:val="00AA011E"/>
    <w:rsid w:val="00AA2A32"/>
    <w:rsid w:val="00AA3FCF"/>
    <w:rsid w:val="00AB356B"/>
    <w:rsid w:val="00AB37FF"/>
    <w:rsid w:val="00AB43EA"/>
    <w:rsid w:val="00AC3984"/>
    <w:rsid w:val="00AC5084"/>
    <w:rsid w:val="00AD0C27"/>
    <w:rsid w:val="00AD5940"/>
    <w:rsid w:val="00AF14BA"/>
    <w:rsid w:val="00AF28E2"/>
    <w:rsid w:val="00B0174F"/>
    <w:rsid w:val="00B061EE"/>
    <w:rsid w:val="00B0756A"/>
    <w:rsid w:val="00B15E2C"/>
    <w:rsid w:val="00B17702"/>
    <w:rsid w:val="00B179F3"/>
    <w:rsid w:val="00B21181"/>
    <w:rsid w:val="00B22132"/>
    <w:rsid w:val="00B2335F"/>
    <w:rsid w:val="00B362CE"/>
    <w:rsid w:val="00B37A5A"/>
    <w:rsid w:val="00B4030D"/>
    <w:rsid w:val="00B438A8"/>
    <w:rsid w:val="00B47EBC"/>
    <w:rsid w:val="00B52205"/>
    <w:rsid w:val="00B53F41"/>
    <w:rsid w:val="00B545F0"/>
    <w:rsid w:val="00B615D2"/>
    <w:rsid w:val="00B67423"/>
    <w:rsid w:val="00B70274"/>
    <w:rsid w:val="00B70E2B"/>
    <w:rsid w:val="00B7568F"/>
    <w:rsid w:val="00B7598B"/>
    <w:rsid w:val="00B76A4F"/>
    <w:rsid w:val="00B92F2C"/>
    <w:rsid w:val="00B95015"/>
    <w:rsid w:val="00B970B5"/>
    <w:rsid w:val="00BA17D4"/>
    <w:rsid w:val="00BA27C6"/>
    <w:rsid w:val="00BA4D90"/>
    <w:rsid w:val="00BB3B2E"/>
    <w:rsid w:val="00BC24FE"/>
    <w:rsid w:val="00BD1D37"/>
    <w:rsid w:val="00BE12CE"/>
    <w:rsid w:val="00BF4912"/>
    <w:rsid w:val="00BF65AC"/>
    <w:rsid w:val="00BF65E8"/>
    <w:rsid w:val="00C04DDC"/>
    <w:rsid w:val="00C24996"/>
    <w:rsid w:val="00C25781"/>
    <w:rsid w:val="00C33678"/>
    <w:rsid w:val="00C35776"/>
    <w:rsid w:val="00C43E84"/>
    <w:rsid w:val="00C46D87"/>
    <w:rsid w:val="00C528F0"/>
    <w:rsid w:val="00C54643"/>
    <w:rsid w:val="00C601B7"/>
    <w:rsid w:val="00C7333D"/>
    <w:rsid w:val="00C761CD"/>
    <w:rsid w:val="00C8458E"/>
    <w:rsid w:val="00C84E11"/>
    <w:rsid w:val="00C86488"/>
    <w:rsid w:val="00C86AF5"/>
    <w:rsid w:val="00C974D8"/>
    <w:rsid w:val="00CA4FB9"/>
    <w:rsid w:val="00CA683A"/>
    <w:rsid w:val="00CA7FC6"/>
    <w:rsid w:val="00CB54C8"/>
    <w:rsid w:val="00CC0DB2"/>
    <w:rsid w:val="00CD72CE"/>
    <w:rsid w:val="00CE489D"/>
    <w:rsid w:val="00CF68F4"/>
    <w:rsid w:val="00CF6CE9"/>
    <w:rsid w:val="00D066A3"/>
    <w:rsid w:val="00D071E3"/>
    <w:rsid w:val="00D14D94"/>
    <w:rsid w:val="00D1511A"/>
    <w:rsid w:val="00D17933"/>
    <w:rsid w:val="00D347E6"/>
    <w:rsid w:val="00D36B80"/>
    <w:rsid w:val="00D37F35"/>
    <w:rsid w:val="00D40459"/>
    <w:rsid w:val="00D52307"/>
    <w:rsid w:val="00D65CFB"/>
    <w:rsid w:val="00D71CAF"/>
    <w:rsid w:val="00D77E79"/>
    <w:rsid w:val="00D90FFE"/>
    <w:rsid w:val="00D93D95"/>
    <w:rsid w:val="00DA1AB3"/>
    <w:rsid w:val="00DA3081"/>
    <w:rsid w:val="00DB3D38"/>
    <w:rsid w:val="00DC1762"/>
    <w:rsid w:val="00DD4CB6"/>
    <w:rsid w:val="00DE004D"/>
    <w:rsid w:val="00DE1A7C"/>
    <w:rsid w:val="00DF297D"/>
    <w:rsid w:val="00E1026E"/>
    <w:rsid w:val="00E2451D"/>
    <w:rsid w:val="00E56BA1"/>
    <w:rsid w:val="00E57BC6"/>
    <w:rsid w:val="00E616A8"/>
    <w:rsid w:val="00E62E62"/>
    <w:rsid w:val="00E66B21"/>
    <w:rsid w:val="00EA0729"/>
    <w:rsid w:val="00EA5060"/>
    <w:rsid w:val="00EB50F0"/>
    <w:rsid w:val="00EC4961"/>
    <w:rsid w:val="00EC5FD4"/>
    <w:rsid w:val="00ED1D5B"/>
    <w:rsid w:val="00ED78CB"/>
    <w:rsid w:val="00EE0AEF"/>
    <w:rsid w:val="00EE1115"/>
    <w:rsid w:val="00EE1778"/>
    <w:rsid w:val="00EF0725"/>
    <w:rsid w:val="00F044EE"/>
    <w:rsid w:val="00F049BA"/>
    <w:rsid w:val="00F10419"/>
    <w:rsid w:val="00F13F99"/>
    <w:rsid w:val="00F17932"/>
    <w:rsid w:val="00F20185"/>
    <w:rsid w:val="00F210D7"/>
    <w:rsid w:val="00F21693"/>
    <w:rsid w:val="00F21737"/>
    <w:rsid w:val="00F226D5"/>
    <w:rsid w:val="00F22CFA"/>
    <w:rsid w:val="00F2616D"/>
    <w:rsid w:val="00F27154"/>
    <w:rsid w:val="00F525EF"/>
    <w:rsid w:val="00F6080B"/>
    <w:rsid w:val="00F666A3"/>
    <w:rsid w:val="00F83F19"/>
    <w:rsid w:val="00F84165"/>
    <w:rsid w:val="00F921FA"/>
    <w:rsid w:val="00F92928"/>
    <w:rsid w:val="00FA2AA2"/>
    <w:rsid w:val="00FA7C15"/>
    <w:rsid w:val="00FF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0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3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30A2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0A2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260</Words>
  <Characters>1483</Characters>
  <Application>Microsoft Office Word</Application>
  <DocSecurity>0</DocSecurity>
  <Lines>12</Lines>
  <Paragraphs>3</Paragraphs>
  <ScaleCrop>false</ScaleCrop>
  <Company>HCL Infosystems Limited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TYewale</dc:creator>
  <cp:lastModifiedBy>0008780</cp:lastModifiedBy>
  <cp:revision>3</cp:revision>
  <dcterms:created xsi:type="dcterms:W3CDTF">2015-08-07T00:31:00Z</dcterms:created>
  <dcterms:modified xsi:type="dcterms:W3CDTF">2016-01-28T07:02:00Z</dcterms:modified>
</cp:coreProperties>
</file>