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32B1F" w14:textId="48FB067E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  <w:r w:rsidRPr="0013232F">
        <w:rPr>
          <w:b/>
          <w:bCs/>
          <w:noProof/>
          <w:color w:val="FF0000"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038D887" wp14:editId="013DD4F0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5255812" cy="2949934"/>
            <wp:effectExtent l="0" t="0" r="2540" b="317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GM cDNA翻译成氨基酸的序列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" b="37222"/>
                    <a:stretch/>
                  </pic:blipFill>
                  <pic:spPr bwMode="auto">
                    <a:xfrm>
                      <a:off x="0" y="0"/>
                      <a:ext cx="5255812" cy="2949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BB1DF" w14:textId="243E5A75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5DC163BF" w14:textId="3E327861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4C1A7EF" w14:textId="18293CEF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4E26FD9" w14:textId="50C01AE8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AC1D49A" w14:textId="4B21C4E1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5782DE9" w14:textId="37B527C5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0F393544" w14:textId="6134F048" w:rsidR="00140793" w:rsidRPr="0013232F" w:rsidRDefault="007155D0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  <w:r w:rsidRPr="0013232F">
        <w:rPr>
          <w:b/>
          <w:bCs/>
          <w:noProof/>
          <w:color w:val="FF0000"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B315B7B" wp14:editId="52654865">
            <wp:simplePos x="0" y="0"/>
            <wp:positionH relativeFrom="margin">
              <wp:posOffset>3479</wp:posOffset>
            </wp:positionH>
            <wp:positionV relativeFrom="paragraph">
              <wp:posOffset>302895</wp:posOffset>
            </wp:positionV>
            <wp:extent cx="5262880" cy="1762077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GM cDNA翻译成氨基酸的序列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2270" r="-403"/>
                    <a:stretch/>
                  </pic:blipFill>
                  <pic:spPr bwMode="auto">
                    <a:xfrm>
                      <a:off x="0" y="0"/>
                      <a:ext cx="5262880" cy="1762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64AAD" w14:textId="3BB93C7F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8027283" w14:textId="0505206B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4FBCED90" w14:textId="666786C5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7B1E0183" w14:textId="040CBDF3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43EB6A65" w14:textId="0AF727DA" w:rsidR="002D4C21" w:rsidRPr="0013232F" w:rsidRDefault="001625F4" w:rsidP="001407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50" w:before="156" w:afterLines="50" w:after="156" w:line="480" w:lineRule="auto"/>
        <w:rPr>
          <w:rFonts w:eastAsiaTheme="minorEastAsia"/>
          <w:color w:val="FF0000"/>
          <w:sz w:val="24"/>
          <w:szCs w:val="24"/>
        </w:rPr>
      </w:pPr>
      <w:r w:rsidRPr="0013232F">
        <w:rPr>
          <w:b/>
          <w:bCs/>
          <w:color w:val="FF0000"/>
          <w:kern w:val="0"/>
          <w:sz w:val="24"/>
          <w:szCs w:val="24"/>
        </w:rPr>
        <w:t>Figure</w:t>
      </w:r>
      <w:r w:rsidRPr="0013232F">
        <w:rPr>
          <w:rFonts w:eastAsiaTheme="minorEastAsia" w:hint="eastAsia"/>
          <w:b/>
          <w:bCs/>
          <w:color w:val="FF0000"/>
          <w:kern w:val="0"/>
          <w:sz w:val="24"/>
          <w:szCs w:val="24"/>
        </w:rPr>
        <w:t xml:space="preserve"> S</w:t>
      </w:r>
      <w:r w:rsidRPr="0013232F">
        <w:rPr>
          <w:b/>
          <w:bCs/>
          <w:color w:val="FF0000"/>
          <w:kern w:val="0"/>
          <w:sz w:val="24"/>
          <w:szCs w:val="24"/>
        </w:rPr>
        <w:t>1</w:t>
      </w:r>
      <w:r w:rsidR="002D4C21" w:rsidRPr="0013232F">
        <w:rPr>
          <w:b/>
          <w:bCs/>
          <w:color w:val="FF0000"/>
          <w:kern w:val="0"/>
          <w:sz w:val="24"/>
          <w:szCs w:val="24"/>
        </w:rPr>
        <w:t xml:space="preserve"> Analysis of nucleotide and deduced amino acid sequences of </w:t>
      </w:r>
      <w:r w:rsidR="000E6B44" w:rsidRPr="0013232F">
        <w:rPr>
          <w:b/>
          <w:bCs/>
          <w:i/>
          <w:color w:val="FF0000"/>
          <w:kern w:val="0"/>
          <w:sz w:val="24"/>
          <w:szCs w:val="24"/>
        </w:rPr>
        <w:t>N</w:t>
      </w:r>
      <w:r w:rsidR="002D4C21" w:rsidRPr="0013232F">
        <w:rPr>
          <w:rFonts w:hint="eastAsia"/>
          <w:b/>
          <w:bCs/>
          <w:i/>
          <w:color w:val="FF0000"/>
          <w:kern w:val="0"/>
          <w:sz w:val="24"/>
          <w:szCs w:val="24"/>
        </w:rPr>
        <w:t>lPGM</w:t>
      </w:r>
      <w:r w:rsidR="002D4C21" w:rsidRPr="0013232F">
        <w:rPr>
          <w:b/>
          <w:bCs/>
          <w:i/>
          <w:color w:val="FF0000"/>
          <w:kern w:val="0"/>
          <w:sz w:val="24"/>
          <w:szCs w:val="24"/>
        </w:rPr>
        <w:t xml:space="preserve">1 </w:t>
      </w:r>
      <w:r w:rsidR="002D4C21" w:rsidRPr="0013232F">
        <w:rPr>
          <w:b/>
          <w:bCs/>
          <w:color w:val="FF0000"/>
          <w:kern w:val="0"/>
          <w:sz w:val="24"/>
          <w:szCs w:val="24"/>
        </w:rPr>
        <w:t xml:space="preserve">and </w:t>
      </w:r>
      <w:r w:rsidR="000E6B44" w:rsidRPr="0013232F">
        <w:rPr>
          <w:b/>
          <w:bCs/>
          <w:i/>
          <w:color w:val="FF0000"/>
          <w:kern w:val="0"/>
          <w:sz w:val="24"/>
          <w:szCs w:val="24"/>
        </w:rPr>
        <w:t>N</w:t>
      </w:r>
      <w:r w:rsidR="002D4C21" w:rsidRPr="0013232F">
        <w:rPr>
          <w:rFonts w:hint="eastAsia"/>
          <w:b/>
          <w:bCs/>
          <w:i/>
          <w:color w:val="FF0000"/>
          <w:kern w:val="0"/>
          <w:sz w:val="24"/>
          <w:szCs w:val="24"/>
        </w:rPr>
        <w:t>lPGM</w:t>
      </w:r>
      <w:r w:rsidR="002D4C21" w:rsidRPr="0013232F">
        <w:rPr>
          <w:b/>
          <w:bCs/>
          <w:i/>
          <w:color w:val="FF0000"/>
          <w:kern w:val="0"/>
          <w:sz w:val="24"/>
          <w:szCs w:val="24"/>
        </w:rPr>
        <w:t>2</w:t>
      </w:r>
      <w:r w:rsidR="002D4C21" w:rsidRPr="0013232F">
        <w:rPr>
          <w:b/>
          <w:color w:val="FF0000"/>
          <w:kern w:val="0"/>
          <w:sz w:val="24"/>
          <w:szCs w:val="24"/>
        </w:rPr>
        <w:t>.</w:t>
      </w:r>
      <w:r w:rsidR="002D4C21" w:rsidRPr="0013232F">
        <w:rPr>
          <w:rFonts w:eastAsiaTheme="minorEastAsia" w:hint="eastAsia"/>
          <w:b/>
          <w:color w:val="FF0000"/>
          <w:kern w:val="0"/>
          <w:sz w:val="24"/>
          <w:szCs w:val="24"/>
        </w:rPr>
        <w:t xml:space="preserve"> </w:t>
      </w:r>
      <w:r w:rsidR="002D4C21" w:rsidRPr="0013232F">
        <w:rPr>
          <w:color w:val="FF0000"/>
          <w:sz w:val="24"/>
          <w:szCs w:val="24"/>
        </w:rPr>
        <w:t>Initiation and termination codons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 xml:space="preserve"> </w:t>
      </w:r>
      <w:r w:rsidR="002D4C21" w:rsidRPr="0013232F">
        <w:rPr>
          <w:color w:val="FF0000"/>
          <w:sz w:val="24"/>
          <w:szCs w:val="24"/>
        </w:rPr>
        <w:t>are indicated in bold and underlined font; the termination codon before the first Met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 xml:space="preserve"> </w:t>
      </w:r>
      <w:r w:rsidR="002D4C21" w:rsidRPr="0013232F">
        <w:rPr>
          <w:color w:val="FF0000"/>
          <w:kern w:val="0"/>
          <w:sz w:val="24"/>
          <w:szCs w:val="24"/>
        </w:rPr>
        <w:t xml:space="preserve">is also </w:t>
      </w:r>
      <w:r w:rsidR="002D4C21" w:rsidRPr="0013232F">
        <w:rPr>
          <w:color w:val="FF0000"/>
          <w:sz w:val="24"/>
          <w:szCs w:val="24"/>
        </w:rPr>
        <w:t>indicated in bold and underlined</w:t>
      </w:r>
      <w:r w:rsidR="002D4C21" w:rsidRPr="0013232F">
        <w:rPr>
          <w:color w:val="FF0000"/>
          <w:kern w:val="0"/>
          <w:sz w:val="24"/>
          <w:szCs w:val="24"/>
        </w:rPr>
        <w:t xml:space="preserve">. </w:t>
      </w:r>
      <w:r w:rsidR="000E6B44" w:rsidRPr="0013232F">
        <w:rPr>
          <w:color w:val="FF0000"/>
          <w:kern w:val="0"/>
          <w:sz w:val="24"/>
          <w:szCs w:val="24"/>
        </w:rPr>
        <w:t>T</w:t>
      </w:r>
      <w:r w:rsidR="000E6B44" w:rsidRPr="0013232F">
        <w:rPr>
          <w:rFonts w:hint="eastAsia"/>
          <w:color w:val="FF0000"/>
          <w:kern w:val="0"/>
          <w:sz w:val="24"/>
          <w:szCs w:val="24"/>
        </w:rPr>
        <w:t>he</w:t>
      </w:r>
      <w:r w:rsidR="000E6B44" w:rsidRPr="0013232F">
        <w:rPr>
          <w:color w:val="FF0000"/>
          <w:kern w:val="0"/>
          <w:sz w:val="24"/>
          <w:szCs w:val="24"/>
        </w:rPr>
        <w:t xml:space="preserve"> target regions of dsPGM1 and dsPGM2 are framed </w:t>
      </w:r>
      <w:r w:rsidR="000E6B44" w:rsidRPr="0013232F">
        <w:rPr>
          <w:rFonts w:hint="eastAsia"/>
          <w:color w:val="FF0000"/>
          <w:kern w:val="0"/>
          <w:sz w:val="24"/>
          <w:szCs w:val="24"/>
        </w:rPr>
        <w:t>in</w:t>
      </w:r>
      <w:r w:rsidR="000E6B44" w:rsidRPr="0013232F">
        <w:rPr>
          <w:color w:val="FF0000"/>
          <w:kern w:val="0"/>
          <w:sz w:val="24"/>
          <w:szCs w:val="24"/>
        </w:rPr>
        <w:t xml:space="preserve"> </w:t>
      </w:r>
      <w:r w:rsidR="000E6B44" w:rsidRPr="0013232F">
        <w:rPr>
          <w:rFonts w:hint="eastAsia"/>
          <w:color w:val="FF0000"/>
          <w:kern w:val="0"/>
          <w:sz w:val="24"/>
          <w:szCs w:val="24"/>
        </w:rPr>
        <w:t>red</w:t>
      </w:r>
      <w:r w:rsidR="002D4C21" w:rsidRPr="0013232F">
        <w:rPr>
          <w:color w:val="FF0000"/>
          <w:kern w:val="0"/>
          <w:sz w:val="24"/>
          <w:szCs w:val="24"/>
        </w:rPr>
        <w:t>. The nucleotide sequences reported in this paper have been submitted to GenBank (accession numbers:</w:t>
      </w:r>
      <w:r w:rsidR="002D4C21" w:rsidRPr="0013232F">
        <w:rPr>
          <w:rFonts w:eastAsiaTheme="minorEastAsia" w:hint="eastAsia"/>
          <w:color w:val="FF0000"/>
          <w:kern w:val="0"/>
          <w:sz w:val="24"/>
          <w:szCs w:val="24"/>
        </w:rPr>
        <w:t xml:space="preserve"> </w:t>
      </w:r>
      <w:r w:rsidR="000E6B44" w:rsidRPr="0013232F">
        <w:rPr>
          <w:color w:val="FF0000"/>
          <w:sz w:val="24"/>
          <w:szCs w:val="24"/>
        </w:rPr>
        <w:t>KU556839.1</w:t>
      </w:r>
      <w:r w:rsidR="002D4C21" w:rsidRPr="0013232F">
        <w:rPr>
          <w:color w:val="FF0000"/>
          <w:sz w:val="24"/>
          <w:szCs w:val="24"/>
        </w:rPr>
        <w:t xml:space="preserve"> and </w:t>
      </w:r>
      <w:r w:rsidR="000E6B44" w:rsidRPr="0013232F">
        <w:rPr>
          <w:color w:val="FF0000"/>
          <w:sz w:val="24"/>
          <w:szCs w:val="24"/>
        </w:rPr>
        <w:t>KU556840.1</w:t>
      </w:r>
      <w:r w:rsidR="002D4C21" w:rsidRPr="0013232F">
        <w:rPr>
          <w:color w:val="FF0000"/>
          <w:kern w:val="0"/>
          <w:sz w:val="24"/>
          <w:szCs w:val="24"/>
        </w:rPr>
        <w:t>).</w:t>
      </w:r>
      <w:r w:rsidR="002D4C21" w:rsidRPr="0013232F">
        <w:rPr>
          <w:rFonts w:eastAsiaTheme="minorEastAsia" w:hint="eastAsia"/>
          <w:color w:val="FF0000"/>
          <w:kern w:val="0"/>
          <w:sz w:val="24"/>
          <w:szCs w:val="24"/>
        </w:rPr>
        <w:t xml:space="preserve"> </w:t>
      </w:r>
      <w:r w:rsidR="002D4C21" w:rsidRPr="0013232F">
        <w:rPr>
          <w:color w:val="FF0000"/>
          <w:sz w:val="24"/>
          <w:szCs w:val="24"/>
        </w:rPr>
        <w:t>A: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 xml:space="preserve"> </w:t>
      </w:r>
      <w:r w:rsidR="000E6B44" w:rsidRPr="0013232F">
        <w:rPr>
          <w:rFonts w:eastAsiaTheme="minorEastAsia"/>
          <w:color w:val="FF0000"/>
          <w:sz w:val="24"/>
          <w:szCs w:val="24"/>
        </w:rPr>
        <w:t>NlPGM1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>; B</w:t>
      </w:r>
      <w:r w:rsidR="002D4C21" w:rsidRPr="0013232F">
        <w:rPr>
          <w:color w:val="FF0000"/>
          <w:sz w:val="24"/>
          <w:szCs w:val="24"/>
        </w:rPr>
        <w:t>: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 xml:space="preserve"> </w:t>
      </w:r>
      <w:r w:rsidR="000E6B44" w:rsidRPr="0013232F">
        <w:rPr>
          <w:rFonts w:eastAsiaTheme="minorEastAsia"/>
          <w:color w:val="FF0000"/>
          <w:sz w:val="24"/>
          <w:szCs w:val="24"/>
        </w:rPr>
        <w:t>NlPGM2</w:t>
      </w:r>
      <w:r w:rsidR="002D4C21" w:rsidRPr="0013232F">
        <w:rPr>
          <w:rFonts w:eastAsiaTheme="minorEastAsia" w:hint="eastAsia"/>
          <w:color w:val="FF0000"/>
          <w:sz w:val="24"/>
          <w:szCs w:val="24"/>
        </w:rPr>
        <w:t>.</w:t>
      </w:r>
    </w:p>
    <w:p w14:paraId="0C1C9EB9" w14:textId="3857C157" w:rsidR="001625F4" w:rsidRPr="0013232F" w:rsidRDefault="001625F4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32573744" w14:textId="5E2469B9" w:rsidR="001625F4" w:rsidRPr="0013232F" w:rsidRDefault="001625F4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5022F8E8" w14:textId="761C28FC" w:rsidR="001625F4" w:rsidRPr="0013232F" w:rsidRDefault="001625F4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49767AB6" w14:textId="5DA6B23D" w:rsidR="00140793" w:rsidRPr="0013232F" w:rsidRDefault="00140793" w:rsidP="00140793">
      <w:pPr>
        <w:spacing w:line="480" w:lineRule="auto"/>
        <w:ind w:right="420"/>
        <w:rPr>
          <w:noProof/>
          <w:color w:val="FF0000"/>
        </w:rPr>
      </w:pPr>
    </w:p>
    <w:p w14:paraId="2E4F9D43" w14:textId="54571886" w:rsidR="001625F4" w:rsidRPr="0013232F" w:rsidRDefault="0013232F" w:rsidP="00140793">
      <w:pPr>
        <w:spacing w:line="480" w:lineRule="auto"/>
        <w:jc w:val="right"/>
        <w:rPr>
          <w:color w:val="FF0000"/>
        </w:rPr>
      </w:pPr>
      <w:r w:rsidRPr="0013232F">
        <w:rPr>
          <w:noProof/>
          <w:color w:val="FF000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92302B" wp14:editId="1461D257">
                <wp:simplePos x="0" y="0"/>
                <wp:positionH relativeFrom="margin">
                  <wp:posOffset>-101572</wp:posOffset>
                </wp:positionH>
                <wp:positionV relativeFrom="page">
                  <wp:posOffset>891540</wp:posOffset>
                </wp:positionV>
                <wp:extent cx="357505" cy="42037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358F9" w14:textId="4BEB4A3E" w:rsidR="00EF5E77" w:rsidRPr="0013232F" w:rsidRDefault="00EF5E7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3232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2302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8pt;margin-top:70.2pt;width:28.15pt;height:3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" filled="f" stroked="f">
                <v:textbox>
                  <w:txbxContent>
                    <w:p w14:paraId="429358F9" w14:textId="4BEB4A3E" w:rsidR="00EF5E77" w:rsidRPr="0013232F" w:rsidRDefault="00EF5E77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3232F">
                        <w:rPr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40793" w:rsidRPr="0013232F">
        <w:rPr>
          <w:rFonts w:hint="eastAsia"/>
          <w:noProof/>
          <w:color w:val="FF0000"/>
        </w:rPr>
        <w:drawing>
          <wp:anchor distT="0" distB="0" distL="114300" distR="114300" simplePos="0" relativeHeight="251663360" behindDoc="0" locked="0" layoutInCell="1" allowOverlap="1" wp14:anchorId="51EFBA5E" wp14:editId="2C54A4F2">
            <wp:simplePos x="0" y="0"/>
            <wp:positionH relativeFrom="column">
              <wp:posOffset>224155</wp:posOffset>
            </wp:positionH>
            <wp:positionV relativeFrom="paragraph">
              <wp:posOffset>169241</wp:posOffset>
            </wp:positionV>
            <wp:extent cx="5039995" cy="5709285"/>
            <wp:effectExtent l="0" t="0" r="825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GM1氨基酸序列比对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70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AECFB" w14:textId="78011400" w:rsidR="00EF5E77" w:rsidRPr="0013232F" w:rsidRDefault="00EF5E77" w:rsidP="00140793">
      <w:pPr>
        <w:spacing w:line="480" w:lineRule="auto"/>
        <w:rPr>
          <w:color w:val="FF0000"/>
        </w:rPr>
      </w:pPr>
    </w:p>
    <w:p w14:paraId="5C694F24" w14:textId="4F0DFDC1" w:rsidR="00EF5E77" w:rsidRPr="0013232F" w:rsidRDefault="00EF5E77" w:rsidP="00140793">
      <w:pPr>
        <w:spacing w:line="480" w:lineRule="auto"/>
        <w:rPr>
          <w:color w:val="FF0000"/>
        </w:rPr>
      </w:pPr>
    </w:p>
    <w:p w14:paraId="66CCC19B" w14:textId="3AC94DE0" w:rsidR="00EF5E77" w:rsidRPr="0013232F" w:rsidRDefault="00EF5E77" w:rsidP="00140793">
      <w:pPr>
        <w:spacing w:line="480" w:lineRule="auto"/>
        <w:rPr>
          <w:color w:val="FF0000"/>
        </w:rPr>
      </w:pPr>
    </w:p>
    <w:p w14:paraId="383D0D3A" w14:textId="193148DB" w:rsidR="00EF5E77" w:rsidRPr="0013232F" w:rsidRDefault="00EF5E77" w:rsidP="00140793">
      <w:pPr>
        <w:spacing w:line="480" w:lineRule="auto"/>
        <w:rPr>
          <w:color w:val="FF0000"/>
        </w:rPr>
      </w:pPr>
    </w:p>
    <w:p w14:paraId="12C4CAC9" w14:textId="22A4309A" w:rsidR="00EF5E77" w:rsidRPr="0013232F" w:rsidRDefault="00EF5E77" w:rsidP="00140793">
      <w:pPr>
        <w:spacing w:line="480" w:lineRule="auto"/>
        <w:rPr>
          <w:color w:val="FF0000"/>
        </w:rPr>
      </w:pPr>
    </w:p>
    <w:p w14:paraId="0FE94489" w14:textId="02F70547" w:rsidR="00EF5E77" w:rsidRPr="0013232F" w:rsidRDefault="00EF5E77" w:rsidP="00140793">
      <w:pPr>
        <w:spacing w:line="480" w:lineRule="auto"/>
        <w:rPr>
          <w:color w:val="FF0000"/>
        </w:rPr>
      </w:pPr>
    </w:p>
    <w:p w14:paraId="59922F89" w14:textId="58368432" w:rsidR="00EF5E77" w:rsidRPr="0013232F" w:rsidRDefault="00EF5E77" w:rsidP="00140793">
      <w:pPr>
        <w:spacing w:line="480" w:lineRule="auto"/>
        <w:rPr>
          <w:color w:val="FF0000"/>
        </w:rPr>
      </w:pPr>
    </w:p>
    <w:p w14:paraId="3E7A5273" w14:textId="0D5AA90E" w:rsidR="00EF5E77" w:rsidRPr="0013232F" w:rsidRDefault="00EF5E77" w:rsidP="00140793">
      <w:pPr>
        <w:spacing w:line="480" w:lineRule="auto"/>
        <w:rPr>
          <w:color w:val="FF0000"/>
        </w:rPr>
      </w:pPr>
    </w:p>
    <w:p w14:paraId="735D8941" w14:textId="37943D65" w:rsidR="00EF5E77" w:rsidRPr="0013232F" w:rsidRDefault="00EF5E77" w:rsidP="00140793">
      <w:pPr>
        <w:spacing w:line="480" w:lineRule="auto"/>
        <w:rPr>
          <w:color w:val="FF0000"/>
        </w:rPr>
      </w:pPr>
    </w:p>
    <w:p w14:paraId="296BFC32" w14:textId="37269D64" w:rsidR="00EF5E77" w:rsidRPr="0013232F" w:rsidRDefault="00EF5E77" w:rsidP="00140793">
      <w:pPr>
        <w:spacing w:line="480" w:lineRule="auto"/>
        <w:rPr>
          <w:color w:val="FF0000"/>
        </w:rPr>
      </w:pPr>
    </w:p>
    <w:p w14:paraId="36958BB9" w14:textId="4D281317" w:rsidR="00EF5E77" w:rsidRPr="0013232F" w:rsidRDefault="00EF5E77" w:rsidP="00140793">
      <w:pPr>
        <w:spacing w:line="480" w:lineRule="auto"/>
        <w:rPr>
          <w:color w:val="FF0000"/>
        </w:rPr>
      </w:pPr>
    </w:p>
    <w:p w14:paraId="5BEDBE00" w14:textId="20364DEC" w:rsidR="00EF5E77" w:rsidRPr="0013232F" w:rsidRDefault="00EF5E77" w:rsidP="00140793">
      <w:pPr>
        <w:spacing w:line="480" w:lineRule="auto"/>
        <w:rPr>
          <w:color w:val="FF0000"/>
        </w:rPr>
      </w:pPr>
    </w:p>
    <w:p w14:paraId="2834F008" w14:textId="46007C50" w:rsidR="00140793" w:rsidRPr="0013232F" w:rsidRDefault="00140793" w:rsidP="00140793">
      <w:pPr>
        <w:spacing w:line="480" w:lineRule="auto"/>
        <w:rPr>
          <w:color w:val="FF0000"/>
        </w:rPr>
      </w:pPr>
    </w:p>
    <w:p w14:paraId="3B424344" w14:textId="61D32514" w:rsidR="00140793" w:rsidRPr="0013232F" w:rsidRDefault="00140793" w:rsidP="00140793">
      <w:pPr>
        <w:spacing w:line="480" w:lineRule="auto"/>
        <w:rPr>
          <w:color w:val="FF0000"/>
        </w:rPr>
      </w:pPr>
    </w:p>
    <w:p w14:paraId="708AEA51" w14:textId="139D6C8E" w:rsidR="00140793" w:rsidRPr="0013232F" w:rsidRDefault="00140793" w:rsidP="00140793">
      <w:pPr>
        <w:spacing w:line="480" w:lineRule="auto"/>
        <w:rPr>
          <w:color w:val="FF0000"/>
        </w:rPr>
      </w:pPr>
    </w:p>
    <w:p w14:paraId="2FB6BA23" w14:textId="77777777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419C3773" w14:textId="77777777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4FC8342B" w14:textId="724D1762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108C28DD" w14:textId="77777777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1A81BBD2" w14:textId="77777777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267C8C1E" w14:textId="77777777" w:rsidR="00140793" w:rsidRPr="0013232F" w:rsidRDefault="00140793" w:rsidP="00140793">
      <w:pPr>
        <w:spacing w:line="480" w:lineRule="auto"/>
        <w:jc w:val="right"/>
        <w:rPr>
          <w:noProof/>
          <w:color w:val="FF0000"/>
        </w:rPr>
      </w:pPr>
    </w:p>
    <w:p w14:paraId="0DA3DB37" w14:textId="2E15F141" w:rsidR="00140793" w:rsidRPr="0013232F" w:rsidRDefault="001D0D0E" w:rsidP="00140793">
      <w:pPr>
        <w:spacing w:line="480" w:lineRule="auto"/>
        <w:jc w:val="right"/>
        <w:rPr>
          <w:color w:val="FF0000"/>
        </w:rPr>
      </w:pPr>
      <w:r w:rsidRPr="0013232F">
        <w:rPr>
          <w:rFonts w:hint="eastAsia"/>
          <w:noProof/>
          <w:color w:val="FF0000"/>
        </w:rPr>
        <w:lastRenderedPageBreak/>
        <w:drawing>
          <wp:anchor distT="0" distB="0" distL="114300" distR="114300" simplePos="0" relativeHeight="251662336" behindDoc="0" locked="0" layoutInCell="1" allowOverlap="1" wp14:anchorId="50F83863" wp14:editId="6A284A31">
            <wp:simplePos x="0" y="0"/>
            <wp:positionH relativeFrom="margin">
              <wp:posOffset>226060</wp:posOffset>
            </wp:positionH>
            <wp:positionV relativeFrom="paragraph">
              <wp:posOffset>144449</wp:posOffset>
            </wp:positionV>
            <wp:extent cx="5039995" cy="5100955"/>
            <wp:effectExtent l="0" t="0" r="8255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GM2氨基酸序列比对图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32F" w:rsidRPr="0013232F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7AB4FE" wp14:editId="1AD51BB0">
                <wp:simplePos x="0" y="0"/>
                <wp:positionH relativeFrom="margin">
                  <wp:posOffset>-96824</wp:posOffset>
                </wp:positionH>
                <wp:positionV relativeFrom="page">
                  <wp:posOffset>868680</wp:posOffset>
                </wp:positionV>
                <wp:extent cx="357505" cy="42037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420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EF63E" w14:textId="05DADB0E" w:rsidR="00EF5E77" w:rsidRPr="0013232F" w:rsidRDefault="00EF5E77" w:rsidP="00EF5E7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3232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AB4FE" id="_x0000_s1027" type="#_x0000_t202" style="position:absolute;left:0;text-align:left;margin-left:-7.6pt;margin-top:68.4pt;width:28.15pt;height:3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" filled="f" stroked="f">
                <v:textbox>
                  <w:txbxContent>
                    <w:p w14:paraId="4A9EF63E" w14:textId="05DADB0E" w:rsidR="00EF5E77" w:rsidRPr="0013232F" w:rsidRDefault="00EF5E77" w:rsidP="00EF5E77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3232F">
                        <w:rPr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46C66CF" w14:textId="6C51FD47" w:rsidR="001625F4" w:rsidRPr="0013232F" w:rsidRDefault="001625F4" w:rsidP="00140793">
      <w:pPr>
        <w:spacing w:line="480" w:lineRule="auto"/>
        <w:jc w:val="right"/>
        <w:rPr>
          <w:color w:val="FF0000"/>
        </w:rPr>
      </w:pPr>
    </w:p>
    <w:p w14:paraId="3DC6CC12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3838830A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2B2DFD4B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228CAFC6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526B8FA4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58B29A78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70DB67F9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3D89CEF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6C090A00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3C44EBBE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251D6FC5" w14:textId="77777777" w:rsidR="00140793" w:rsidRPr="0013232F" w:rsidRDefault="00140793" w:rsidP="00140793">
      <w:pPr>
        <w:spacing w:line="480" w:lineRule="auto"/>
        <w:rPr>
          <w:b/>
          <w:bCs/>
          <w:color w:val="FF0000"/>
          <w:kern w:val="0"/>
          <w:sz w:val="24"/>
          <w:szCs w:val="24"/>
        </w:rPr>
      </w:pPr>
    </w:p>
    <w:p w14:paraId="546AADE1" w14:textId="6E2574B8" w:rsidR="00B77D82" w:rsidRPr="0013232F" w:rsidRDefault="001625F4" w:rsidP="00140793">
      <w:pPr>
        <w:spacing w:line="480" w:lineRule="auto"/>
        <w:rPr>
          <w:color w:val="FF0000"/>
          <w:sz w:val="24"/>
          <w:szCs w:val="24"/>
        </w:rPr>
      </w:pPr>
      <w:r w:rsidRPr="0013232F">
        <w:rPr>
          <w:b/>
          <w:bCs/>
          <w:color w:val="FF0000"/>
          <w:kern w:val="0"/>
          <w:sz w:val="24"/>
          <w:szCs w:val="24"/>
        </w:rPr>
        <w:t>Figure</w:t>
      </w:r>
      <w:r w:rsidRPr="0013232F">
        <w:rPr>
          <w:rFonts w:eastAsiaTheme="minorEastAsia" w:hint="eastAsia"/>
          <w:b/>
          <w:bCs/>
          <w:color w:val="FF0000"/>
          <w:kern w:val="0"/>
          <w:sz w:val="24"/>
          <w:szCs w:val="24"/>
        </w:rPr>
        <w:t xml:space="preserve"> S</w:t>
      </w:r>
      <w:r w:rsidRPr="0013232F">
        <w:rPr>
          <w:rFonts w:eastAsiaTheme="minorEastAsia"/>
          <w:b/>
          <w:bCs/>
          <w:color w:val="FF0000"/>
          <w:kern w:val="0"/>
          <w:sz w:val="24"/>
          <w:szCs w:val="24"/>
        </w:rPr>
        <w:t xml:space="preserve">2 </w:t>
      </w:r>
      <w:r w:rsidR="00B77D82" w:rsidRPr="0013232F">
        <w:rPr>
          <w:b/>
          <w:color w:val="FF0000"/>
          <w:sz w:val="24"/>
          <w:szCs w:val="24"/>
        </w:rPr>
        <w:t xml:space="preserve">Alignment of </w:t>
      </w:r>
      <w:r w:rsidR="00B77D82" w:rsidRPr="0013232F">
        <w:rPr>
          <w:rFonts w:eastAsiaTheme="minorEastAsia"/>
          <w:b/>
          <w:bCs/>
          <w:color w:val="FF0000"/>
          <w:kern w:val="0"/>
          <w:sz w:val="24"/>
          <w:szCs w:val="24"/>
        </w:rPr>
        <w:t>PGM1</w:t>
      </w:r>
      <w:r w:rsidR="00B77D82" w:rsidRPr="0013232F">
        <w:rPr>
          <w:b/>
          <w:color w:val="FF0000"/>
          <w:sz w:val="24"/>
          <w:szCs w:val="24"/>
        </w:rPr>
        <w:t xml:space="preserve"> and </w:t>
      </w:r>
      <w:r w:rsidR="00B77D82" w:rsidRPr="0013232F">
        <w:rPr>
          <w:rFonts w:eastAsiaTheme="minorEastAsia"/>
          <w:b/>
          <w:bCs/>
          <w:color w:val="FF0000"/>
          <w:kern w:val="0"/>
          <w:sz w:val="24"/>
          <w:szCs w:val="24"/>
        </w:rPr>
        <w:t>PGM2 Amino acid sequences</w:t>
      </w:r>
      <w:r w:rsidR="00B77D82" w:rsidRPr="0013232F">
        <w:rPr>
          <w:b/>
          <w:color w:val="FF0000"/>
          <w:sz w:val="24"/>
          <w:szCs w:val="24"/>
        </w:rPr>
        <w:t xml:space="preserve"> from different insect species.</w:t>
      </w:r>
      <w:r w:rsidR="00B77D82" w:rsidRPr="0013232F">
        <w:rPr>
          <w:rFonts w:eastAsiaTheme="minorEastAsia" w:hint="eastAsia"/>
          <w:b/>
          <w:color w:val="FF0000"/>
          <w:sz w:val="24"/>
          <w:szCs w:val="24"/>
        </w:rPr>
        <w:t xml:space="preserve"> </w:t>
      </w:r>
      <w:r w:rsidR="00B77D82" w:rsidRPr="0013232F">
        <w:rPr>
          <w:color w:val="FF0000"/>
          <w:sz w:val="24"/>
          <w:szCs w:val="24"/>
        </w:rPr>
        <w:t xml:space="preserve">A: Alignment of </w:t>
      </w:r>
      <w:r w:rsidR="00B77D82" w:rsidRPr="0013232F">
        <w:rPr>
          <w:color w:val="FF0000"/>
          <w:kern w:val="0"/>
          <w:sz w:val="24"/>
          <w:szCs w:val="24"/>
        </w:rPr>
        <w:t>NlPgm1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B77D8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Nilaparvata lugens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B77D82" w:rsidRPr="0013232F">
        <w:rPr>
          <w:color w:val="FF0000"/>
          <w:kern w:val="0"/>
          <w:sz w:val="24"/>
          <w:szCs w:val="24"/>
        </w:rPr>
        <w:t>AQT25654.1), LsPgm2-like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B77D8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Laodelphax striatellus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B77D82" w:rsidRPr="0013232F">
        <w:rPr>
          <w:color w:val="FF0000"/>
          <w:kern w:val="0"/>
          <w:sz w:val="24"/>
          <w:szCs w:val="24"/>
        </w:rPr>
        <w:t xml:space="preserve">RZF37013.1), </w:t>
      </w:r>
      <w:r w:rsidR="00DD3D02" w:rsidRPr="0013232F">
        <w:rPr>
          <w:color w:val="FF0000"/>
          <w:kern w:val="0"/>
          <w:sz w:val="24"/>
          <w:szCs w:val="24"/>
        </w:rPr>
        <w:t>ObbPgm2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Osmia bicornis bicornis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DD3D02" w:rsidRPr="0013232F">
        <w:rPr>
          <w:color w:val="FF0000"/>
          <w:kern w:val="0"/>
          <w:sz w:val="24"/>
          <w:szCs w:val="24"/>
        </w:rPr>
        <w:t>XP_029048774.1), SiPgm2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Solenopsis invicta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DD3D02" w:rsidRPr="0013232F">
        <w:rPr>
          <w:color w:val="FF0000"/>
          <w:kern w:val="0"/>
          <w:sz w:val="24"/>
          <w:szCs w:val="24"/>
        </w:rPr>
        <w:t>XP_011164321.1), ClPgm2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Cimex lectularius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DD3D02" w:rsidRPr="0013232F">
        <w:rPr>
          <w:color w:val="FF0000"/>
          <w:kern w:val="0"/>
          <w:sz w:val="24"/>
          <w:szCs w:val="24"/>
        </w:rPr>
        <w:t>XP_014251917.1), HhPgm2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Halyomorpha halys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DD3D02" w:rsidRPr="0013232F">
        <w:rPr>
          <w:color w:val="FF0000"/>
          <w:kern w:val="0"/>
          <w:sz w:val="24"/>
          <w:szCs w:val="24"/>
        </w:rPr>
        <w:t>XP_014286651.1), MpPgm2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i/>
          <w:iCs/>
          <w:color w:val="FF0000"/>
          <w:kern w:val="0"/>
          <w:sz w:val="24"/>
          <w:szCs w:val="24"/>
        </w:rPr>
        <w:t>Monomorium pharaonis</w:t>
      </w:r>
      <w:r w:rsidR="0013126D" w:rsidRPr="0013232F">
        <w:rPr>
          <w:color w:val="FF0000"/>
          <w:kern w:val="0"/>
          <w:sz w:val="24"/>
          <w:szCs w:val="24"/>
        </w:rPr>
        <w:t xml:space="preserve">, </w:t>
      </w:r>
      <w:r w:rsidR="00DD3D02" w:rsidRPr="0013232F">
        <w:rPr>
          <w:color w:val="FF0000"/>
          <w:kern w:val="0"/>
          <w:sz w:val="24"/>
          <w:szCs w:val="24"/>
        </w:rPr>
        <w:t>XP_012529987.1), and CcPgm2</w:t>
      </w:r>
      <w:r w:rsidR="007F0665" w:rsidRPr="0013232F">
        <w:rPr>
          <w:color w:val="FF0000"/>
          <w:kern w:val="0"/>
          <w:sz w:val="24"/>
          <w:szCs w:val="24"/>
        </w:rPr>
        <w:t xml:space="preserve"> </w:t>
      </w:r>
      <w:r w:rsidR="00DD3D02" w:rsidRPr="0013232F">
        <w:rPr>
          <w:color w:val="FF0000"/>
          <w:kern w:val="0"/>
          <w:sz w:val="24"/>
          <w:szCs w:val="24"/>
        </w:rPr>
        <w:t>(</w:t>
      </w:r>
      <w:r w:rsidR="0013126D" w:rsidRPr="0013232F">
        <w:rPr>
          <w:color w:val="FF0000"/>
          <w:kern w:val="0"/>
          <w:sz w:val="24"/>
          <w:szCs w:val="24"/>
        </w:rPr>
        <w:t xml:space="preserve">Ceratina calcarata, </w:t>
      </w:r>
      <w:r w:rsidR="00DD3D02" w:rsidRPr="0013232F">
        <w:rPr>
          <w:color w:val="FF0000"/>
          <w:kern w:val="0"/>
          <w:sz w:val="24"/>
          <w:szCs w:val="24"/>
        </w:rPr>
        <w:t>XP_017879794.2)</w:t>
      </w:r>
      <w:r w:rsidR="00B77D82" w:rsidRPr="0013232F">
        <w:rPr>
          <w:color w:val="FF0000"/>
          <w:kern w:val="0"/>
          <w:sz w:val="24"/>
          <w:szCs w:val="24"/>
        </w:rPr>
        <w:t xml:space="preserve"> using</w:t>
      </w:r>
      <w:r w:rsidR="00B77D82" w:rsidRPr="0013232F">
        <w:rPr>
          <w:color w:val="FF0000"/>
          <w:sz w:val="24"/>
          <w:szCs w:val="24"/>
        </w:rPr>
        <w:t xml:space="preserve"> </w:t>
      </w:r>
      <w:r w:rsidR="00DD3D02" w:rsidRPr="0013232F">
        <w:rPr>
          <w:color w:val="FF0000"/>
          <w:sz w:val="24"/>
          <w:szCs w:val="24"/>
        </w:rPr>
        <w:t>DNAMAN software</w:t>
      </w:r>
      <w:r w:rsidR="00B77D82" w:rsidRPr="0013232F">
        <w:rPr>
          <w:color w:val="FF0000"/>
          <w:sz w:val="24"/>
          <w:szCs w:val="24"/>
        </w:rPr>
        <w:t xml:space="preserve">. B: Alignment of </w:t>
      </w:r>
      <w:r w:rsidR="0013126D" w:rsidRPr="0013232F">
        <w:rPr>
          <w:color w:val="FF0000"/>
          <w:sz w:val="24"/>
          <w:szCs w:val="24"/>
        </w:rPr>
        <w:t>NlPgm2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kern w:val="0"/>
          <w:sz w:val="24"/>
          <w:szCs w:val="24"/>
        </w:rPr>
        <w:t>Nilaparvata lugens</w:t>
      </w:r>
      <w:r w:rsidR="00D20903" w:rsidRPr="0013232F">
        <w:rPr>
          <w:color w:val="FF0000"/>
          <w:kern w:val="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AQT25655.1), LsPgm1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Laodelphax striatellus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RZF40858.1), FoPgm1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Frankliniella occidentalis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XP_026292338.1), LmPgm1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Locusta migratoria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lastRenderedPageBreak/>
        <w:t>ACM78949.1), MsPgm1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Melanaphis sacchari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XP_025208423.1), SfPgm1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Sipha flava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XP_025415472.1), ApPgm1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Acyrthosiphon pisum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>XP_008182079.1), and MpPgm1</w:t>
      </w:r>
      <w:r w:rsidR="007F0665" w:rsidRPr="0013232F">
        <w:rPr>
          <w:color w:val="FF0000"/>
          <w:sz w:val="24"/>
          <w:szCs w:val="24"/>
        </w:rPr>
        <w:t xml:space="preserve"> </w:t>
      </w:r>
      <w:r w:rsidR="0013126D" w:rsidRPr="0013232F">
        <w:rPr>
          <w:color w:val="FF0000"/>
          <w:sz w:val="24"/>
          <w:szCs w:val="24"/>
        </w:rPr>
        <w:t>(</w:t>
      </w:r>
      <w:r w:rsidR="00D20903" w:rsidRPr="0013232F">
        <w:rPr>
          <w:i/>
          <w:iCs/>
          <w:color w:val="FF0000"/>
          <w:sz w:val="24"/>
          <w:szCs w:val="24"/>
        </w:rPr>
        <w:t>Myzus persicae</w:t>
      </w:r>
      <w:r w:rsidR="00D20903" w:rsidRPr="0013232F">
        <w:rPr>
          <w:color w:val="FF0000"/>
          <w:sz w:val="24"/>
          <w:szCs w:val="24"/>
        </w:rPr>
        <w:t xml:space="preserve">, </w:t>
      </w:r>
      <w:r w:rsidR="0013126D" w:rsidRPr="0013232F">
        <w:rPr>
          <w:color w:val="FF0000"/>
          <w:sz w:val="24"/>
          <w:szCs w:val="24"/>
        </w:rPr>
        <w:t xml:space="preserve">XP_022164622.1) </w:t>
      </w:r>
      <w:r w:rsidR="00B77D82" w:rsidRPr="0013232F">
        <w:rPr>
          <w:color w:val="FF0000"/>
          <w:kern w:val="0"/>
          <w:sz w:val="24"/>
          <w:szCs w:val="24"/>
        </w:rPr>
        <w:t>using</w:t>
      </w:r>
      <w:r w:rsidR="00B77D82" w:rsidRPr="0013232F">
        <w:rPr>
          <w:color w:val="FF0000"/>
          <w:sz w:val="24"/>
          <w:szCs w:val="24"/>
        </w:rPr>
        <w:t xml:space="preserve"> </w:t>
      </w:r>
      <w:r w:rsidR="00DD3D02" w:rsidRPr="0013232F">
        <w:rPr>
          <w:color w:val="FF0000"/>
          <w:sz w:val="24"/>
          <w:szCs w:val="24"/>
        </w:rPr>
        <w:t>DNAMAN</w:t>
      </w:r>
      <w:r w:rsidR="00B77D82" w:rsidRPr="0013232F">
        <w:rPr>
          <w:color w:val="FF0000"/>
          <w:sz w:val="24"/>
          <w:szCs w:val="24"/>
        </w:rPr>
        <w:t xml:space="preserve"> software. Highly conserved regions are shown in yellow and blue. </w:t>
      </w:r>
    </w:p>
    <w:p w14:paraId="7ED5354C" w14:textId="77777777" w:rsidR="00B77D82" w:rsidRPr="0013232F" w:rsidRDefault="00B77D82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458AFF32" w14:textId="51659DC1" w:rsidR="001625F4" w:rsidRPr="0013232F" w:rsidRDefault="001625F4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1CD6FE45" w14:textId="4261E32F" w:rsidR="00140793" w:rsidRPr="0013232F" w:rsidRDefault="00EB744A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  <w:bookmarkStart w:id="0" w:name="_GoBack"/>
      <w:r w:rsidRPr="0013232F">
        <w:rPr>
          <w:rFonts w:eastAsiaTheme="minorEastAsia" w:hint="eastAsia"/>
          <w:b/>
          <w:bCs/>
          <w:noProof/>
          <w:color w:val="FF0000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7BDF0E9" wp14:editId="21A9F1F3">
            <wp:simplePos x="0" y="0"/>
            <wp:positionH relativeFrom="margin">
              <wp:posOffset>17145</wp:posOffset>
            </wp:positionH>
            <wp:positionV relativeFrom="paragraph">
              <wp:posOffset>241935</wp:posOffset>
            </wp:positionV>
            <wp:extent cx="5247640" cy="524764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GM进化树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33272" b="31592"/>
                    <a:stretch/>
                  </pic:blipFill>
                  <pic:spPr bwMode="auto">
                    <a:xfrm>
                      <a:off x="0" y="0"/>
                      <a:ext cx="5247640" cy="524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18B90EC" w14:textId="224389AC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14056075" w14:textId="759594C9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41EB7F26" w14:textId="0279B10C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1189BD7A" w14:textId="410152B8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0A87AA51" w14:textId="119DAA96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68A60911" w14:textId="407C8095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32749FF7" w14:textId="3F299F5F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3AD3D4C8" w14:textId="3C3DB7D1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13006B36" w14:textId="121DADFE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25462B1E" w14:textId="57C1E183" w:rsidR="00140793" w:rsidRPr="0013232F" w:rsidRDefault="00140793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72C0462F" w14:textId="149CA2E8" w:rsidR="001625F4" w:rsidRPr="0013232F" w:rsidRDefault="001625F4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58226B88" w14:textId="3B8424A9" w:rsidR="00EB744A" w:rsidRPr="0013232F" w:rsidRDefault="00EB744A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577F4295" w14:textId="482A2A24" w:rsidR="00EB744A" w:rsidRPr="0013232F" w:rsidRDefault="00EB744A" w:rsidP="00140793">
      <w:pPr>
        <w:spacing w:line="480" w:lineRule="auto"/>
        <w:rPr>
          <w:rFonts w:eastAsiaTheme="minorEastAsia"/>
          <w:b/>
          <w:bCs/>
          <w:color w:val="FF0000"/>
          <w:kern w:val="0"/>
          <w:sz w:val="24"/>
          <w:szCs w:val="24"/>
        </w:rPr>
      </w:pPr>
    </w:p>
    <w:p w14:paraId="423967D4" w14:textId="2B4FBAD3" w:rsidR="00C55B03" w:rsidRPr="0013232F" w:rsidRDefault="001625F4" w:rsidP="00140793">
      <w:pPr>
        <w:spacing w:line="480" w:lineRule="auto"/>
        <w:rPr>
          <w:color w:val="FF0000"/>
          <w:sz w:val="24"/>
          <w:szCs w:val="24"/>
        </w:rPr>
      </w:pPr>
      <w:r w:rsidRPr="0013232F">
        <w:rPr>
          <w:b/>
          <w:bCs/>
          <w:color w:val="FF0000"/>
          <w:kern w:val="0"/>
          <w:sz w:val="24"/>
          <w:szCs w:val="24"/>
        </w:rPr>
        <w:t>Figure</w:t>
      </w:r>
      <w:r w:rsidRPr="0013232F">
        <w:rPr>
          <w:rFonts w:eastAsiaTheme="minorEastAsia" w:hint="eastAsia"/>
          <w:b/>
          <w:bCs/>
          <w:color w:val="FF0000"/>
          <w:kern w:val="0"/>
          <w:sz w:val="24"/>
          <w:szCs w:val="24"/>
        </w:rPr>
        <w:t xml:space="preserve"> S</w:t>
      </w:r>
      <w:r w:rsidRPr="0013232F">
        <w:rPr>
          <w:rFonts w:eastAsiaTheme="minorEastAsia"/>
          <w:b/>
          <w:bCs/>
          <w:color w:val="FF0000"/>
          <w:kern w:val="0"/>
          <w:sz w:val="24"/>
          <w:szCs w:val="24"/>
        </w:rPr>
        <w:t xml:space="preserve">3  </w:t>
      </w:r>
      <w:r w:rsidR="00C55B03" w:rsidRPr="0013232F">
        <w:rPr>
          <w:b/>
          <w:color w:val="FF0000"/>
          <w:sz w:val="24"/>
          <w:szCs w:val="24"/>
        </w:rPr>
        <w:t>Phylogenetic tree constructed using the amino acid sequences of some known insects’ phosphoglucomutase.</w:t>
      </w:r>
      <w:r w:rsidR="00C55B03" w:rsidRPr="0013232F">
        <w:rPr>
          <w:color w:val="FF0000"/>
          <w:sz w:val="24"/>
          <w:szCs w:val="24"/>
        </w:rPr>
        <w:t xml:space="preserve"> Full-length amino acid sequences were aligned </w:t>
      </w:r>
      <w:r w:rsidR="00C55B03" w:rsidRPr="0013232F">
        <w:rPr>
          <w:color w:val="FF0000"/>
          <w:sz w:val="24"/>
          <w:szCs w:val="24"/>
        </w:rPr>
        <w:lastRenderedPageBreak/>
        <w:t xml:space="preserve">using the </w:t>
      </w:r>
      <w:bookmarkStart w:id="1" w:name="OLE_LINK22"/>
      <w:bookmarkStart w:id="2" w:name="OLE_LINK23"/>
      <w:r w:rsidR="00C55B03" w:rsidRPr="0013232F">
        <w:rPr>
          <w:color w:val="FF0000"/>
          <w:sz w:val="24"/>
          <w:szCs w:val="24"/>
        </w:rPr>
        <w:t>Mega 6.0</w:t>
      </w:r>
      <w:bookmarkEnd w:id="1"/>
      <w:bookmarkEnd w:id="2"/>
      <w:r w:rsidR="00C55B03" w:rsidRPr="0013232F">
        <w:rPr>
          <w:color w:val="FF0000"/>
          <w:sz w:val="24"/>
          <w:szCs w:val="24"/>
        </w:rPr>
        <w:t xml:space="preserve"> </w:t>
      </w:r>
      <w:r w:rsidR="0091264C" w:rsidRPr="0013232F">
        <w:rPr>
          <w:color w:val="FF0000"/>
          <w:sz w:val="24"/>
          <w:szCs w:val="24"/>
        </w:rPr>
        <w:t>software</w:t>
      </w:r>
      <w:r w:rsidR="00C55B03" w:rsidRPr="0013232F">
        <w:rPr>
          <w:color w:val="FF0000"/>
          <w:sz w:val="24"/>
          <w:szCs w:val="24"/>
        </w:rPr>
        <w:t xml:space="preserve">. A bootstrap analysis was carried out and the robustness of each cluster was verified using 1000 replicates. Values at the cluster branches indicate the results of the bootstrap analysis. The </w:t>
      </w:r>
      <w:r w:rsidR="007F0665" w:rsidRPr="0013232F">
        <w:rPr>
          <w:color w:val="FF0000"/>
          <w:sz w:val="24"/>
          <w:szCs w:val="24"/>
        </w:rPr>
        <w:t>phosphoglucomutase</w:t>
      </w:r>
      <w:r w:rsidR="00C55B03" w:rsidRPr="0013232F">
        <w:rPr>
          <w:color w:val="FF0000"/>
          <w:sz w:val="24"/>
          <w:szCs w:val="24"/>
        </w:rPr>
        <w:t xml:space="preserve"> family proteins were </w:t>
      </w:r>
      <w:r w:rsidR="007F0665" w:rsidRPr="0013232F">
        <w:rPr>
          <w:color w:val="FF0000"/>
          <w:sz w:val="24"/>
          <w:szCs w:val="24"/>
        </w:rPr>
        <w:t>NlPgm1(</w:t>
      </w:r>
      <w:r w:rsidR="007F0665" w:rsidRPr="0013232F">
        <w:rPr>
          <w:i/>
          <w:iCs/>
          <w:color w:val="FF0000"/>
          <w:sz w:val="24"/>
          <w:szCs w:val="24"/>
        </w:rPr>
        <w:t>N. lugens</w:t>
      </w:r>
      <w:r w:rsidR="007F0665" w:rsidRPr="0013232F">
        <w:rPr>
          <w:color w:val="FF0000"/>
          <w:sz w:val="24"/>
          <w:szCs w:val="24"/>
        </w:rPr>
        <w:t>), LsPgm2-like (</w:t>
      </w:r>
      <w:r w:rsidR="007F0665" w:rsidRPr="0013232F">
        <w:rPr>
          <w:i/>
          <w:iCs/>
          <w:color w:val="FF0000"/>
          <w:sz w:val="24"/>
          <w:szCs w:val="24"/>
        </w:rPr>
        <w:t>L. striatellus</w:t>
      </w:r>
      <w:r w:rsidR="007F0665" w:rsidRPr="0013232F">
        <w:rPr>
          <w:color w:val="FF0000"/>
          <w:sz w:val="24"/>
          <w:szCs w:val="24"/>
        </w:rPr>
        <w:t>), ObbPgm2 (</w:t>
      </w:r>
      <w:r w:rsidR="007F0665" w:rsidRPr="0013232F">
        <w:rPr>
          <w:i/>
          <w:iCs/>
          <w:color w:val="FF0000"/>
          <w:sz w:val="24"/>
          <w:szCs w:val="24"/>
        </w:rPr>
        <w:t>O. bicornis bicornis</w:t>
      </w:r>
      <w:r w:rsidR="007F0665" w:rsidRPr="0013232F">
        <w:rPr>
          <w:color w:val="FF0000"/>
          <w:sz w:val="24"/>
          <w:szCs w:val="24"/>
        </w:rPr>
        <w:t>), SiPgm2 (</w:t>
      </w:r>
      <w:r w:rsidR="007F0665" w:rsidRPr="0013232F">
        <w:rPr>
          <w:i/>
          <w:iCs/>
          <w:color w:val="FF0000"/>
          <w:sz w:val="24"/>
          <w:szCs w:val="24"/>
        </w:rPr>
        <w:t>S. invicta</w:t>
      </w:r>
      <w:r w:rsidR="007F0665" w:rsidRPr="0013232F">
        <w:rPr>
          <w:color w:val="FF0000"/>
          <w:sz w:val="24"/>
          <w:szCs w:val="24"/>
        </w:rPr>
        <w:t>), ClPgm2 (</w:t>
      </w:r>
      <w:r w:rsidR="007F0665" w:rsidRPr="0013232F">
        <w:rPr>
          <w:i/>
          <w:iCs/>
          <w:color w:val="FF0000"/>
          <w:sz w:val="24"/>
          <w:szCs w:val="24"/>
        </w:rPr>
        <w:t>C. lectularius</w:t>
      </w:r>
      <w:r w:rsidR="007F0665" w:rsidRPr="0013232F">
        <w:rPr>
          <w:color w:val="FF0000"/>
          <w:sz w:val="24"/>
          <w:szCs w:val="24"/>
        </w:rPr>
        <w:t>), HhPgm2 (</w:t>
      </w:r>
      <w:r w:rsidR="007F0665" w:rsidRPr="0013232F">
        <w:rPr>
          <w:i/>
          <w:iCs/>
          <w:color w:val="FF0000"/>
          <w:sz w:val="24"/>
          <w:szCs w:val="24"/>
        </w:rPr>
        <w:t>H. halys</w:t>
      </w:r>
      <w:r w:rsidR="007F0665" w:rsidRPr="0013232F">
        <w:rPr>
          <w:color w:val="FF0000"/>
          <w:sz w:val="24"/>
          <w:szCs w:val="24"/>
        </w:rPr>
        <w:t>), MpPgm2</w:t>
      </w:r>
      <w:r w:rsidR="004F191A" w:rsidRPr="0013232F">
        <w:rPr>
          <w:color w:val="FF0000"/>
          <w:sz w:val="24"/>
          <w:szCs w:val="24"/>
        </w:rPr>
        <w:t xml:space="preserve"> </w:t>
      </w:r>
      <w:r w:rsidR="007F0665" w:rsidRPr="0013232F">
        <w:rPr>
          <w:color w:val="FF0000"/>
          <w:sz w:val="24"/>
          <w:szCs w:val="24"/>
        </w:rPr>
        <w:t>(</w:t>
      </w:r>
      <w:r w:rsidR="007F0665" w:rsidRPr="0013232F">
        <w:rPr>
          <w:i/>
          <w:iCs/>
          <w:color w:val="FF0000"/>
          <w:sz w:val="24"/>
          <w:szCs w:val="24"/>
        </w:rPr>
        <w:t>M</w:t>
      </w:r>
      <w:r w:rsidR="004F191A" w:rsidRPr="0013232F">
        <w:rPr>
          <w:i/>
          <w:iCs/>
          <w:color w:val="FF0000"/>
          <w:sz w:val="24"/>
          <w:szCs w:val="24"/>
        </w:rPr>
        <w:t>.</w:t>
      </w:r>
      <w:r w:rsidR="007F0665" w:rsidRPr="0013232F">
        <w:rPr>
          <w:i/>
          <w:iCs/>
          <w:color w:val="FF0000"/>
          <w:sz w:val="24"/>
          <w:szCs w:val="24"/>
        </w:rPr>
        <w:t xml:space="preserve"> pharaonis</w:t>
      </w:r>
      <w:r w:rsidR="007F0665" w:rsidRPr="0013232F">
        <w:rPr>
          <w:color w:val="FF0000"/>
          <w:sz w:val="24"/>
          <w:szCs w:val="24"/>
        </w:rPr>
        <w:t>), CcPgm2</w:t>
      </w:r>
      <w:r w:rsidR="004F191A" w:rsidRPr="0013232F">
        <w:rPr>
          <w:color w:val="FF0000"/>
          <w:sz w:val="24"/>
          <w:szCs w:val="24"/>
        </w:rPr>
        <w:t xml:space="preserve"> </w:t>
      </w:r>
      <w:r w:rsidR="007F0665" w:rsidRPr="0013232F">
        <w:rPr>
          <w:color w:val="FF0000"/>
          <w:sz w:val="24"/>
          <w:szCs w:val="24"/>
        </w:rPr>
        <w:t>(</w:t>
      </w:r>
      <w:r w:rsidR="007F0665" w:rsidRPr="0013232F">
        <w:rPr>
          <w:i/>
          <w:iCs/>
          <w:color w:val="FF0000"/>
          <w:sz w:val="24"/>
          <w:szCs w:val="24"/>
        </w:rPr>
        <w:t>C</w:t>
      </w:r>
      <w:r w:rsidR="004F191A" w:rsidRPr="0013232F">
        <w:rPr>
          <w:i/>
          <w:iCs/>
          <w:color w:val="FF0000"/>
          <w:sz w:val="24"/>
          <w:szCs w:val="24"/>
        </w:rPr>
        <w:t>.</w:t>
      </w:r>
      <w:r w:rsidR="007F0665" w:rsidRPr="0013232F">
        <w:rPr>
          <w:i/>
          <w:iCs/>
          <w:color w:val="FF0000"/>
          <w:sz w:val="24"/>
          <w:szCs w:val="24"/>
        </w:rPr>
        <w:t xml:space="preserve"> calcarata</w:t>
      </w:r>
      <w:r w:rsidR="007F0665" w:rsidRPr="0013232F">
        <w:rPr>
          <w:color w:val="FF0000"/>
          <w:sz w:val="24"/>
          <w:szCs w:val="24"/>
        </w:rPr>
        <w:t>)</w:t>
      </w:r>
      <w:r w:rsidR="004F191A" w:rsidRPr="0013232F">
        <w:rPr>
          <w:color w:val="FF0000"/>
          <w:sz w:val="24"/>
          <w:szCs w:val="24"/>
        </w:rPr>
        <w:t>, CfPgm2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4F191A" w:rsidRPr="0013232F">
        <w:rPr>
          <w:color w:val="FF0000"/>
          <w:sz w:val="24"/>
          <w:szCs w:val="24"/>
        </w:rPr>
        <w:t>(</w:t>
      </w:r>
      <w:r w:rsidR="00A84CBB" w:rsidRPr="0013232F">
        <w:rPr>
          <w:i/>
          <w:iCs/>
          <w:color w:val="FF0000"/>
          <w:sz w:val="24"/>
          <w:szCs w:val="24"/>
        </w:rPr>
        <w:t>C. floridanus</w:t>
      </w:r>
      <w:r w:rsidR="004F191A" w:rsidRPr="0013232F">
        <w:rPr>
          <w:color w:val="FF0000"/>
          <w:sz w:val="24"/>
          <w:szCs w:val="24"/>
        </w:rPr>
        <w:t>), AdPgm2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4F191A" w:rsidRPr="0013232F">
        <w:rPr>
          <w:color w:val="FF0000"/>
          <w:sz w:val="24"/>
          <w:szCs w:val="24"/>
        </w:rPr>
        <w:t>(</w:t>
      </w:r>
      <w:r w:rsidR="00AC144A" w:rsidRPr="0013232F">
        <w:rPr>
          <w:i/>
          <w:iCs/>
          <w:color w:val="FF0000"/>
          <w:sz w:val="24"/>
          <w:szCs w:val="24"/>
        </w:rPr>
        <w:t>A. dorsata</w:t>
      </w:r>
      <w:r w:rsidR="004F191A" w:rsidRPr="0013232F">
        <w:rPr>
          <w:color w:val="FF0000"/>
          <w:sz w:val="24"/>
          <w:szCs w:val="24"/>
        </w:rPr>
        <w:t xml:space="preserve">), </w:t>
      </w:r>
      <w:r w:rsidR="00A84CBB" w:rsidRPr="0013232F">
        <w:rPr>
          <w:color w:val="FF0000"/>
          <w:sz w:val="24"/>
          <w:szCs w:val="24"/>
        </w:rPr>
        <w:t>AmPgm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C144A" w:rsidRPr="0013232F">
        <w:rPr>
          <w:i/>
          <w:iCs/>
          <w:color w:val="FF0000"/>
          <w:sz w:val="24"/>
          <w:szCs w:val="24"/>
        </w:rPr>
        <w:t>A. mellifera</w:t>
      </w:r>
      <w:r w:rsidR="00A84CBB" w:rsidRPr="0013232F">
        <w:rPr>
          <w:color w:val="FF0000"/>
          <w:sz w:val="24"/>
          <w:szCs w:val="24"/>
        </w:rPr>
        <w:t>), ObPgm2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C144A" w:rsidRPr="0013232F">
        <w:rPr>
          <w:i/>
          <w:iCs/>
          <w:color w:val="FF0000"/>
          <w:sz w:val="24"/>
          <w:szCs w:val="24"/>
        </w:rPr>
        <w:t>O. biroi</w:t>
      </w:r>
      <w:r w:rsidR="00A84CBB" w:rsidRPr="0013232F">
        <w:rPr>
          <w:color w:val="FF0000"/>
          <w:sz w:val="24"/>
          <w:szCs w:val="24"/>
        </w:rPr>
        <w:t>), HsPgm2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C144A" w:rsidRPr="0013232F">
        <w:rPr>
          <w:i/>
          <w:iCs/>
          <w:color w:val="FF0000"/>
          <w:sz w:val="24"/>
          <w:szCs w:val="24"/>
        </w:rPr>
        <w:t>H. saltator</w:t>
      </w:r>
      <w:r w:rsidR="00A84CBB" w:rsidRPr="0013232F">
        <w:rPr>
          <w:color w:val="FF0000"/>
          <w:sz w:val="24"/>
          <w:szCs w:val="24"/>
        </w:rPr>
        <w:t>), NfPgm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C144A" w:rsidRPr="0013232F">
        <w:rPr>
          <w:i/>
          <w:iCs/>
          <w:color w:val="FF0000"/>
          <w:sz w:val="24"/>
          <w:szCs w:val="24"/>
        </w:rPr>
        <w:t>N. fulva</w:t>
      </w:r>
      <w:r w:rsidR="00A84CBB" w:rsidRPr="0013232F">
        <w:rPr>
          <w:color w:val="FF0000"/>
          <w:sz w:val="24"/>
          <w:szCs w:val="24"/>
        </w:rPr>
        <w:t>), ArPgm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A. rosae</w:t>
      </w:r>
      <w:r w:rsidR="00A84CBB" w:rsidRPr="0013232F">
        <w:rPr>
          <w:color w:val="FF0000"/>
          <w:sz w:val="24"/>
          <w:szCs w:val="24"/>
        </w:rPr>
        <w:t>), CcPgm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C. cinctus</w:t>
      </w:r>
      <w:r w:rsidR="00A84CBB" w:rsidRPr="0013232F">
        <w:rPr>
          <w:color w:val="FF0000"/>
          <w:sz w:val="24"/>
          <w:szCs w:val="24"/>
        </w:rPr>
        <w:t>), AcPgm2-like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A. cerana</w:t>
      </w:r>
      <w:r w:rsidR="00A84CBB" w:rsidRPr="0013232F">
        <w:rPr>
          <w:color w:val="FF0000"/>
          <w:sz w:val="24"/>
          <w:szCs w:val="24"/>
        </w:rPr>
        <w:t>), AcPgm2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A. colombica</w:t>
      </w:r>
      <w:r w:rsidR="00A84CBB" w:rsidRPr="0013232F">
        <w:rPr>
          <w:color w:val="FF0000"/>
          <w:sz w:val="24"/>
          <w:szCs w:val="24"/>
        </w:rPr>
        <w:t>), DaPgm2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D. alloeum</w:t>
      </w:r>
      <w:r w:rsidR="00A84CBB" w:rsidRPr="0013232F">
        <w:rPr>
          <w:color w:val="FF0000"/>
          <w:sz w:val="24"/>
          <w:szCs w:val="24"/>
        </w:rPr>
        <w:t>), BtPgm2</w:t>
      </w:r>
      <w:r w:rsidR="00AC144A" w:rsidRPr="0013232F">
        <w:rPr>
          <w:color w:val="FF0000"/>
          <w:sz w:val="24"/>
          <w:szCs w:val="24"/>
        </w:rPr>
        <w:t xml:space="preserve"> </w:t>
      </w:r>
      <w:r w:rsidR="00A84CBB" w:rsidRPr="0013232F">
        <w:rPr>
          <w:color w:val="FF0000"/>
          <w:sz w:val="24"/>
          <w:szCs w:val="24"/>
        </w:rPr>
        <w:t>(</w:t>
      </w:r>
      <w:r w:rsidR="00AA4742" w:rsidRPr="0013232F">
        <w:rPr>
          <w:i/>
          <w:iCs/>
          <w:color w:val="FF0000"/>
          <w:sz w:val="24"/>
          <w:szCs w:val="24"/>
        </w:rPr>
        <w:t>B. terrestris</w:t>
      </w:r>
      <w:r w:rsidR="00A84CBB" w:rsidRPr="0013232F">
        <w:rPr>
          <w:color w:val="FF0000"/>
          <w:sz w:val="24"/>
          <w:szCs w:val="24"/>
        </w:rPr>
        <w:t>),</w:t>
      </w:r>
      <w:r w:rsidR="00840767" w:rsidRPr="0013232F">
        <w:rPr>
          <w:color w:val="FF0000"/>
          <w:sz w:val="24"/>
          <w:szCs w:val="24"/>
        </w:rPr>
        <w:t xml:space="preserve"> NlPgm2 (</w:t>
      </w:r>
      <w:r w:rsidR="00840767" w:rsidRPr="0013232F">
        <w:rPr>
          <w:i/>
          <w:iCs/>
          <w:color w:val="FF0000"/>
          <w:sz w:val="24"/>
          <w:szCs w:val="24"/>
        </w:rPr>
        <w:t>N. lugens</w:t>
      </w:r>
      <w:r w:rsidR="00840767" w:rsidRPr="0013232F">
        <w:rPr>
          <w:color w:val="FF0000"/>
          <w:sz w:val="24"/>
          <w:szCs w:val="24"/>
        </w:rPr>
        <w:t>), LsPgm1 (</w:t>
      </w:r>
      <w:r w:rsidR="00840767" w:rsidRPr="0013232F">
        <w:rPr>
          <w:i/>
          <w:iCs/>
          <w:color w:val="FF0000"/>
          <w:sz w:val="24"/>
          <w:szCs w:val="24"/>
        </w:rPr>
        <w:t>L. striatellus</w:t>
      </w:r>
      <w:r w:rsidR="00840767" w:rsidRPr="0013232F">
        <w:rPr>
          <w:color w:val="FF0000"/>
          <w:sz w:val="24"/>
          <w:szCs w:val="24"/>
        </w:rPr>
        <w:t>), FoPgm1 (</w:t>
      </w:r>
      <w:r w:rsidR="00840767" w:rsidRPr="0013232F">
        <w:rPr>
          <w:i/>
          <w:iCs/>
          <w:color w:val="FF0000"/>
          <w:sz w:val="24"/>
          <w:szCs w:val="24"/>
        </w:rPr>
        <w:t>F. occidentalis</w:t>
      </w:r>
      <w:r w:rsidR="00840767" w:rsidRPr="0013232F">
        <w:rPr>
          <w:color w:val="FF0000"/>
          <w:sz w:val="24"/>
          <w:szCs w:val="24"/>
        </w:rPr>
        <w:t>), LmPgm1 (</w:t>
      </w:r>
      <w:r w:rsidR="00840767" w:rsidRPr="0013232F">
        <w:rPr>
          <w:i/>
          <w:iCs/>
          <w:color w:val="FF0000"/>
          <w:sz w:val="24"/>
          <w:szCs w:val="24"/>
        </w:rPr>
        <w:t>L. migratoria</w:t>
      </w:r>
      <w:r w:rsidR="00840767" w:rsidRPr="0013232F">
        <w:rPr>
          <w:color w:val="FF0000"/>
          <w:sz w:val="24"/>
          <w:szCs w:val="24"/>
        </w:rPr>
        <w:t>), MsPgm1 (</w:t>
      </w:r>
      <w:r w:rsidR="00840767" w:rsidRPr="0013232F">
        <w:rPr>
          <w:i/>
          <w:iCs/>
          <w:color w:val="FF0000"/>
          <w:sz w:val="24"/>
          <w:szCs w:val="24"/>
        </w:rPr>
        <w:t>M. sacchari</w:t>
      </w:r>
      <w:r w:rsidR="00840767" w:rsidRPr="0013232F">
        <w:rPr>
          <w:color w:val="FF0000"/>
          <w:sz w:val="24"/>
          <w:szCs w:val="24"/>
        </w:rPr>
        <w:t>), SfPgm1 (</w:t>
      </w:r>
      <w:r w:rsidR="00840767" w:rsidRPr="0013232F">
        <w:rPr>
          <w:i/>
          <w:iCs/>
          <w:color w:val="FF0000"/>
          <w:sz w:val="24"/>
          <w:szCs w:val="24"/>
        </w:rPr>
        <w:t>S. flava</w:t>
      </w:r>
      <w:r w:rsidR="00840767" w:rsidRPr="0013232F">
        <w:rPr>
          <w:color w:val="FF0000"/>
          <w:sz w:val="24"/>
          <w:szCs w:val="24"/>
        </w:rPr>
        <w:t>), ApPgm1 (</w:t>
      </w:r>
      <w:r w:rsidR="00840767" w:rsidRPr="0013232F">
        <w:rPr>
          <w:i/>
          <w:iCs/>
          <w:color w:val="FF0000"/>
          <w:sz w:val="24"/>
          <w:szCs w:val="24"/>
        </w:rPr>
        <w:t>A. pisum</w:t>
      </w:r>
      <w:r w:rsidR="00840767" w:rsidRPr="0013232F">
        <w:rPr>
          <w:color w:val="FF0000"/>
          <w:sz w:val="24"/>
          <w:szCs w:val="24"/>
        </w:rPr>
        <w:t>), MpPgm1 (</w:t>
      </w:r>
      <w:r w:rsidR="00840767" w:rsidRPr="0013232F">
        <w:rPr>
          <w:i/>
          <w:iCs/>
          <w:color w:val="FF0000"/>
          <w:sz w:val="24"/>
          <w:szCs w:val="24"/>
        </w:rPr>
        <w:t>M. persicae</w:t>
      </w:r>
      <w:r w:rsidR="00840767" w:rsidRPr="0013232F">
        <w:rPr>
          <w:color w:val="FF0000"/>
          <w:sz w:val="24"/>
          <w:szCs w:val="24"/>
        </w:rPr>
        <w:t>)</w:t>
      </w:r>
      <w:r w:rsidR="00B0617E" w:rsidRPr="0013232F">
        <w:rPr>
          <w:color w:val="FF0000"/>
          <w:sz w:val="24"/>
          <w:szCs w:val="24"/>
        </w:rPr>
        <w:t xml:space="preserve">, </w:t>
      </w:r>
      <w:r w:rsidR="00A005AA" w:rsidRPr="0013232F">
        <w:rPr>
          <w:color w:val="FF0000"/>
          <w:sz w:val="24"/>
          <w:szCs w:val="24"/>
        </w:rPr>
        <w:t xml:space="preserve">PvPgm1-like </w:t>
      </w:r>
      <w:r w:rsidR="00A005AA" w:rsidRPr="0013232F">
        <w:rPr>
          <w:rFonts w:hint="eastAsia"/>
          <w:color w:val="FF0000"/>
          <w:sz w:val="24"/>
          <w:szCs w:val="24"/>
        </w:rPr>
        <w:t>(</w:t>
      </w:r>
      <w:r w:rsidR="00A005AA" w:rsidRPr="0013232F">
        <w:rPr>
          <w:i/>
          <w:iCs/>
          <w:color w:val="FF0000"/>
          <w:sz w:val="24"/>
          <w:szCs w:val="24"/>
        </w:rPr>
        <w:t>P. vannamei</w:t>
      </w:r>
      <w:r w:rsidR="00A005AA" w:rsidRPr="0013232F">
        <w:rPr>
          <w:color w:val="FF0000"/>
          <w:sz w:val="24"/>
          <w:szCs w:val="24"/>
        </w:rPr>
        <w:t>), AgPgm (</w:t>
      </w:r>
      <w:r w:rsidR="00A005AA" w:rsidRPr="0013232F">
        <w:rPr>
          <w:i/>
          <w:iCs/>
          <w:color w:val="FF0000"/>
          <w:sz w:val="24"/>
          <w:szCs w:val="24"/>
        </w:rPr>
        <w:t>A. gossypii</w:t>
      </w:r>
      <w:r w:rsidR="00A005AA" w:rsidRPr="0013232F">
        <w:rPr>
          <w:color w:val="FF0000"/>
          <w:sz w:val="24"/>
          <w:szCs w:val="24"/>
        </w:rPr>
        <w:t>), RmPgm1 (</w:t>
      </w:r>
      <w:r w:rsidR="009F18EC" w:rsidRPr="0013232F">
        <w:rPr>
          <w:i/>
          <w:iCs/>
          <w:color w:val="FF0000"/>
          <w:sz w:val="24"/>
          <w:szCs w:val="24"/>
        </w:rPr>
        <w:t>R. maidis</w:t>
      </w:r>
      <w:r w:rsidR="00A005AA" w:rsidRPr="0013232F">
        <w:rPr>
          <w:color w:val="FF0000"/>
          <w:sz w:val="24"/>
          <w:szCs w:val="24"/>
        </w:rPr>
        <w:t>), CfPgm1(</w:t>
      </w:r>
      <w:r w:rsidR="009F18EC" w:rsidRPr="0013232F">
        <w:rPr>
          <w:i/>
          <w:iCs/>
          <w:color w:val="FF0000"/>
          <w:sz w:val="24"/>
          <w:szCs w:val="24"/>
        </w:rPr>
        <w:t>C. floridanum</w:t>
      </w:r>
      <w:r w:rsidR="00A005AA" w:rsidRPr="0013232F">
        <w:rPr>
          <w:color w:val="FF0000"/>
          <w:sz w:val="24"/>
          <w:szCs w:val="24"/>
        </w:rPr>
        <w:t>), PcPgm1-like (</w:t>
      </w:r>
      <w:r w:rsidR="009F18EC" w:rsidRPr="0013232F">
        <w:rPr>
          <w:i/>
          <w:iCs/>
          <w:color w:val="FF0000"/>
          <w:sz w:val="24"/>
          <w:szCs w:val="24"/>
        </w:rPr>
        <w:t>P. clarkii</w:t>
      </w:r>
      <w:r w:rsidR="00A005AA" w:rsidRPr="0013232F">
        <w:rPr>
          <w:color w:val="FF0000"/>
          <w:sz w:val="24"/>
          <w:szCs w:val="24"/>
        </w:rPr>
        <w:t>), CcPgm1 (</w:t>
      </w:r>
      <w:r w:rsidR="009F18EC" w:rsidRPr="0013232F">
        <w:rPr>
          <w:i/>
          <w:iCs/>
          <w:color w:val="FF0000"/>
          <w:sz w:val="24"/>
          <w:szCs w:val="24"/>
        </w:rPr>
        <w:t>C. cinctus</w:t>
      </w:r>
      <w:r w:rsidR="00A005AA" w:rsidRPr="0013232F">
        <w:rPr>
          <w:color w:val="FF0000"/>
          <w:sz w:val="24"/>
          <w:szCs w:val="24"/>
        </w:rPr>
        <w:t>), CsPgm (</w:t>
      </w:r>
      <w:r w:rsidR="009F18EC" w:rsidRPr="0013232F">
        <w:rPr>
          <w:i/>
          <w:iCs/>
          <w:color w:val="FF0000"/>
          <w:sz w:val="24"/>
          <w:szCs w:val="24"/>
        </w:rPr>
        <w:t>C. secundus</w:t>
      </w:r>
      <w:r w:rsidR="00A005AA" w:rsidRPr="0013232F">
        <w:rPr>
          <w:color w:val="FF0000"/>
          <w:sz w:val="24"/>
          <w:szCs w:val="24"/>
        </w:rPr>
        <w:t>), NfPgm (</w:t>
      </w:r>
      <w:r w:rsidR="009F18EC" w:rsidRPr="0013232F">
        <w:rPr>
          <w:i/>
          <w:iCs/>
          <w:color w:val="FF0000"/>
          <w:sz w:val="24"/>
          <w:szCs w:val="24"/>
        </w:rPr>
        <w:t>N. fulva</w:t>
      </w:r>
      <w:r w:rsidR="00A005AA" w:rsidRPr="0013232F">
        <w:rPr>
          <w:color w:val="FF0000"/>
          <w:sz w:val="24"/>
          <w:szCs w:val="24"/>
        </w:rPr>
        <w:t>), EaPgm1 (</w:t>
      </w:r>
      <w:r w:rsidR="00AB2BB5" w:rsidRPr="0013232F">
        <w:rPr>
          <w:i/>
          <w:iCs/>
          <w:color w:val="FF0000"/>
          <w:sz w:val="24"/>
          <w:szCs w:val="24"/>
        </w:rPr>
        <w:t>E. affinis</w:t>
      </w:r>
      <w:r w:rsidR="00A005AA" w:rsidRPr="0013232F">
        <w:rPr>
          <w:color w:val="FF0000"/>
          <w:sz w:val="24"/>
          <w:szCs w:val="24"/>
        </w:rPr>
        <w:t>), ArPgm1 (</w:t>
      </w:r>
      <w:r w:rsidR="00AB2BB5" w:rsidRPr="0013232F">
        <w:rPr>
          <w:i/>
          <w:iCs/>
          <w:color w:val="FF0000"/>
          <w:sz w:val="24"/>
          <w:szCs w:val="24"/>
        </w:rPr>
        <w:t>A. rosae</w:t>
      </w:r>
      <w:r w:rsidR="00A005AA" w:rsidRPr="0013232F">
        <w:rPr>
          <w:color w:val="FF0000"/>
          <w:sz w:val="24"/>
          <w:szCs w:val="24"/>
        </w:rPr>
        <w:t>), LpPgm1-like (</w:t>
      </w:r>
      <w:r w:rsidR="00AB2BB5" w:rsidRPr="0013232F">
        <w:rPr>
          <w:i/>
          <w:iCs/>
          <w:color w:val="FF0000"/>
          <w:sz w:val="24"/>
          <w:szCs w:val="24"/>
        </w:rPr>
        <w:t>L. polyphemus</w:t>
      </w:r>
      <w:r w:rsidR="00A005AA" w:rsidRPr="0013232F">
        <w:rPr>
          <w:color w:val="FF0000"/>
          <w:sz w:val="24"/>
          <w:szCs w:val="24"/>
        </w:rPr>
        <w:t>), and TpPgm1 (</w:t>
      </w:r>
      <w:r w:rsidR="00AB2BB5" w:rsidRPr="0013232F">
        <w:rPr>
          <w:i/>
          <w:iCs/>
          <w:color w:val="FF0000"/>
          <w:sz w:val="24"/>
          <w:szCs w:val="24"/>
        </w:rPr>
        <w:t>T. pretiosum</w:t>
      </w:r>
      <w:r w:rsidR="00A005AA" w:rsidRPr="0013232F">
        <w:rPr>
          <w:color w:val="FF0000"/>
          <w:sz w:val="24"/>
          <w:szCs w:val="24"/>
        </w:rPr>
        <w:t>)</w:t>
      </w:r>
      <w:r w:rsidR="00AB2BB5" w:rsidRPr="0013232F">
        <w:rPr>
          <w:color w:val="FF0000"/>
          <w:sz w:val="24"/>
          <w:szCs w:val="24"/>
        </w:rPr>
        <w:t>.</w:t>
      </w:r>
      <w:r w:rsidR="0018704B" w:rsidRPr="0013232F">
        <w:rPr>
          <w:color w:val="FF0000"/>
          <w:sz w:val="24"/>
          <w:szCs w:val="24"/>
        </w:rPr>
        <w:t xml:space="preserve"> Characters in parentheses are the GenBank accession numbers.</w:t>
      </w:r>
      <w:r w:rsidR="00282E5D" w:rsidRPr="0013232F">
        <w:rPr>
          <w:color w:val="FF0000"/>
          <w:sz w:val="24"/>
          <w:szCs w:val="24"/>
        </w:rPr>
        <w:t xml:space="preserve"> The triangles in red indicate the phosphoglucomutase amino acid sequences of brown planthopper.</w:t>
      </w:r>
    </w:p>
    <w:sectPr w:rsidR="00C55B03" w:rsidRPr="00132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51A43" w14:textId="77777777" w:rsidR="0082249E" w:rsidRDefault="0082249E" w:rsidP="00AA09F0">
      <w:r>
        <w:separator/>
      </w:r>
    </w:p>
  </w:endnote>
  <w:endnote w:type="continuationSeparator" w:id="0">
    <w:p w14:paraId="716BC07B" w14:textId="77777777" w:rsidR="0082249E" w:rsidRDefault="0082249E" w:rsidP="00AA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692E3" w14:textId="77777777" w:rsidR="0082249E" w:rsidRDefault="0082249E" w:rsidP="00AA09F0">
      <w:r>
        <w:separator/>
      </w:r>
    </w:p>
  </w:footnote>
  <w:footnote w:type="continuationSeparator" w:id="0">
    <w:p w14:paraId="51D34FE3" w14:textId="77777777" w:rsidR="0082249E" w:rsidRDefault="0082249E" w:rsidP="00AA0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E9"/>
    <w:rsid w:val="000E5794"/>
    <w:rsid w:val="000E6B44"/>
    <w:rsid w:val="0013126D"/>
    <w:rsid w:val="0013232F"/>
    <w:rsid w:val="00140793"/>
    <w:rsid w:val="001625F4"/>
    <w:rsid w:val="0018704B"/>
    <w:rsid w:val="001C564F"/>
    <w:rsid w:val="001D0D0E"/>
    <w:rsid w:val="00204E62"/>
    <w:rsid w:val="0021526B"/>
    <w:rsid w:val="00282E5D"/>
    <w:rsid w:val="002C0067"/>
    <w:rsid w:val="002D4C21"/>
    <w:rsid w:val="003A27A4"/>
    <w:rsid w:val="003D2BE9"/>
    <w:rsid w:val="00472C3A"/>
    <w:rsid w:val="004F191A"/>
    <w:rsid w:val="005B29E2"/>
    <w:rsid w:val="007155D0"/>
    <w:rsid w:val="00716397"/>
    <w:rsid w:val="007D662C"/>
    <w:rsid w:val="007F0665"/>
    <w:rsid w:val="0082249E"/>
    <w:rsid w:val="00840767"/>
    <w:rsid w:val="00885D84"/>
    <w:rsid w:val="009100D0"/>
    <w:rsid w:val="0091264C"/>
    <w:rsid w:val="009C7F42"/>
    <w:rsid w:val="009F18EC"/>
    <w:rsid w:val="00A005AA"/>
    <w:rsid w:val="00A84CBB"/>
    <w:rsid w:val="00AA09F0"/>
    <w:rsid w:val="00AA4742"/>
    <w:rsid w:val="00AB2BB5"/>
    <w:rsid w:val="00AC144A"/>
    <w:rsid w:val="00B0617E"/>
    <w:rsid w:val="00B17C49"/>
    <w:rsid w:val="00B77D82"/>
    <w:rsid w:val="00C55B03"/>
    <w:rsid w:val="00D20903"/>
    <w:rsid w:val="00DD3D02"/>
    <w:rsid w:val="00DD4176"/>
    <w:rsid w:val="00E263F1"/>
    <w:rsid w:val="00EB744A"/>
    <w:rsid w:val="00EF5E77"/>
    <w:rsid w:val="00F34E1B"/>
    <w:rsid w:val="00F56D21"/>
    <w:rsid w:val="00FA18E6"/>
    <w:rsid w:val="00FA69E2"/>
    <w:rsid w:val="00FB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D6E3D"/>
  <w15:docId w15:val="{A792E5CB-15F0-4BCE-80DD-C768F070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9F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9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9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9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9F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163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163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Pan Biying</cp:lastModifiedBy>
  <cp:revision>35</cp:revision>
  <dcterms:created xsi:type="dcterms:W3CDTF">2019-12-18T11:24:00Z</dcterms:created>
  <dcterms:modified xsi:type="dcterms:W3CDTF">2020-01-01T13:00:00Z</dcterms:modified>
</cp:coreProperties>
</file>