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ACF" w:rsidRDefault="00380ACF" w:rsidP="00380ACF">
      <w:pPr>
        <w:spacing w:line="480" w:lineRule="auto"/>
        <w:contextualSpacing/>
        <w:rPr>
          <w:rFonts w:ascii="Times New Roman" w:hAnsi="Times New Roman"/>
          <w:b/>
          <w:sz w:val="24"/>
          <w:szCs w:val="24"/>
        </w:rPr>
      </w:pPr>
      <w:proofErr w:type="gramStart"/>
      <w:r w:rsidRPr="00226524">
        <w:rPr>
          <w:rFonts w:ascii="Times New Roman" w:hAnsi="Times New Roman"/>
          <w:b/>
          <w:sz w:val="24"/>
          <w:szCs w:val="24"/>
        </w:rPr>
        <w:t>Table.</w:t>
      </w:r>
      <w:proofErr w:type="gramEnd"/>
      <w:r w:rsidRPr="0022652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226524">
        <w:rPr>
          <w:rFonts w:ascii="Times New Roman" w:hAnsi="Times New Roman"/>
          <w:b/>
          <w:sz w:val="24"/>
          <w:szCs w:val="24"/>
        </w:rPr>
        <w:t>Unigenes</w:t>
      </w:r>
      <w:proofErr w:type="spellEnd"/>
      <w:r w:rsidRPr="00226524">
        <w:rPr>
          <w:rFonts w:ascii="Times New Roman" w:hAnsi="Times New Roman"/>
          <w:b/>
          <w:sz w:val="24"/>
          <w:szCs w:val="24"/>
        </w:rPr>
        <w:t xml:space="preserve"> of putative main olfactory receptors (MORs).</w:t>
      </w:r>
      <w:proofErr w:type="gramEnd"/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/>
      </w:tblPr>
      <w:tblGrid>
        <w:gridCol w:w="2264"/>
        <w:gridCol w:w="1261"/>
        <w:gridCol w:w="983"/>
        <w:gridCol w:w="5542"/>
        <w:gridCol w:w="987"/>
        <w:gridCol w:w="1124"/>
        <w:gridCol w:w="1015"/>
        <w:gridCol w:w="998"/>
      </w:tblGrid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</w:t>
            </w:r>
            <w:proofErr w:type="spellEnd"/>
            <w:r w:rsidRPr="0000103C">
              <w:rPr>
                <w:rFonts w:ascii="Times New Roman" w:hAnsi="Times New Roman"/>
                <w:b/>
                <w:bCs/>
                <w:color w:val="000000"/>
              </w:rPr>
              <w:t xml:space="preserve"> reference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Length (</w:t>
            </w:r>
            <w:proofErr w:type="spellStart"/>
            <w:r w:rsidRPr="0000103C">
              <w:rPr>
                <w:rFonts w:ascii="Times New Roman" w:hAnsi="Times New Roman"/>
                <w:b/>
                <w:bCs/>
                <w:color w:val="000000"/>
              </w:rPr>
              <w:t>bp</w:t>
            </w:r>
            <w:proofErr w:type="spellEnd"/>
            <w:r w:rsidRPr="0000103C">
              <w:rPr>
                <w:rFonts w:ascii="Times New Roman" w:hAnsi="Times New Roman"/>
                <w:b/>
                <w:bCs/>
                <w:color w:val="000000"/>
              </w:rPr>
              <w:t>)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CDS (</w:t>
            </w:r>
            <w:proofErr w:type="spellStart"/>
            <w:r w:rsidRPr="0000103C">
              <w:rPr>
                <w:rFonts w:ascii="Times New Roman" w:hAnsi="Times New Roman"/>
                <w:b/>
                <w:bCs/>
                <w:color w:val="000000"/>
              </w:rPr>
              <w:t>aa</w:t>
            </w:r>
            <w:proofErr w:type="spellEnd"/>
            <w:r w:rsidRPr="0000103C">
              <w:rPr>
                <w:rFonts w:ascii="Times New Roman" w:hAnsi="Times New Roman"/>
                <w:b/>
                <w:bCs/>
                <w:color w:val="000000"/>
              </w:rPr>
              <w:t>)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00103C">
              <w:rPr>
                <w:rFonts w:ascii="Times New Roman" w:hAnsi="Times New Roman"/>
                <w:b/>
                <w:bCs/>
                <w:color w:val="000000"/>
              </w:rPr>
              <w:t>BLASTx</w:t>
            </w:r>
            <w:proofErr w:type="spellEnd"/>
            <w:r w:rsidRPr="0000103C">
              <w:rPr>
                <w:rFonts w:ascii="Times New Roman" w:hAnsi="Times New Roman"/>
                <w:b/>
                <w:bCs/>
                <w:color w:val="000000"/>
              </w:rPr>
              <w:t xml:space="preserve"> best hit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E value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Full length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TM(No)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Signal peptide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CL1061.Contig2_All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1537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312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main olfactory receptor family E subfamily 500 member 1, partial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2E-96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CL10694.Contig1_All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1026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307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main olfactory receptor family F subfamily 115 member 1, partial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7E-113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CL10694.Contig2_All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678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203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main olfactory receptor family F subfamily 115 member 1, partial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4E-78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CL10694.Contig3_All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1061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309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main olfactory receptor family F subfamily 115 member 1, partial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1E-108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00103C">
              <w:rPr>
                <w:rFonts w:ascii="Times New Roman" w:hAnsi="Times New Roman"/>
                <w:b/>
                <w:bCs/>
              </w:rPr>
              <w:t>CL10694.Contig4_All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sz w:val="16"/>
              </w:rPr>
            </w:pPr>
            <w:r w:rsidRPr="0000103C">
              <w:rPr>
                <w:rFonts w:ascii="Times New Roman" w:hAnsi="Times New Roman"/>
                <w:sz w:val="16"/>
              </w:rPr>
              <w:t>280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sz w:val="16"/>
              </w:rPr>
            </w:pPr>
            <w:r w:rsidRPr="0000103C">
              <w:rPr>
                <w:rFonts w:ascii="Times New Roman" w:hAnsi="Times New Roman"/>
                <w:sz w:val="16"/>
              </w:rPr>
              <w:t>77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sz w:val="16"/>
              </w:rPr>
            </w:pPr>
            <w:r w:rsidRPr="0000103C">
              <w:rPr>
                <w:rFonts w:ascii="Times New Roman" w:hAnsi="Times New Roman"/>
                <w:sz w:val="16"/>
              </w:rPr>
              <w:t>main olfactory receptor family F subfamily 115 member 1, partial [</w:t>
            </w:r>
            <w:proofErr w:type="spellStart"/>
            <w:r w:rsidRPr="0000103C">
              <w:rPr>
                <w:rFonts w:ascii="Times New Roman" w:hAnsi="Times New Roman"/>
                <w:sz w:val="16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sz w:val="16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sz w:val="16"/>
              </w:rPr>
            </w:pPr>
            <w:r w:rsidRPr="0000103C">
              <w:rPr>
                <w:rFonts w:ascii="Times New Roman" w:hAnsi="Times New Roman"/>
                <w:sz w:val="16"/>
              </w:rPr>
              <w:t>1E-19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sz w:val="16"/>
              </w:rPr>
            </w:pPr>
            <w:r w:rsidRPr="0000103C"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sz w:val="16"/>
              </w:rPr>
            </w:pPr>
            <w:r w:rsidRPr="0000103C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sz w:val="16"/>
              </w:rPr>
            </w:pPr>
            <w:r w:rsidRPr="0000103C">
              <w:rPr>
                <w:rFonts w:ascii="Times New Roman" w:hAnsi="Times New Roman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00103C">
              <w:rPr>
                <w:rFonts w:ascii="Times New Roman" w:hAnsi="Times New Roman"/>
                <w:b/>
                <w:bCs/>
              </w:rPr>
              <w:t>CL13258.Contig2_All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sz w:val="16"/>
              </w:rPr>
            </w:pPr>
            <w:r w:rsidRPr="0000103C">
              <w:rPr>
                <w:rFonts w:ascii="Times New Roman" w:hAnsi="Times New Roman"/>
                <w:sz w:val="16"/>
              </w:rPr>
              <w:t>236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sz w:val="16"/>
              </w:rPr>
            </w:pPr>
            <w:r w:rsidRPr="0000103C">
              <w:rPr>
                <w:rFonts w:ascii="Times New Roman" w:hAnsi="Times New Roman"/>
                <w:sz w:val="16"/>
              </w:rPr>
              <w:t>72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sz w:val="16"/>
              </w:rPr>
            </w:pPr>
            <w:r w:rsidRPr="0000103C">
              <w:rPr>
                <w:rFonts w:ascii="Times New Roman" w:hAnsi="Times New Roman"/>
                <w:sz w:val="16"/>
              </w:rPr>
              <w:t>main olfactory receptor family E subfamily 120 member 1, partial [</w:t>
            </w:r>
            <w:proofErr w:type="spellStart"/>
            <w:r w:rsidRPr="0000103C">
              <w:rPr>
                <w:rFonts w:ascii="Times New Roman" w:hAnsi="Times New Roman"/>
                <w:sz w:val="16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sz w:val="16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sz w:val="16"/>
              </w:rPr>
            </w:pPr>
            <w:r w:rsidRPr="0000103C">
              <w:rPr>
                <w:rFonts w:ascii="Times New Roman" w:hAnsi="Times New Roman"/>
                <w:sz w:val="16"/>
              </w:rPr>
              <w:t>3.00E-18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sz w:val="16"/>
              </w:rPr>
            </w:pPr>
            <w:r w:rsidRPr="0000103C"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sz w:val="16"/>
              </w:rPr>
            </w:pPr>
            <w:r w:rsidRPr="0000103C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sz w:val="16"/>
              </w:rPr>
            </w:pPr>
            <w:r w:rsidRPr="0000103C">
              <w:rPr>
                <w:rFonts w:ascii="Times New Roman" w:hAnsi="Times New Roman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CL6601.Contig1_All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2227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307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main olfactory receptor family E subfamily 500 member 1, partial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8E-104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CL6606.Contig4_All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962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236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main olfactory receptor-like protein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3E-72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Unigene115271_All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236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78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main olfactory receptor family H subfamily 134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1E-27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Unigene16290_All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680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70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main olfactory receptor family F subfamily 115 member 1, partial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3E-20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Unigene18154_All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580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161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main olfactory receptor family E subfamily 500 member 1, partial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1E-48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tabs>
                <w:tab w:val="left" w:pos="630"/>
              </w:tabs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  <w:r w:rsidRPr="0000103C">
              <w:rPr>
                <w:rFonts w:ascii="Times New Roman" w:hAnsi="Times New Roman"/>
                <w:color w:val="000000"/>
                <w:sz w:val="16"/>
              </w:rPr>
              <w:tab/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tabs>
                <w:tab w:val="left" w:pos="630"/>
              </w:tabs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tabs>
                <w:tab w:val="left" w:pos="630"/>
              </w:tabs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Unigene21419_All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2009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308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main olfactory receptor family F subfamily 115 member 1, partial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1E-110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Unigene21420_All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1914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308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main olfactory receptor family F subfamily 115 member 1, partial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9E-111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lastRenderedPageBreak/>
              <w:t>Unigene23389_All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2145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309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main olfactory receptor family E subfamily 500 member 1, partial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3E-97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Unigene52959_All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914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237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main olfactory receptor family F subfamily 115 member 1, partial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5E-106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Unigene59895_All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417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108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main olfactory receptor family F subfamily 115 member 1, partial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2E-35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Unigene62329_All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1011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269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main olfactory receptor family E subfamily 120 member 2, partial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3E-70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Unigene68575_All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314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104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main olfactory receptor family H subfamily 129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8E-33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Unigene68576_All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374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108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main olfactory receptor family H subfamily 129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1E-37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Unigene95217_All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386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56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main olfactory receptor family E subfamily 120 member 2, partial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6E-9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Unigene96554_All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274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83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main olfactory receptor family H subfamily 129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Salmo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salar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1E-24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CL10461.Contig1_All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1516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313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F, subfamily 117,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1E-103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CL10461.Contig2_All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1539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313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F, subfamily 117,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1E-103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rPr>
          <w:trHeight w:val="401"/>
        </w:trPr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CL1076.Contig1_All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1236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252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H, subfamily 132,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3E-51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CL1076.Contig2_All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1351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252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H, subfamily 132,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4E-51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CL11354.Contig1_All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1835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297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A, subfamily 114,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5E-87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CL12962.Contig1_All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891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247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H, subfamily 132, member 2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7E-71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CL12962.Contig2_All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1341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258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H, subfamily 132, member 2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7E-74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CL13258.Contig1_All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1028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281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9E-87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lastRenderedPageBreak/>
              <w:t>CL1434.Contig2_All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1422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307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putative 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Carassius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auratus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2E-114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CL14888.Contig1_All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1254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306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6E-64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CL14951.Contig3_All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1292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210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H, subfamily 132,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4E-61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CL15592.Contig1_All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1101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307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F, subfamily 117,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1E-103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CL15592.Contig2_All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336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100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F, subfamily 117,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5E-30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CL15979.Contig1_All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2526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306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Tetraodon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nigroviridis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4E-125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CL15979.Contig2_All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2869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306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Tetraodon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nigroviridis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5E-125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CL2746.Contig1_All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2251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310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H, subfamily 130,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5E-76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CL2771.Contig2_All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1247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308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Tetraodon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nigroviridis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6E-73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CL2791.Contig1_All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1247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109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G, subfamily 106,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1E-25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CL2791.Contig2_All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1444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310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G, subfamily 106,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7E-100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CL321.Contig1_All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1756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303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E, subfamily 127,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3E-102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CL321.Contig2_All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520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53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Larimichthys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crocea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4E-10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CL3955.Contig1_All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504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131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1E-29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CL3955.Contig2_All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1807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321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3E-88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CL4703.Contig1_All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2493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297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1E-47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lastRenderedPageBreak/>
              <w:t>CL4703.Contig2_All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2525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297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1E-47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CL4703.Contig3_All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2880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297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1E-47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CL5232.Contig1_All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1028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321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ZOR6A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6E-131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CL5232.Contig2_All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936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300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ZOR6A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4E-124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CL5445.Contig1_All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1852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313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6E-80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CL5445.Contig2_All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1991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313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7E-80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CL5918.Contig2_All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620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135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H, subfamily 132, member 3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3E-28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CL6606.Contig1_All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1445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108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F, subfamily 118, member 3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4E-83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CL6606.Contig2_All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836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239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F, subfamily 118, member 3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8E-66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CL6606.Contig3_All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1596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108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F, subfamily 118, member 3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4E-83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CL6688.Contig1_All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2314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301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3E-108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CL6688.Contig3_All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2308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301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3E-108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CL6688.Contig4_All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2287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301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3E-108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CL6914.Contig1_All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1469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151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F, subfamily 117,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3E-100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CL6914.Contig2_All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368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111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F, subfamily 117,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4E-37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CL6921.Contig1_All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1699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319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1E-74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lastRenderedPageBreak/>
              <w:t>CL6921.Contig3_All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1812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317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2E-74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CL6972.Contig3_All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229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72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H, subfamily 137, member 5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1E-16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CL717.Contig2_All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2202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308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H, subfamily 132, member 2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9E-70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CL717.Contig3_All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1378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308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H, subfamily 132, member 2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3E-70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CL7175.Contig2_All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326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49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2E-9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CL7212.Contig3_All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2054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303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E, subfamily 121,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5E-91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CL7212.Contig4_All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203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62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E, subfamily 122,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1E-14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CL8025.Contig1_All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1178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291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Larimichthys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crocea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1E-120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CL8025.Contig2_All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511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150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Larimichthys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crocea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4E-57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 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CL8025.Contig3_All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1864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298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F, subfamily 116, member 2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2E-122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 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CL9458.Contig1_All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1815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301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C, subfamily 105,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2E-96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100" w:firstLine="16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CL9458.Contig2_All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770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217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C, subfamily 105,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7E-63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 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CL9638.Contig1_All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542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139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C, subfamily 105,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5E-42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 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CL9638.Contig2_All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315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99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1E-27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Unigene11975_All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1619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166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A, subfamily 114,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3E-51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Unigene14513_All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3691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297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1E-47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lastRenderedPageBreak/>
              <w:t>Unigene15712_All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1353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309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H, subfamily 134,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2E-130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Unigene16199_All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1478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305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8E-82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Unigene18610_All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1673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316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C, subfamily 105,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1E-92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Unigene21223_All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1650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306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1E-107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00103C">
              <w:rPr>
                <w:rFonts w:ascii="Times New Roman" w:hAnsi="Times New Roman"/>
                <w:b/>
                <w:bCs/>
              </w:rPr>
              <w:t>Unigene22779_All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871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206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Larimichthys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crocea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1E-92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Unigene22851_All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466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114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3E-24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Unigene29409_All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707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156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H, subfamily 132,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9E-41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Unigene30140_All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266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84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Tetraodon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nigroviridis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4E-14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rPr>
          <w:trHeight w:val="506"/>
        </w:trPr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Unigene30141_All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266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86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Tetraodon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nigroviridis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9E-19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Unigene46725_All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226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73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E, subfamily 128, member 10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4E-16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Unigene48164_All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310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64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3E-16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Unigene49175_All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275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67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4E-13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Unigene54358_All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576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72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4E-19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Unigene54574_All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252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75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1E-09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ind w:firstLineChars="50" w:firstLine="80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Unigene64615_All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961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255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1E-63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Unigene64616_All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348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68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H, subfamily 132, member 4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5E-08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lastRenderedPageBreak/>
              <w:t>Unigene67012_All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279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72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H, subfamily 131,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2E-18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Unigene7032_All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1411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318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H, subfamily 132,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1E-90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Unigene74121_All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1065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285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5E-69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Unigene76039_All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472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73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F, subfamily 116,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1E-23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Unigene81937_All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459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152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F, subfamily 117,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6E-44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Unigene81949_All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301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99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putative 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Carassius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auratus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1E-40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00103C">
              <w:rPr>
                <w:rFonts w:ascii="Times New Roman" w:hAnsi="Times New Roman"/>
                <w:b/>
                <w:bCs/>
              </w:rPr>
              <w:t>Unigene84414_All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sz w:val="16"/>
              </w:rPr>
            </w:pPr>
            <w:r w:rsidRPr="0000103C">
              <w:rPr>
                <w:rFonts w:ascii="Times New Roman" w:hAnsi="Times New Roman"/>
                <w:sz w:val="16"/>
              </w:rPr>
              <w:t>236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sz w:val="16"/>
              </w:rPr>
            </w:pPr>
            <w:r w:rsidRPr="0000103C">
              <w:rPr>
                <w:rFonts w:ascii="Times New Roman" w:hAnsi="Times New Roman"/>
                <w:sz w:val="16"/>
              </w:rPr>
              <w:t>75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sz w:val="16"/>
              </w:rPr>
            </w:pPr>
            <w:r w:rsidRPr="0000103C">
              <w:rPr>
                <w:rFonts w:ascii="Times New Roman" w:hAnsi="Times New Roman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sz w:val="16"/>
              </w:rPr>
            </w:pPr>
            <w:r w:rsidRPr="0000103C">
              <w:rPr>
                <w:rFonts w:ascii="Times New Roman" w:hAnsi="Times New Roman"/>
                <w:sz w:val="16"/>
              </w:rPr>
              <w:t>1E-14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sz w:val="16"/>
              </w:rPr>
            </w:pPr>
            <w:r w:rsidRPr="0000103C">
              <w:rPr>
                <w:rFonts w:ascii="Times New Roman" w:hAnsi="Times New Roman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sz w:val="16"/>
              </w:rPr>
            </w:pPr>
            <w:r w:rsidRPr="0000103C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sz w:val="16"/>
              </w:rPr>
            </w:pPr>
            <w:r w:rsidRPr="0000103C">
              <w:rPr>
                <w:rFonts w:ascii="Times New Roman" w:hAnsi="Times New Roman"/>
                <w:sz w:val="16"/>
              </w:rPr>
              <w:t xml:space="preserve"> 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Unigene85149_All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930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191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H, subfamily 131,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6E-52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Unigene87980_All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641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196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3E-34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Unigene88695_All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219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67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8E-07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Unigene9043_All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1471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40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F, subfamily 116,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5E-10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Unigene91230_All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231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60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receptor, family H, subfamily 137,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4E-15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Unigene95547_All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412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82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5E-24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Unigene99783_All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435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121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odorant receptor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2E-26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Unigene14954_All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2181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296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Takifugu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rubripes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odorant receptor (OR4208-1) gene, partial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cds</w:t>
            </w:r>
            <w:proofErr w:type="spellEnd"/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8E-19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CL1061.Contig1_All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471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155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olfactory receptor family E subfamily 500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Oncorhynchus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tshawytscha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3E-45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lastRenderedPageBreak/>
              <w:t>CL10717.Contig1_All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2068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318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PREDICTED: olfactory receptor 6C75-like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1E-104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CL11354.Contig2_All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506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130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PREDICTED: olfactory receptor 52A5-like, partial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1E-36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CL11354.Contig3_All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2715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295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PREDICTED: olfactory receptor 52A5-like, partial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7E-99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CL11354.Contig4_All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2534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295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PREDICTED: olfactory receptor 52A5-like, partial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7E-99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CL11354.Contig5_All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2413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295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PREDICTED: olfactory receptor 52A5-like, partial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6E-99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CL2771.Contig1_All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1504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298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PREDICTED: olfactory receptor 52D1-like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Oreochromis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niloticus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5E-69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CL5918.Contig1_All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849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253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PREDICTED: olfactory receptor 2M5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3E-54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CL6972.Contig1_All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1409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305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PREDICTED: olfactory receptor 4F6-like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6E-88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CL6972.Contig2_All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1277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305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PREDICTED: olfactory receptor 4F6-like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8E-88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CL7175.Contig1_All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1888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318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olfactory receptor 1-1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Takifugu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rubripes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rubripes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8E-94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Unigene109144_All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351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113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PREDICTED: olfactory receptor 52D1-like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1E-25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Unigene1237_All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1686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292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PREDICTED: olfactory receptor 11A1-like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Oreochromis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niloticus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7E-70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Unigene22006_All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309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36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PREDICTED: olfactory receptor 2M3-like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Oreochromis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niloticus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5E-06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Unigene23721_All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1146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290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PREDICTED: olfactory receptor 11A1-like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Oreochromis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niloticus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7E-94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Unigene25551_All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1915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297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PREDICTED: olfactory receptor 51E1-like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Oreochromis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niloticus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1E-90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Unigene28245_All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1309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118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PREDICTED: olfactory receptor 11A1-like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Oreochromis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niloticus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6E-65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lastRenderedPageBreak/>
              <w:t>Unigene34891_All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276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82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sz w:val="16"/>
              </w:rPr>
            </w:pPr>
            <w:r w:rsidRPr="0000103C">
              <w:rPr>
                <w:rFonts w:ascii="Times New Roman" w:hAnsi="Times New Roman"/>
                <w:sz w:val="16"/>
              </w:rPr>
              <w:t>PREDICTED: olfactory receptor 52D1-like [</w:t>
            </w:r>
            <w:proofErr w:type="spellStart"/>
            <w:r w:rsidRPr="0000103C">
              <w:rPr>
                <w:rFonts w:ascii="Times New Roman" w:hAnsi="Times New Roman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3E-17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Unigene62103_All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202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67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sz w:val="16"/>
              </w:rPr>
            </w:pPr>
            <w:r w:rsidRPr="0000103C">
              <w:rPr>
                <w:rFonts w:ascii="Times New Roman" w:hAnsi="Times New Roman"/>
                <w:sz w:val="16"/>
              </w:rPr>
              <w:t xml:space="preserve">PREDICTED: olfactory receptor 2J2-like [Pan </w:t>
            </w:r>
            <w:proofErr w:type="spellStart"/>
            <w:r w:rsidRPr="0000103C">
              <w:rPr>
                <w:rFonts w:ascii="Times New Roman" w:hAnsi="Times New Roman"/>
                <w:sz w:val="16"/>
              </w:rPr>
              <w:t>paniscus</w:t>
            </w:r>
            <w:proofErr w:type="spellEnd"/>
            <w:r w:rsidRPr="0000103C">
              <w:rPr>
                <w:rFonts w:ascii="Times New Roman" w:hAnsi="Times New Roman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1E-31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Unigene64046_All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677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158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PREDICTED: olfactory receptor 52B2-like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Oreochromis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niloticus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2E-31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Unigene67013_All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235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78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PREDICTED: olfactory receptor 4F6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7E-21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Unigene78523_All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214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51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olfactory receptor family E subfamily 500 member 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Oncorhynchus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kisutch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1E-06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Unigene82069_All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984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299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PREDICTED: olfactory receptor 4F6-like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9E-94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Yes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Unigene86653_All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421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89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PREDICTED: olfactory receptor 4K2-like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1E-17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Unigene9188_All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1954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71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PREDICTED: olfactory receptor 52R1-like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Oreochromis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niloticus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7E-85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Unigene92818_All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204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67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PREDICTED: olfactory receptor 4D9-like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Oreochromis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niloticus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1E-07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Unigene92982_All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372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58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Olfactory receptor 4F15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Cricetulus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griseus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>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5E-06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Unigene96506_All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237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78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olfactory receptor, family 52, subfamily E, member 8 [Homo sapiens]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1E-36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Unigene69531_All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412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137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Homo sapiens olfactory receptor, family 7, subfamily E, member 105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pseudogene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(OR7E105P) on chromosome 14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CL10990.Contig2_All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566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169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Olfactory receptor 51Q1 OS=Homo sapiens GN=OR51Q1 PE=2 SV=2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8E-07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CL11013.Contig2_All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1435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148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Olfactory receptor 4K17 OS=Homo sapiens GN=OR4K17 PE=2 SV=3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8E-08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Unigene228_All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1231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294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Olfactory receptor 4F6 OS=Homo sapiens GN=OR4F6 PE=2 SV=1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5E-10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No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lastRenderedPageBreak/>
              <w:t>Unigene66561_All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264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31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Olfactory receptor 7E24 OS=Homo sapiens GN=OR7E24 PE=2 SV=1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3E-32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Yes</w:t>
            </w:r>
          </w:p>
        </w:tc>
      </w:tr>
      <w:tr w:rsidR="00380ACF" w:rsidRPr="0000103C" w:rsidTr="00603526">
        <w:tc>
          <w:tcPr>
            <w:tcW w:w="223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</w:rPr>
              <w:t>Unigene97245_All</w:t>
            </w:r>
          </w:p>
        </w:tc>
        <w:tc>
          <w:tcPr>
            <w:tcW w:w="1263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254</w:t>
            </w:r>
          </w:p>
        </w:tc>
        <w:tc>
          <w:tcPr>
            <w:tcW w:w="98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30</w:t>
            </w:r>
          </w:p>
        </w:tc>
        <w:tc>
          <w:tcPr>
            <w:tcW w:w="5564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Homo sapiens olfactory receptor, family 7, subfamily E, member 37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</w:rPr>
              <w:t>pseudogene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(OR7E37P)</w:t>
            </w:r>
          </w:p>
        </w:tc>
        <w:tc>
          <w:tcPr>
            <w:tcW w:w="98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1E-135</w:t>
            </w:r>
          </w:p>
        </w:tc>
        <w:tc>
          <w:tcPr>
            <w:tcW w:w="1126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No</w:t>
            </w:r>
          </w:p>
        </w:tc>
        <w:tc>
          <w:tcPr>
            <w:tcW w:w="1015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998" w:type="dxa"/>
            <w:shd w:val="clear" w:color="auto" w:fill="auto"/>
          </w:tcPr>
          <w:p w:rsidR="00380ACF" w:rsidRPr="0000103C" w:rsidRDefault="00380ACF" w:rsidP="00603526">
            <w:pPr>
              <w:spacing w:line="480" w:lineRule="auto"/>
              <w:contextualSpacing/>
              <w:rPr>
                <w:rFonts w:ascii="Times New Roman" w:hAnsi="Times New Roman"/>
                <w:sz w:val="16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</w:rPr>
              <w:t xml:space="preserve"> Yes</w:t>
            </w:r>
          </w:p>
        </w:tc>
      </w:tr>
    </w:tbl>
    <w:p w:rsidR="00380ACF" w:rsidRPr="00226524" w:rsidRDefault="00380ACF" w:rsidP="00380ACF">
      <w:pPr>
        <w:spacing w:line="48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380ACF" w:rsidRPr="00A95EA3" w:rsidRDefault="00380ACF" w:rsidP="00380ACF">
      <w:pPr>
        <w:spacing w:line="48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380ACF" w:rsidRDefault="00380ACF" w:rsidP="00380ACF">
      <w:pPr>
        <w:spacing w:line="48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380ACF" w:rsidRDefault="00380ACF" w:rsidP="00380ACF">
      <w:pPr>
        <w:spacing w:line="480" w:lineRule="auto"/>
        <w:contextualSpacing/>
        <w:rPr>
          <w:rFonts w:ascii="Times New Roman" w:hAnsi="Times New Roman"/>
          <w:b/>
          <w:sz w:val="24"/>
          <w:szCs w:val="24"/>
        </w:rPr>
      </w:pPr>
    </w:p>
    <w:sectPr w:rsidR="00380ACF" w:rsidSect="00380ACF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7841" w:rsidRDefault="002F7841" w:rsidP="00380ACF">
      <w:pPr>
        <w:spacing w:after="0"/>
      </w:pPr>
      <w:r>
        <w:separator/>
      </w:r>
    </w:p>
  </w:endnote>
  <w:endnote w:type="continuationSeparator" w:id="0">
    <w:p w:rsidR="002F7841" w:rsidRDefault="002F7841" w:rsidP="00380ACF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7841" w:rsidRDefault="002F7841" w:rsidP="00380ACF">
      <w:pPr>
        <w:spacing w:after="0"/>
      </w:pPr>
      <w:r>
        <w:separator/>
      </w:r>
    </w:p>
  </w:footnote>
  <w:footnote w:type="continuationSeparator" w:id="0">
    <w:p w:rsidR="002F7841" w:rsidRDefault="002F7841" w:rsidP="00380ACF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01D6D0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104213F"/>
    <w:multiLevelType w:val="multilevel"/>
    <w:tmpl w:val="FBA0E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93A6F"/>
    <w:rsid w:val="000A3CD3"/>
    <w:rsid w:val="002F7841"/>
    <w:rsid w:val="00323B43"/>
    <w:rsid w:val="00380ACF"/>
    <w:rsid w:val="003D37D8"/>
    <w:rsid w:val="00426133"/>
    <w:rsid w:val="004358AB"/>
    <w:rsid w:val="00482F1C"/>
    <w:rsid w:val="008B7726"/>
    <w:rsid w:val="00B51632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80ACF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80ACF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80ACF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80ACF"/>
    <w:rPr>
      <w:rFonts w:ascii="Tahoma" w:hAnsi="Tahoma"/>
      <w:sz w:val="18"/>
      <w:szCs w:val="18"/>
    </w:rPr>
  </w:style>
  <w:style w:type="character" w:styleId="a5">
    <w:name w:val="Hyperlink"/>
    <w:uiPriority w:val="99"/>
    <w:unhideWhenUsed/>
    <w:rsid w:val="00380ACF"/>
    <w:rPr>
      <w:color w:val="0000FF"/>
      <w:u w:val="single"/>
    </w:rPr>
  </w:style>
  <w:style w:type="character" w:styleId="a6">
    <w:name w:val="line number"/>
    <w:basedOn w:val="a0"/>
    <w:uiPriority w:val="99"/>
    <w:semiHidden/>
    <w:unhideWhenUsed/>
    <w:rsid w:val="00380ACF"/>
  </w:style>
  <w:style w:type="paragraph" w:styleId="a7">
    <w:name w:val="Balloon Text"/>
    <w:basedOn w:val="a"/>
    <w:link w:val="Char1"/>
    <w:uiPriority w:val="99"/>
    <w:semiHidden/>
    <w:unhideWhenUsed/>
    <w:rsid w:val="00380ACF"/>
    <w:pPr>
      <w:widowControl w:val="0"/>
      <w:adjustRightInd/>
      <w:snapToGrid/>
      <w:spacing w:after="0"/>
    </w:pPr>
    <w:rPr>
      <w:rFonts w:eastAsia="宋体" w:cs="Times New Roman"/>
      <w:kern w:val="2"/>
      <w:sz w:val="16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380ACF"/>
    <w:rPr>
      <w:rFonts w:ascii="Tahoma" w:eastAsia="宋体" w:hAnsi="Tahoma" w:cs="Times New Roman"/>
      <w:kern w:val="2"/>
      <w:sz w:val="16"/>
      <w:szCs w:val="18"/>
    </w:rPr>
  </w:style>
  <w:style w:type="table" w:styleId="a8">
    <w:name w:val="Table Grid"/>
    <w:basedOn w:val="a1"/>
    <w:uiPriority w:val="59"/>
    <w:rsid w:val="00380ACF"/>
    <w:pPr>
      <w:spacing w:after="0" w:line="240" w:lineRule="auto"/>
    </w:pPr>
    <w:rPr>
      <w:rFonts w:ascii="Calibri" w:eastAsia="宋体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浅色底纹1"/>
    <w:basedOn w:val="a1"/>
    <w:uiPriority w:val="60"/>
    <w:rsid w:val="00380ACF"/>
    <w:pPr>
      <w:spacing w:after="0" w:line="240" w:lineRule="auto"/>
    </w:pPr>
    <w:rPr>
      <w:rFonts w:ascii="Calibri" w:eastAsia="宋体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a9">
    <w:name w:val="Strong"/>
    <w:uiPriority w:val="22"/>
    <w:qFormat/>
    <w:rsid w:val="00380ACF"/>
    <w:rPr>
      <w:b/>
      <w:bCs/>
    </w:rPr>
  </w:style>
  <w:style w:type="table" w:customStyle="1" w:styleId="2">
    <w:name w:val="浅色底纹2"/>
    <w:basedOn w:val="a1"/>
    <w:uiPriority w:val="60"/>
    <w:rsid w:val="00380ACF"/>
    <w:pPr>
      <w:spacing w:after="0" w:line="240" w:lineRule="auto"/>
    </w:pPr>
    <w:rPr>
      <w:rFonts w:ascii="Calibri" w:eastAsia="宋体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aa">
    <w:name w:val="caption"/>
    <w:basedOn w:val="a"/>
    <w:next w:val="a"/>
    <w:uiPriority w:val="35"/>
    <w:qFormat/>
    <w:rsid w:val="00380ACF"/>
    <w:pPr>
      <w:widowControl w:val="0"/>
      <w:adjustRightInd/>
      <w:snapToGrid/>
      <w:spacing w:after="0"/>
      <w:jc w:val="both"/>
    </w:pPr>
    <w:rPr>
      <w:rFonts w:ascii="Cambria" w:eastAsia="黑体" w:hAnsi="Cambria" w:cs="Times New Roman"/>
      <w:kern w:val="2"/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Char"/>
    <w:rsid w:val="00380ACF"/>
    <w:pPr>
      <w:widowControl w:val="0"/>
      <w:adjustRightInd/>
      <w:snapToGrid/>
      <w:spacing w:after="0"/>
      <w:jc w:val="center"/>
    </w:pPr>
    <w:rPr>
      <w:rFonts w:ascii="Calibri" w:eastAsia="宋体" w:hAnsi="Calibri" w:cs="Times New Roman"/>
      <w:noProof/>
      <w:sz w:val="20"/>
      <w:szCs w:val="20"/>
    </w:rPr>
  </w:style>
  <w:style w:type="character" w:customStyle="1" w:styleId="EndNoteBibliographyTitleChar">
    <w:name w:val="EndNote Bibliography Title Char"/>
    <w:link w:val="EndNoteBibliographyTitle"/>
    <w:rsid w:val="00380ACF"/>
    <w:rPr>
      <w:rFonts w:ascii="Calibri" w:eastAsia="宋体" w:hAnsi="Calibri" w:cs="Times New Roman"/>
      <w:noProof/>
      <w:sz w:val="20"/>
      <w:szCs w:val="20"/>
    </w:rPr>
  </w:style>
  <w:style w:type="paragraph" w:customStyle="1" w:styleId="EndNoteBibliography">
    <w:name w:val="EndNote Bibliography"/>
    <w:basedOn w:val="a"/>
    <w:link w:val="EndNoteBibliographyChar"/>
    <w:rsid w:val="00380ACF"/>
    <w:pPr>
      <w:widowControl w:val="0"/>
      <w:adjustRightInd/>
      <w:snapToGrid/>
      <w:spacing w:after="0"/>
      <w:jc w:val="both"/>
    </w:pPr>
    <w:rPr>
      <w:rFonts w:ascii="Calibri" w:eastAsia="宋体" w:hAnsi="Calibri" w:cs="Times New Roman"/>
      <w:noProof/>
      <w:sz w:val="20"/>
      <w:szCs w:val="20"/>
    </w:rPr>
  </w:style>
  <w:style w:type="character" w:customStyle="1" w:styleId="EndNoteBibliographyChar">
    <w:name w:val="EndNote Bibliography Char"/>
    <w:link w:val="EndNoteBibliography"/>
    <w:rsid w:val="00380ACF"/>
    <w:rPr>
      <w:rFonts w:ascii="Calibri" w:eastAsia="宋体" w:hAnsi="Calibri" w:cs="Times New Roman"/>
      <w:noProof/>
      <w:sz w:val="20"/>
      <w:szCs w:val="20"/>
    </w:rPr>
  </w:style>
  <w:style w:type="character" w:customStyle="1" w:styleId="apple-converted-space">
    <w:name w:val="apple-converted-space"/>
    <w:basedOn w:val="a0"/>
    <w:rsid w:val="00380ACF"/>
  </w:style>
  <w:style w:type="character" w:styleId="ab">
    <w:name w:val="annotation reference"/>
    <w:uiPriority w:val="99"/>
    <w:semiHidden/>
    <w:unhideWhenUsed/>
    <w:rsid w:val="00380ACF"/>
    <w:rPr>
      <w:sz w:val="16"/>
      <w:szCs w:val="16"/>
    </w:rPr>
  </w:style>
  <w:style w:type="paragraph" w:styleId="ac">
    <w:name w:val="annotation text"/>
    <w:basedOn w:val="a"/>
    <w:link w:val="Char2"/>
    <w:uiPriority w:val="99"/>
    <w:semiHidden/>
    <w:unhideWhenUsed/>
    <w:rsid w:val="00380ACF"/>
    <w:pPr>
      <w:widowControl w:val="0"/>
      <w:adjustRightInd/>
      <w:snapToGrid/>
      <w:spacing w:after="0"/>
      <w:jc w:val="both"/>
    </w:pPr>
    <w:rPr>
      <w:rFonts w:ascii="Calibri" w:eastAsia="宋体" w:hAnsi="Calibri" w:cs="Times New Roman"/>
      <w:kern w:val="2"/>
      <w:sz w:val="20"/>
      <w:szCs w:val="20"/>
    </w:rPr>
  </w:style>
  <w:style w:type="character" w:customStyle="1" w:styleId="Char2">
    <w:name w:val="批注文字 Char"/>
    <w:basedOn w:val="a0"/>
    <w:link w:val="ac"/>
    <w:uiPriority w:val="99"/>
    <w:semiHidden/>
    <w:rsid w:val="00380ACF"/>
    <w:rPr>
      <w:rFonts w:ascii="Calibri" w:eastAsia="宋体" w:hAnsi="Calibri" w:cs="Times New Roman"/>
      <w:kern w:val="2"/>
      <w:sz w:val="20"/>
      <w:szCs w:val="20"/>
    </w:rPr>
  </w:style>
  <w:style w:type="paragraph" w:styleId="ad">
    <w:name w:val="annotation subject"/>
    <w:basedOn w:val="ac"/>
    <w:next w:val="ac"/>
    <w:link w:val="Char3"/>
    <w:uiPriority w:val="99"/>
    <w:semiHidden/>
    <w:unhideWhenUsed/>
    <w:rsid w:val="00380ACF"/>
    <w:rPr>
      <w:b/>
      <w:bCs/>
    </w:rPr>
  </w:style>
  <w:style w:type="character" w:customStyle="1" w:styleId="Char3">
    <w:name w:val="批注主题 Char"/>
    <w:basedOn w:val="Char2"/>
    <w:link w:val="ad"/>
    <w:uiPriority w:val="99"/>
    <w:semiHidden/>
    <w:rsid w:val="00380ACF"/>
    <w:rPr>
      <w:b/>
      <w:bCs/>
    </w:rPr>
  </w:style>
  <w:style w:type="paragraph" w:styleId="ae">
    <w:name w:val="List Paragraph"/>
    <w:basedOn w:val="a"/>
    <w:uiPriority w:val="34"/>
    <w:qFormat/>
    <w:rsid w:val="00380ACF"/>
    <w:pPr>
      <w:widowControl w:val="0"/>
      <w:adjustRightInd/>
      <w:snapToGrid/>
      <w:spacing w:after="0"/>
      <w:ind w:firstLineChars="200" w:firstLine="420"/>
      <w:jc w:val="both"/>
    </w:pPr>
    <w:rPr>
      <w:rFonts w:ascii="Calibri" w:eastAsia="宋体" w:hAnsi="Calibri" w:cs="Times New Roman"/>
      <w:kern w:val="2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2129</Words>
  <Characters>12139</Characters>
  <Application>Microsoft Office Word</Application>
  <DocSecurity>0</DocSecurity>
  <Lines>101</Lines>
  <Paragraphs>28</Paragraphs>
  <ScaleCrop>false</ScaleCrop>
  <Company/>
  <LinksUpToDate>false</LinksUpToDate>
  <CharactersWithSpaces>14240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zhulovesun</cp:lastModifiedBy>
  <cp:revision>18</cp:revision>
  <dcterms:created xsi:type="dcterms:W3CDTF">2008-09-11T17:20:00Z</dcterms:created>
  <dcterms:modified xsi:type="dcterms:W3CDTF">2016-12-14T05:58:00Z</dcterms:modified>
</cp:coreProperties>
</file>