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53D3D2" w14:textId="242668D5" w:rsidR="000A682F" w:rsidRPr="00D80988" w:rsidRDefault="00D80988" w:rsidP="00D80988">
      <w:pPr>
        <w:spacing w:line="480" w:lineRule="auto"/>
        <w:rPr>
          <w:rFonts w:ascii="Arial" w:hAnsi="Arial" w:cs="Arial" w:hint="eastAsia"/>
        </w:rPr>
      </w:pPr>
      <w:r w:rsidRPr="00D80988">
        <w:rPr>
          <w:rFonts w:ascii="Arial" w:hAnsi="Arial" w:cs="Arial"/>
        </w:rPr>
        <w:t xml:space="preserve">Supplementary Table 1. Comparison of </w:t>
      </w:r>
      <w:r w:rsidRPr="00D80988">
        <w:rPr>
          <w:rFonts w:ascii="Arial" w:hAnsi="Arial" w:cs="Arial"/>
        </w:rPr>
        <w:t>sample collection, histology method, library preparation</w:t>
      </w:r>
      <w:r>
        <w:rPr>
          <w:rFonts w:ascii="Arial" w:hAnsi="Arial" w:cs="Arial"/>
        </w:rPr>
        <w:t>,</w:t>
      </w:r>
      <w:r w:rsidRPr="00D80988">
        <w:rPr>
          <w:rFonts w:ascii="Arial" w:hAnsi="Arial" w:cs="Arial"/>
        </w:rPr>
        <w:t xml:space="preserve"> and bioinformatics analysis of both cohorts.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416"/>
        <w:gridCol w:w="1160"/>
        <w:gridCol w:w="1108"/>
        <w:gridCol w:w="2273"/>
        <w:gridCol w:w="3059"/>
      </w:tblGrid>
      <w:tr w:rsidR="00A72A57" w:rsidRPr="00E83E5E" w14:paraId="1734C6D5" w14:textId="77777777" w:rsidTr="00D304D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9" w:type="dxa"/>
            <w:shd w:val="clear" w:color="auto" w:fill="DBDBDB" w:themeFill="accent3" w:themeFillTint="66"/>
            <w:noWrap/>
            <w:hideMark/>
          </w:tcPr>
          <w:p w14:paraId="72B075D2" w14:textId="77777777" w:rsidR="00A72A57" w:rsidRPr="00D80988" w:rsidRDefault="00A72A57" w:rsidP="00D304D5">
            <w:pPr>
              <w:wordWrap/>
              <w:jc w:val="left"/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1163" w:type="dxa"/>
            <w:shd w:val="clear" w:color="auto" w:fill="DBDBDB" w:themeFill="accent3" w:themeFillTint="66"/>
            <w:noWrap/>
            <w:hideMark/>
          </w:tcPr>
          <w:p w14:paraId="76A4F538" w14:textId="77777777" w:rsidR="00A72A57" w:rsidRPr="00D80988" w:rsidRDefault="00A72A57" w:rsidP="00D304D5">
            <w:pPr>
              <w:wordWrap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8"/>
                <w:szCs w:val="18"/>
              </w:rPr>
            </w:pPr>
            <w:r w:rsidRPr="00D80988">
              <w:rPr>
                <w:rFonts w:hint="eastAsia"/>
                <w:b w:val="0"/>
                <w:bCs w:val="0"/>
                <w:sz w:val="18"/>
                <w:szCs w:val="18"/>
              </w:rPr>
              <w:t>Type of sequencing</w:t>
            </w:r>
          </w:p>
        </w:tc>
        <w:tc>
          <w:tcPr>
            <w:tcW w:w="1088" w:type="dxa"/>
            <w:shd w:val="clear" w:color="auto" w:fill="DBDBDB" w:themeFill="accent3" w:themeFillTint="66"/>
            <w:noWrap/>
            <w:hideMark/>
          </w:tcPr>
          <w:p w14:paraId="31604FF8" w14:textId="77777777" w:rsidR="00A72A57" w:rsidRPr="00D80988" w:rsidRDefault="00A72A57" w:rsidP="00D304D5">
            <w:pPr>
              <w:wordWrap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8"/>
                <w:szCs w:val="18"/>
              </w:rPr>
            </w:pPr>
            <w:r w:rsidRPr="00D80988">
              <w:rPr>
                <w:rFonts w:hint="eastAsia"/>
                <w:b w:val="0"/>
                <w:bCs w:val="0"/>
                <w:sz w:val="18"/>
                <w:szCs w:val="18"/>
              </w:rPr>
              <w:t>Process</w:t>
            </w:r>
          </w:p>
        </w:tc>
        <w:tc>
          <w:tcPr>
            <w:tcW w:w="2279" w:type="dxa"/>
            <w:shd w:val="clear" w:color="auto" w:fill="DBDBDB" w:themeFill="accent3" w:themeFillTint="66"/>
            <w:noWrap/>
            <w:hideMark/>
          </w:tcPr>
          <w:p w14:paraId="56E8A2DA" w14:textId="77777777" w:rsidR="00A72A57" w:rsidRPr="00D80988" w:rsidRDefault="00A72A57" w:rsidP="00D304D5">
            <w:pPr>
              <w:wordWrap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8"/>
                <w:szCs w:val="18"/>
              </w:rPr>
            </w:pPr>
            <w:r w:rsidRPr="00D80988">
              <w:rPr>
                <w:rFonts w:hint="eastAsia"/>
                <w:b w:val="0"/>
                <w:bCs w:val="0"/>
                <w:sz w:val="18"/>
                <w:szCs w:val="18"/>
              </w:rPr>
              <w:t>KOCRC</w:t>
            </w:r>
          </w:p>
        </w:tc>
        <w:tc>
          <w:tcPr>
            <w:tcW w:w="3067" w:type="dxa"/>
            <w:shd w:val="clear" w:color="auto" w:fill="DBDBDB" w:themeFill="accent3" w:themeFillTint="66"/>
            <w:noWrap/>
            <w:hideMark/>
          </w:tcPr>
          <w:p w14:paraId="35BC6328" w14:textId="77777777" w:rsidR="00A72A57" w:rsidRPr="00D80988" w:rsidRDefault="00A72A57" w:rsidP="00D304D5">
            <w:pPr>
              <w:wordWrap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8"/>
                <w:szCs w:val="18"/>
              </w:rPr>
            </w:pPr>
            <w:r w:rsidRPr="00D80988">
              <w:rPr>
                <w:rFonts w:hint="eastAsia"/>
                <w:b w:val="0"/>
                <w:bCs w:val="0"/>
                <w:sz w:val="18"/>
                <w:szCs w:val="18"/>
              </w:rPr>
              <w:t>EUCRC (TCGA)</w:t>
            </w:r>
          </w:p>
        </w:tc>
      </w:tr>
      <w:tr w:rsidR="00A72A57" w:rsidRPr="00E83E5E" w14:paraId="7D085F35" w14:textId="77777777" w:rsidTr="00D304D5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9" w:type="dxa"/>
            <w:noWrap/>
            <w:hideMark/>
          </w:tcPr>
          <w:p w14:paraId="5EBC8FED" w14:textId="77777777" w:rsidR="00A72A57" w:rsidRPr="00D80988" w:rsidRDefault="00A72A57" w:rsidP="00D304D5">
            <w:pPr>
              <w:wordWrap/>
              <w:rPr>
                <w:b w:val="0"/>
                <w:bCs w:val="0"/>
                <w:sz w:val="18"/>
                <w:szCs w:val="18"/>
              </w:rPr>
            </w:pPr>
            <w:r w:rsidRPr="00D80988">
              <w:rPr>
                <w:rFonts w:hint="eastAsia"/>
                <w:b w:val="0"/>
                <w:bCs w:val="0"/>
                <w:sz w:val="18"/>
                <w:szCs w:val="18"/>
              </w:rPr>
              <w:t>sample collection</w:t>
            </w:r>
          </w:p>
        </w:tc>
        <w:tc>
          <w:tcPr>
            <w:tcW w:w="1163" w:type="dxa"/>
            <w:noWrap/>
            <w:hideMark/>
          </w:tcPr>
          <w:p w14:paraId="02EA59EF" w14:textId="77777777" w:rsidR="00A72A57" w:rsidRPr="00B70ED6" w:rsidRDefault="00A72A57" w:rsidP="00D304D5">
            <w:pPr>
              <w:wordWr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70ED6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1088" w:type="dxa"/>
            <w:noWrap/>
            <w:hideMark/>
          </w:tcPr>
          <w:p w14:paraId="7388C956" w14:textId="77777777" w:rsidR="00A72A57" w:rsidRPr="00B70ED6" w:rsidRDefault="00A72A57" w:rsidP="00D304D5">
            <w:pPr>
              <w:wordWr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70ED6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279" w:type="dxa"/>
            <w:noWrap/>
            <w:hideMark/>
          </w:tcPr>
          <w:p w14:paraId="61A0EC31" w14:textId="77777777" w:rsidR="00A72A57" w:rsidRPr="00B70ED6" w:rsidRDefault="00A72A57" w:rsidP="00D304D5">
            <w:pPr>
              <w:wordWrap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70ED6">
              <w:rPr>
                <w:rFonts w:hint="eastAsia"/>
                <w:sz w:val="18"/>
                <w:szCs w:val="18"/>
              </w:rPr>
              <w:t>Tissue samples were cryopreserved in liquid nitrogen within 30 to 60 min of surgery excision and stored in a –196℃ liquid nitrogen.</w:t>
            </w:r>
          </w:p>
        </w:tc>
        <w:tc>
          <w:tcPr>
            <w:tcW w:w="3067" w:type="dxa"/>
            <w:noWrap/>
            <w:hideMark/>
          </w:tcPr>
          <w:p w14:paraId="7591FF9F" w14:textId="77777777" w:rsidR="00A72A57" w:rsidRPr="00B70ED6" w:rsidRDefault="00A72A57" w:rsidP="00D304D5">
            <w:pPr>
              <w:wordWrap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70ED6">
              <w:rPr>
                <w:rFonts w:hint="eastAsia"/>
                <w:sz w:val="18"/>
                <w:szCs w:val="18"/>
              </w:rPr>
              <w:t>Specimens were shipped overnight from two tissue source sites (</w:t>
            </w:r>
            <w:proofErr w:type="spellStart"/>
            <w:r w:rsidRPr="00B70ED6">
              <w:rPr>
                <w:rFonts w:hint="eastAsia"/>
                <w:sz w:val="18"/>
                <w:szCs w:val="18"/>
              </w:rPr>
              <w:t>Indivumed</w:t>
            </w:r>
            <w:proofErr w:type="spellEnd"/>
            <w:r w:rsidRPr="00B70ED6">
              <w:rPr>
                <w:rFonts w:hint="eastAsia"/>
                <w:sz w:val="18"/>
                <w:szCs w:val="18"/>
              </w:rPr>
              <w:t xml:space="preserve"> and Christiana Care) using a </w:t>
            </w:r>
            <w:proofErr w:type="spellStart"/>
            <w:r w:rsidRPr="00B70ED6">
              <w:rPr>
                <w:rFonts w:hint="eastAsia"/>
                <w:sz w:val="18"/>
                <w:szCs w:val="18"/>
              </w:rPr>
              <w:t>cryoport</w:t>
            </w:r>
            <w:proofErr w:type="spellEnd"/>
            <w:r w:rsidRPr="00B70ED6">
              <w:rPr>
                <w:rFonts w:hint="eastAsia"/>
                <w:sz w:val="18"/>
                <w:szCs w:val="18"/>
              </w:rPr>
              <w:t xml:space="preserve"> that maintained an average temperature of less </w:t>
            </w:r>
            <w:proofErr w:type="spellStart"/>
            <w:r w:rsidRPr="00B70ED6">
              <w:rPr>
                <w:rFonts w:hint="eastAsia"/>
                <w:sz w:val="18"/>
                <w:szCs w:val="18"/>
              </w:rPr>
              <w:t>then</w:t>
            </w:r>
            <w:proofErr w:type="spellEnd"/>
            <w:r w:rsidRPr="00B70ED6">
              <w:rPr>
                <w:rFonts w:hint="eastAsia"/>
                <w:sz w:val="18"/>
                <w:szCs w:val="18"/>
              </w:rPr>
              <w:t xml:space="preserve"> -180°C.</w:t>
            </w:r>
          </w:p>
        </w:tc>
      </w:tr>
      <w:tr w:rsidR="00A72A57" w:rsidRPr="00E83E5E" w14:paraId="135DC297" w14:textId="77777777" w:rsidTr="00D304D5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9" w:type="dxa"/>
            <w:noWrap/>
            <w:hideMark/>
          </w:tcPr>
          <w:p w14:paraId="45397C8C" w14:textId="77777777" w:rsidR="00A72A57" w:rsidRPr="00D80988" w:rsidRDefault="00A72A57" w:rsidP="00D304D5">
            <w:pPr>
              <w:wordWrap/>
              <w:rPr>
                <w:b w:val="0"/>
                <w:bCs w:val="0"/>
                <w:sz w:val="18"/>
                <w:szCs w:val="18"/>
              </w:rPr>
            </w:pPr>
            <w:r w:rsidRPr="00D80988">
              <w:rPr>
                <w:rFonts w:hint="eastAsia"/>
                <w:b w:val="0"/>
                <w:bCs w:val="0"/>
                <w:sz w:val="18"/>
                <w:szCs w:val="18"/>
              </w:rPr>
              <w:t>histology method</w:t>
            </w:r>
          </w:p>
        </w:tc>
        <w:tc>
          <w:tcPr>
            <w:tcW w:w="1163" w:type="dxa"/>
            <w:noWrap/>
            <w:hideMark/>
          </w:tcPr>
          <w:p w14:paraId="496BF049" w14:textId="77777777" w:rsidR="00A72A57" w:rsidRPr="00B70ED6" w:rsidRDefault="00A72A57" w:rsidP="00D304D5">
            <w:pPr>
              <w:wordWr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70ED6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1088" w:type="dxa"/>
            <w:noWrap/>
            <w:hideMark/>
          </w:tcPr>
          <w:p w14:paraId="4CEDE9CD" w14:textId="77777777" w:rsidR="00A72A57" w:rsidRPr="00B70ED6" w:rsidRDefault="00A72A57" w:rsidP="00D304D5">
            <w:pPr>
              <w:wordWr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70ED6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279" w:type="dxa"/>
            <w:noWrap/>
            <w:hideMark/>
          </w:tcPr>
          <w:p w14:paraId="5E2F29AC" w14:textId="77777777" w:rsidR="00A72A57" w:rsidRPr="00B70ED6" w:rsidRDefault="00A72A57" w:rsidP="00D304D5">
            <w:pPr>
              <w:wordWrap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70ED6">
              <w:rPr>
                <w:rFonts w:hint="eastAsia"/>
                <w:sz w:val="18"/>
                <w:szCs w:val="18"/>
              </w:rPr>
              <w:t>We used CRC tissue samples containing approximately &gt; 90% tumor cells under triplicate histological reviews, their normal colonic epithelium (&gt; 5 cm from the tumor border) and lymphocyte samples.</w:t>
            </w:r>
          </w:p>
        </w:tc>
        <w:tc>
          <w:tcPr>
            <w:tcW w:w="3067" w:type="dxa"/>
            <w:noWrap/>
            <w:hideMark/>
          </w:tcPr>
          <w:p w14:paraId="525EA145" w14:textId="77777777" w:rsidR="00A72A57" w:rsidRPr="00B70ED6" w:rsidRDefault="00A72A57" w:rsidP="00D304D5">
            <w:pPr>
              <w:wordWrap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70ED6">
              <w:rPr>
                <w:rFonts w:hint="eastAsia"/>
                <w:sz w:val="18"/>
                <w:szCs w:val="18"/>
              </w:rPr>
              <w:t>Each tumor and adjacent normal tissue specimen were embedded in optimal cutting temperature (OCT) medium and histologic sections were obtained from top and bottom portions for review. Each H&amp;</w:t>
            </w:r>
            <w:proofErr w:type="gramStart"/>
            <w:r w:rsidRPr="00B70ED6">
              <w:rPr>
                <w:rFonts w:hint="eastAsia"/>
                <w:sz w:val="18"/>
                <w:szCs w:val="18"/>
              </w:rPr>
              <w:t>E stained</w:t>
            </w:r>
            <w:proofErr w:type="gramEnd"/>
            <w:r w:rsidRPr="00B70ED6">
              <w:rPr>
                <w:rFonts w:hint="eastAsia"/>
                <w:sz w:val="18"/>
                <w:szCs w:val="18"/>
              </w:rPr>
              <w:t xml:space="preserve"> case was reviewed by a board-certified pathologist to confirm that the tumor specimen was histologically consistent with colon adenocarcinoma and the adjacent normal specimen contained no tumor cells.</w:t>
            </w:r>
          </w:p>
        </w:tc>
      </w:tr>
      <w:tr w:rsidR="00A72A57" w:rsidRPr="00E83E5E" w14:paraId="192CAE89" w14:textId="77777777" w:rsidTr="00D304D5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9" w:type="dxa"/>
            <w:vMerge w:val="restart"/>
            <w:noWrap/>
            <w:hideMark/>
          </w:tcPr>
          <w:p w14:paraId="0EFECB43" w14:textId="77777777" w:rsidR="00A72A57" w:rsidRPr="00D80988" w:rsidRDefault="00A72A57" w:rsidP="00D304D5">
            <w:pPr>
              <w:wordWrap/>
              <w:rPr>
                <w:b w:val="0"/>
                <w:bCs w:val="0"/>
                <w:sz w:val="18"/>
                <w:szCs w:val="18"/>
              </w:rPr>
            </w:pPr>
            <w:r w:rsidRPr="00D80988">
              <w:rPr>
                <w:rFonts w:hint="eastAsia"/>
                <w:b w:val="0"/>
                <w:bCs w:val="0"/>
                <w:sz w:val="18"/>
                <w:szCs w:val="18"/>
              </w:rPr>
              <w:t>library preparation</w:t>
            </w:r>
          </w:p>
        </w:tc>
        <w:tc>
          <w:tcPr>
            <w:tcW w:w="1163" w:type="dxa"/>
            <w:noWrap/>
            <w:hideMark/>
          </w:tcPr>
          <w:p w14:paraId="5FC889DA" w14:textId="77777777" w:rsidR="00A72A57" w:rsidRPr="00B70ED6" w:rsidRDefault="00A72A57" w:rsidP="00D304D5">
            <w:pPr>
              <w:wordWr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70ED6">
              <w:rPr>
                <w:rFonts w:hint="eastAsia"/>
                <w:sz w:val="18"/>
                <w:szCs w:val="18"/>
              </w:rPr>
              <w:t>WES</w:t>
            </w:r>
          </w:p>
        </w:tc>
        <w:tc>
          <w:tcPr>
            <w:tcW w:w="1088" w:type="dxa"/>
            <w:noWrap/>
            <w:hideMark/>
          </w:tcPr>
          <w:p w14:paraId="2B5D5919" w14:textId="77777777" w:rsidR="00A72A57" w:rsidRPr="00B70ED6" w:rsidRDefault="00A72A57" w:rsidP="00D304D5">
            <w:pPr>
              <w:wordWr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70ED6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279" w:type="dxa"/>
            <w:noWrap/>
            <w:hideMark/>
          </w:tcPr>
          <w:p w14:paraId="372FD2F3" w14:textId="77777777" w:rsidR="00A72A57" w:rsidRPr="00B70ED6" w:rsidRDefault="00A72A57" w:rsidP="00D304D5">
            <w:pPr>
              <w:wordWrap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70ED6">
              <w:rPr>
                <w:rFonts w:hint="eastAsia"/>
                <w:sz w:val="18"/>
                <w:szCs w:val="18"/>
              </w:rPr>
              <w:t xml:space="preserve">DNA sequencing libraries were prepared using the </w:t>
            </w:r>
            <w:proofErr w:type="spellStart"/>
            <w:r w:rsidRPr="00B70ED6">
              <w:rPr>
                <w:rFonts w:hint="eastAsia"/>
                <w:sz w:val="18"/>
                <w:szCs w:val="18"/>
              </w:rPr>
              <w:t>NimbleGen</w:t>
            </w:r>
            <w:proofErr w:type="spellEnd"/>
            <w:r w:rsidRPr="00B70ED6">
              <w:rPr>
                <w:rFonts w:hint="eastAsia"/>
                <w:sz w:val="18"/>
                <w:szCs w:val="18"/>
              </w:rPr>
              <w:t xml:space="preserve"> </w:t>
            </w:r>
            <w:proofErr w:type="spellStart"/>
            <w:r w:rsidRPr="00B70ED6">
              <w:rPr>
                <w:rFonts w:hint="eastAsia"/>
                <w:sz w:val="18"/>
                <w:szCs w:val="18"/>
              </w:rPr>
              <w:t>SeqCap</w:t>
            </w:r>
            <w:proofErr w:type="spellEnd"/>
            <w:r w:rsidRPr="00B70ED6">
              <w:rPr>
                <w:rFonts w:hint="eastAsia"/>
                <w:sz w:val="18"/>
                <w:szCs w:val="18"/>
              </w:rPr>
              <w:t xml:space="preserve"> EZ Library kit (Seq Cap EZ Exome v.3.0 Kit) and whole exome sequencing was performed using the Illumina HiSeq2000 platform (Illumina, San Diego, CA, USA) to generate 100 bp </w:t>
            </w:r>
            <w:proofErr w:type="gramStart"/>
            <w:r w:rsidRPr="00B70ED6">
              <w:rPr>
                <w:rFonts w:hint="eastAsia"/>
                <w:sz w:val="18"/>
                <w:szCs w:val="18"/>
              </w:rPr>
              <w:t>paired-end</w:t>
            </w:r>
            <w:proofErr w:type="gramEnd"/>
            <w:r w:rsidRPr="00B70ED6">
              <w:rPr>
                <w:rFonts w:hint="eastAsia"/>
                <w:sz w:val="18"/>
                <w:szCs w:val="18"/>
              </w:rPr>
              <w:t xml:space="preserve"> reads.</w:t>
            </w:r>
          </w:p>
        </w:tc>
        <w:tc>
          <w:tcPr>
            <w:tcW w:w="3067" w:type="dxa"/>
            <w:noWrap/>
            <w:hideMark/>
          </w:tcPr>
          <w:p w14:paraId="40BC76F7" w14:textId="77777777" w:rsidR="00A72A57" w:rsidRPr="00B70ED6" w:rsidRDefault="00A72A57" w:rsidP="00D304D5">
            <w:pPr>
              <w:wordWrap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70ED6">
              <w:rPr>
                <w:rFonts w:hint="eastAsia"/>
                <w:sz w:val="18"/>
                <w:szCs w:val="18"/>
              </w:rPr>
              <w:t xml:space="preserve">Exome capture and sequencing: Illumina. </w:t>
            </w:r>
            <w:proofErr w:type="spellStart"/>
            <w:r w:rsidRPr="00B70ED6">
              <w:rPr>
                <w:rFonts w:hint="eastAsia"/>
                <w:sz w:val="18"/>
                <w:szCs w:val="18"/>
              </w:rPr>
              <w:t>Precapture</w:t>
            </w:r>
            <w:proofErr w:type="spellEnd"/>
            <w:r w:rsidRPr="00B70ED6">
              <w:rPr>
                <w:rFonts w:hint="eastAsia"/>
                <w:sz w:val="18"/>
                <w:szCs w:val="18"/>
              </w:rPr>
              <w:t xml:space="preserve"> libraries (1 ug) were hybridized in solution to </w:t>
            </w:r>
            <w:proofErr w:type="spellStart"/>
            <w:r w:rsidRPr="00B70ED6">
              <w:rPr>
                <w:rFonts w:hint="eastAsia"/>
                <w:sz w:val="18"/>
                <w:szCs w:val="18"/>
              </w:rPr>
              <w:t>NimbleGen</w:t>
            </w:r>
            <w:proofErr w:type="spellEnd"/>
            <w:r w:rsidRPr="00B70ED6">
              <w:rPr>
                <w:rFonts w:hint="eastAsia"/>
                <w:sz w:val="18"/>
                <w:szCs w:val="18"/>
              </w:rPr>
              <w:t xml:space="preserve"> </w:t>
            </w:r>
            <w:proofErr w:type="spellStart"/>
            <w:r w:rsidRPr="00B70ED6">
              <w:rPr>
                <w:rFonts w:hint="eastAsia"/>
                <w:sz w:val="18"/>
                <w:szCs w:val="18"/>
              </w:rPr>
              <w:t>SeqCap</w:t>
            </w:r>
            <w:proofErr w:type="spellEnd"/>
            <w:r w:rsidRPr="00B70ED6">
              <w:rPr>
                <w:rFonts w:hint="eastAsia"/>
                <w:sz w:val="18"/>
                <w:szCs w:val="18"/>
              </w:rPr>
              <w:t xml:space="preserve"> EZ Exome 2.0 Solution Probes targeting ~44Mbs of sequence from ~30K genes, or </w:t>
            </w:r>
            <w:proofErr w:type="spellStart"/>
            <w:r w:rsidRPr="00B70ED6">
              <w:rPr>
                <w:rFonts w:hint="eastAsia"/>
                <w:sz w:val="18"/>
                <w:szCs w:val="18"/>
              </w:rPr>
              <w:t>VCRome</w:t>
            </w:r>
            <w:proofErr w:type="spellEnd"/>
            <w:r w:rsidRPr="00B70ED6">
              <w:rPr>
                <w:rFonts w:hint="eastAsia"/>
                <w:sz w:val="18"/>
                <w:szCs w:val="18"/>
              </w:rPr>
              <w:t xml:space="preserve"> 2.1 (HGSC design, </w:t>
            </w:r>
            <w:proofErr w:type="spellStart"/>
            <w:r w:rsidRPr="00B70ED6">
              <w:rPr>
                <w:rFonts w:hint="eastAsia"/>
                <w:sz w:val="18"/>
                <w:szCs w:val="18"/>
              </w:rPr>
              <w:t>NimbleGen</w:t>
            </w:r>
            <w:proofErr w:type="spellEnd"/>
            <w:r w:rsidRPr="00B70ED6">
              <w:rPr>
                <w:rFonts w:hint="eastAsia"/>
                <w:sz w:val="18"/>
                <w:szCs w:val="18"/>
              </w:rPr>
              <w:t>) targeting 43 Mb of sequence from ~30K genes, according to the manufacturer’s protocol with minor revisions.</w:t>
            </w:r>
          </w:p>
        </w:tc>
      </w:tr>
      <w:tr w:rsidR="00A72A57" w:rsidRPr="00E83E5E" w14:paraId="78E71247" w14:textId="77777777" w:rsidTr="00D304D5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9" w:type="dxa"/>
            <w:vMerge/>
            <w:hideMark/>
          </w:tcPr>
          <w:p w14:paraId="62307836" w14:textId="77777777" w:rsidR="00A72A57" w:rsidRPr="00D80988" w:rsidRDefault="00A72A57" w:rsidP="00D304D5">
            <w:pPr>
              <w:wordWrap/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1163" w:type="dxa"/>
            <w:noWrap/>
            <w:hideMark/>
          </w:tcPr>
          <w:p w14:paraId="7880A387" w14:textId="77777777" w:rsidR="00A72A57" w:rsidRPr="00B70ED6" w:rsidRDefault="00A72A57" w:rsidP="00D304D5">
            <w:pPr>
              <w:wordWr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70ED6">
              <w:rPr>
                <w:rFonts w:hint="eastAsia"/>
                <w:sz w:val="18"/>
                <w:szCs w:val="18"/>
              </w:rPr>
              <w:t>RNA-seq</w:t>
            </w:r>
          </w:p>
        </w:tc>
        <w:tc>
          <w:tcPr>
            <w:tcW w:w="1088" w:type="dxa"/>
            <w:noWrap/>
            <w:hideMark/>
          </w:tcPr>
          <w:p w14:paraId="7A0E722B" w14:textId="77777777" w:rsidR="00A72A57" w:rsidRPr="00B70ED6" w:rsidRDefault="00A72A57" w:rsidP="00D304D5">
            <w:pPr>
              <w:wordWr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70ED6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279" w:type="dxa"/>
            <w:noWrap/>
            <w:hideMark/>
          </w:tcPr>
          <w:p w14:paraId="173ECCD7" w14:textId="77777777" w:rsidR="00A72A57" w:rsidRPr="00B70ED6" w:rsidRDefault="00A72A57" w:rsidP="00D304D5">
            <w:pPr>
              <w:wordWrap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70ED6">
              <w:rPr>
                <w:rFonts w:hint="eastAsia"/>
                <w:sz w:val="18"/>
                <w:szCs w:val="18"/>
              </w:rPr>
              <w:t xml:space="preserve">RNA sequencing libraries were prepared using the </w:t>
            </w:r>
            <w:proofErr w:type="spellStart"/>
            <w:r w:rsidRPr="00B70ED6">
              <w:rPr>
                <w:rFonts w:hint="eastAsia"/>
                <w:sz w:val="18"/>
                <w:szCs w:val="18"/>
              </w:rPr>
              <w:t>TruSeq</w:t>
            </w:r>
            <w:proofErr w:type="spellEnd"/>
            <w:r w:rsidRPr="00B70ED6">
              <w:rPr>
                <w:rFonts w:hint="eastAsia"/>
                <w:sz w:val="18"/>
                <w:szCs w:val="18"/>
              </w:rPr>
              <w:t xml:space="preserve"> RNA Sample Prep Kit (Illumina), and </w:t>
            </w:r>
            <w:r w:rsidRPr="00B70ED6">
              <w:rPr>
                <w:rFonts w:hint="eastAsia"/>
                <w:sz w:val="18"/>
                <w:szCs w:val="18"/>
              </w:rPr>
              <w:lastRenderedPageBreak/>
              <w:t>sequencing was conducted using the Illumina HiSeq2000 platform.</w:t>
            </w:r>
          </w:p>
        </w:tc>
        <w:tc>
          <w:tcPr>
            <w:tcW w:w="3067" w:type="dxa"/>
            <w:noWrap/>
            <w:hideMark/>
          </w:tcPr>
          <w:p w14:paraId="5F451943" w14:textId="77777777" w:rsidR="00A72A57" w:rsidRPr="00B70ED6" w:rsidRDefault="00A72A57" w:rsidP="00D304D5">
            <w:pPr>
              <w:wordWrap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70ED6">
              <w:rPr>
                <w:rFonts w:hint="eastAsia"/>
                <w:sz w:val="18"/>
                <w:szCs w:val="18"/>
              </w:rPr>
              <w:lastRenderedPageBreak/>
              <w:t xml:space="preserve">Total RNA for each sample was converted into a library of template molecules for sequencing on the Illumina Cluster Station and Genome </w:t>
            </w:r>
            <w:r w:rsidRPr="00B70ED6">
              <w:rPr>
                <w:rFonts w:hint="eastAsia"/>
                <w:sz w:val="18"/>
                <w:szCs w:val="18"/>
              </w:rPr>
              <w:lastRenderedPageBreak/>
              <w:t>Analyzer according to the protocol for the Illumina mRNA Sample preparation kit (Part#1004898, Rev A: Illumina, San Diego, CA).</w:t>
            </w:r>
          </w:p>
        </w:tc>
      </w:tr>
      <w:tr w:rsidR="00A72A57" w:rsidRPr="00E83E5E" w14:paraId="5887E8B8" w14:textId="77777777" w:rsidTr="00D304D5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9" w:type="dxa"/>
            <w:vMerge w:val="restart"/>
            <w:noWrap/>
            <w:hideMark/>
          </w:tcPr>
          <w:p w14:paraId="53B5200F" w14:textId="77777777" w:rsidR="00A72A57" w:rsidRPr="00D80988" w:rsidRDefault="00A72A57" w:rsidP="00D304D5">
            <w:pPr>
              <w:wordWrap/>
              <w:rPr>
                <w:b w:val="0"/>
                <w:bCs w:val="0"/>
                <w:sz w:val="18"/>
                <w:szCs w:val="18"/>
              </w:rPr>
            </w:pPr>
            <w:r w:rsidRPr="00D80988">
              <w:rPr>
                <w:rFonts w:hint="eastAsia"/>
                <w:b w:val="0"/>
                <w:bCs w:val="0"/>
                <w:sz w:val="18"/>
                <w:szCs w:val="18"/>
              </w:rPr>
              <w:lastRenderedPageBreak/>
              <w:t>bioinformatics analysis</w:t>
            </w:r>
          </w:p>
        </w:tc>
        <w:tc>
          <w:tcPr>
            <w:tcW w:w="1163" w:type="dxa"/>
            <w:vMerge w:val="restart"/>
            <w:noWrap/>
            <w:hideMark/>
          </w:tcPr>
          <w:p w14:paraId="669BB970" w14:textId="77777777" w:rsidR="00A72A57" w:rsidRPr="00B70ED6" w:rsidRDefault="00A72A57" w:rsidP="00D304D5">
            <w:pPr>
              <w:wordWr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70ED6">
              <w:rPr>
                <w:rFonts w:hint="eastAsia"/>
                <w:sz w:val="18"/>
                <w:szCs w:val="18"/>
              </w:rPr>
              <w:t>WES</w:t>
            </w:r>
          </w:p>
        </w:tc>
        <w:tc>
          <w:tcPr>
            <w:tcW w:w="1088" w:type="dxa"/>
            <w:noWrap/>
            <w:hideMark/>
          </w:tcPr>
          <w:p w14:paraId="7F25DD4B" w14:textId="77777777" w:rsidR="00A72A57" w:rsidRPr="00B70ED6" w:rsidRDefault="00A72A57" w:rsidP="00D304D5">
            <w:pPr>
              <w:wordWr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70ED6">
              <w:rPr>
                <w:rFonts w:hint="eastAsia"/>
                <w:sz w:val="18"/>
                <w:szCs w:val="18"/>
              </w:rPr>
              <w:t>mapping</w:t>
            </w:r>
          </w:p>
        </w:tc>
        <w:tc>
          <w:tcPr>
            <w:tcW w:w="2279" w:type="dxa"/>
            <w:noWrap/>
            <w:hideMark/>
          </w:tcPr>
          <w:p w14:paraId="6AA77DC1" w14:textId="77777777" w:rsidR="00A72A57" w:rsidRPr="00B70ED6" w:rsidRDefault="00A72A57" w:rsidP="00D304D5">
            <w:pPr>
              <w:wordWr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70ED6">
              <w:rPr>
                <w:rFonts w:hint="eastAsia"/>
                <w:sz w:val="18"/>
                <w:szCs w:val="18"/>
              </w:rPr>
              <w:t>bwa-mem</w:t>
            </w:r>
          </w:p>
        </w:tc>
        <w:tc>
          <w:tcPr>
            <w:tcW w:w="3067" w:type="dxa"/>
            <w:noWrap/>
            <w:hideMark/>
          </w:tcPr>
          <w:p w14:paraId="36904A87" w14:textId="77777777" w:rsidR="00A72A57" w:rsidRPr="00B70ED6" w:rsidRDefault="00A72A57" w:rsidP="00D304D5">
            <w:pPr>
              <w:wordWr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70ED6">
              <w:rPr>
                <w:rFonts w:hint="eastAsia"/>
                <w:sz w:val="18"/>
                <w:szCs w:val="18"/>
              </w:rPr>
              <w:t>bwa-mem</w:t>
            </w:r>
          </w:p>
        </w:tc>
      </w:tr>
      <w:tr w:rsidR="00A72A57" w:rsidRPr="00E83E5E" w14:paraId="351330E3" w14:textId="77777777" w:rsidTr="00D304D5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9" w:type="dxa"/>
            <w:vMerge/>
            <w:hideMark/>
          </w:tcPr>
          <w:p w14:paraId="70F7C637" w14:textId="77777777" w:rsidR="00A72A57" w:rsidRPr="00B70ED6" w:rsidRDefault="00A72A57" w:rsidP="00D304D5">
            <w:pPr>
              <w:wordWrap/>
              <w:rPr>
                <w:sz w:val="18"/>
                <w:szCs w:val="18"/>
              </w:rPr>
            </w:pPr>
          </w:p>
        </w:tc>
        <w:tc>
          <w:tcPr>
            <w:tcW w:w="1163" w:type="dxa"/>
            <w:vMerge/>
            <w:hideMark/>
          </w:tcPr>
          <w:p w14:paraId="6C7C10FB" w14:textId="77777777" w:rsidR="00A72A57" w:rsidRPr="00B70ED6" w:rsidRDefault="00A72A57" w:rsidP="00D304D5">
            <w:pPr>
              <w:wordWr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088" w:type="dxa"/>
            <w:noWrap/>
            <w:hideMark/>
          </w:tcPr>
          <w:p w14:paraId="6EA467B0" w14:textId="77777777" w:rsidR="00A72A57" w:rsidRPr="00B70ED6" w:rsidRDefault="00A72A57" w:rsidP="00D304D5">
            <w:pPr>
              <w:wordWr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proofErr w:type="spellStart"/>
            <w:r w:rsidRPr="00B70ED6">
              <w:rPr>
                <w:rFonts w:hint="eastAsia"/>
                <w:sz w:val="18"/>
                <w:szCs w:val="18"/>
              </w:rPr>
              <w:t>markdup</w:t>
            </w:r>
            <w:proofErr w:type="spellEnd"/>
          </w:p>
        </w:tc>
        <w:tc>
          <w:tcPr>
            <w:tcW w:w="2279" w:type="dxa"/>
            <w:noWrap/>
            <w:hideMark/>
          </w:tcPr>
          <w:p w14:paraId="342ACA8B" w14:textId="77777777" w:rsidR="00A72A57" w:rsidRPr="00B70ED6" w:rsidRDefault="00A72A57" w:rsidP="00D304D5">
            <w:pPr>
              <w:wordWr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proofErr w:type="spellStart"/>
            <w:r w:rsidRPr="00B70ED6">
              <w:rPr>
                <w:rFonts w:hint="eastAsia"/>
                <w:sz w:val="18"/>
                <w:szCs w:val="18"/>
              </w:rPr>
              <w:t>picard</w:t>
            </w:r>
            <w:proofErr w:type="spellEnd"/>
            <w:r w:rsidRPr="00B70ED6">
              <w:rPr>
                <w:rFonts w:hint="eastAsia"/>
                <w:sz w:val="18"/>
                <w:szCs w:val="18"/>
              </w:rPr>
              <w:t xml:space="preserve"> </w:t>
            </w:r>
            <w:proofErr w:type="spellStart"/>
            <w:r w:rsidRPr="00B70ED6">
              <w:rPr>
                <w:rFonts w:hint="eastAsia"/>
                <w:sz w:val="18"/>
                <w:szCs w:val="18"/>
              </w:rPr>
              <w:t>MarkDuplicates</w:t>
            </w:r>
            <w:proofErr w:type="spellEnd"/>
          </w:p>
        </w:tc>
        <w:tc>
          <w:tcPr>
            <w:tcW w:w="3067" w:type="dxa"/>
            <w:noWrap/>
            <w:hideMark/>
          </w:tcPr>
          <w:p w14:paraId="68A8F6DB" w14:textId="77777777" w:rsidR="00A72A57" w:rsidRPr="00B70ED6" w:rsidRDefault="00A72A57" w:rsidP="00D304D5">
            <w:pPr>
              <w:wordWr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proofErr w:type="spellStart"/>
            <w:r w:rsidRPr="00B70ED6">
              <w:rPr>
                <w:rFonts w:hint="eastAsia"/>
                <w:sz w:val="18"/>
                <w:szCs w:val="18"/>
              </w:rPr>
              <w:t>picard</w:t>
            </w:r>
            <w:proofErr w:type="spellEnd"/>
            <w:r w:rsidRPr="00B70ED6">
              <w:rPr>
                <w:rFonts w:hint="eastAsia"/>
                <w:sz w:val="18"/>
                <w:szCs w:val="18"/>
              </w:rPr>
              <w:t xml:space="preserve"> </w:t>
            </w:r>
            <w:proofErr w:type="spellStart"/>
            <w:r w:rsidRPr="00B70ED6">
              <w:rPr>
                <w:rFonts w:hint="eastAsia"/>
                <w:sz w:val="18"/>
                <w:szCs w:val="18"/>
              </w:rPr>
              <w:t>MarkDuplicates</w:t>
            </w:r>
            <w:proofErr w:type="spellEnd"/>
          </w:p>
        </w:tc>
      </w:tr>
      <w:tr w:rsidR="00A72A57" w:rsidRPr="00E83E5E" w14:paraId="5C07649B" w14:textId="77777777" w:rsidTr="00D304D5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9" w:type="dxa"/>
            <w:vMerge/>
            <w:hideMark/>
          </w:tcPr>
          <w:p w14:paraId="3C473B93" w14:textId="77777777" w:rsidR="00A72A57" w:rsidRPr="00B70ED6" w:rsidRDefault="00A72A57" w:rsidP="00D304D5">
            <w:pPr>
              <w:wordWrap/>
              <w:rPr>
                <w:sz w:val="18"/>
                <w:szCs w:val="18"/>
              </w:rPr>
            </w:pPr>
          </w:p>
        </w:tc>
        <w:tc>
          <w:tcPr>
            <w:tcW w:w="1163" w:type="dxa"/>
            <w:vMerge/>
            <w:hideMark/>
          </w:tcPr>
          <w:p w14:paraId="13C53858" w14:textId="77777777" w:rsidR="00A72A57" w:rsidRPr="00B70ED6" w:rsidRDefault="00A72A57" w:rsidP="00D304D5">
            <w:pPr>
              <w:wordWr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088" w:type="dxa"/>
            <w:noWrap/>
            <w:hideMark/>
          </w:tcPr>
          <w:p w14:paraId="100F3574" w14:textId="77777777" w:rsidR="00A72A57" w:rsidRPr="00B70ED6" w:rsidRDefault="00A72A57" w:rsidP="00D304D5">
            <w:pPr>
              <w:wordWr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70ED6">
              <w:rPr>
                <w:rFonts w:hint="eastAsia"/>
                <w:sz w:val="18"/>
                <w:szCs w:val="18"/>
              </w:rPr>
              <w:t>BQSR</w:t>
            </w:r>
          </w:p>
        </w:tc>
        <w:tc>
          <w:tcPr>
            <w:tcW w:w="2279" w:type="dxa"/>
            <w:noWrap/>
            <w:hideMark/>
          </w:tcPr>
          <w:p w14:paraId="3282606F" w14:textId="77777777" w:rsidR="00A72A57" w:rsidRPr="00B70ED6" w:rsidRDefault="00A72A57" w:rsidP="00D304D5">
            <w:pPr>
              <w:wordWr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70ED6">
              <w:rPr>
                <w:rFonts w:hint="eastAsia"/>
                <w:sz w:val="18"/>
                <w:szCs w:val="18"/>
              </w:rPr>
              <w:t xml:space="preserve">GATK </w:t>
            </w:r>
            <w:proofErr w:type="spellStart"/>
            <w:r w:rsidRPr="00B70ED6">
              <w:rPr>
                <w:rFonts w:hint="eastAsia"/>
                <w:sz w:val="18"/>
                <w:szCs w:val="18"/>
              </w:rPr>
              <w:t>BaseRecalibrator</w:t>
            </w:r>
            <w:proofErr w:type="spellEnd"/>
          </w:p>
        </w:tc>
        <w:tc>
          <w:tcPr>
            <w:tcW w:w="3067" w:type="dxa"/>
            <w:noWrap/>
            <w:hideMark/>
          </w:tcPr>
          <w:p w14:paraId="4EBA4C21" w14:textId="77777777" w:rsidR="00A72A57" w:rsidRPr="00B70ED6" w:rsidRDefault="00A72A57" w:rsidP="00D304D5">
            <w:pPr>
              <w:wordWr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70ED6">
              <w:rPr>
                <w:rFonts w:hint="eastAsia"/>
                <w:sz w:val="18"/>
                <w:szCs w:val="18"/>
              </w:rPr>
              <w:t xml:space="preserve">GATK </w:t>
            </w:r>
            <w:proofErr w:type="spellStart"/>
            <w:r w:rsidRPr="00B70ED6">
              <w:rPr>
                <w:rFonts w:hint="eastAsia"/>
                <w:sz w:val="18"/>
                <w:szCs w:val="18"/>
              </w:rPr>
              <w:t>BaseRecalibrator</w:t>
            </w:r>
            <w:proofErr w:type="spellEnd"/>
          </w:p>
        </w:tc>
      </w:tr>
      <w:tr w:rsidR="00A72A57" w:rsidRPr="00E83E5E" w14:paraId="6190254E" w14:textId="77777777" w:rsidTr="00D304D5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9" w:type="dxa"/>
            <w:vMerge/>
            <w:hideMark/>
          </w:tcPr>
          <w:p w14:paraId="22AB6740" w14:textId="77777777" w:rsidR="00A72A57" w:rsidRPr="00B70ED6" w:rsidRDefault="00A72A57" w:rsidP="00D304D5">
            <w:pPr>
              <w:wordWrap/>
              <w:rPr>
                <w:sz w:val="18"/>
                <w:szCs w:val="18"/>
              </w:rPr>
            </w:pPr>
          </w:p>
        </w:tc>
        <w:tc>
          <w:tcPr>
            <w:tcW w:w="1163" w:type="dxa"/>
            <w:vMerge/>
            <w:hideMark/>
          </w:tcPr>
          <w:p w14:paraId="24A4CD08" w14:textId="77777777" w:rsidR="00A72A57" w:rsidRPr="00B70ED6" w:rsidRDefault="00A72A57" w:rsidP="00D304D5">
            <w:pPr>
              <w:wordWr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088" w:type="dxa"/>
            <w:noWrap/>
            <w:hideMark/>
          </w:tcPr>
          <w:p w14:paraId="615A6A05" w14:textId="77777777" w:rsidR="00A72A57" w:rsidRPr="00B70ED6" w:rsidRDefault="00A72A57" w:rsidP="00D304D5">
            <w:pPr>
              <w:wordWr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proofErr w:type="spellStart"/>
            <w:r w:rsidRPr="00B70ED6">
              <w:rPr>
                <w:rFonts w:hint="eastAsia"/>
                <w:sz w:val="18"/>
                <w:szCs w:val="18"/>
              </w:rPr>
              <w:t>applyBQSR</w:t>
            </w:r>
            <w:proofErr w:type="spellEnd"/>
          </w:p>
        </w:tc>
        <w:tc>
          <w:tcPr>
            <w:tcW w:w="2279" w:type="dxa"/>
            <w:noWrap/>
            <w:hideMark/>
          </w:tcPr>
          <w:p w14:paraId="64A231E8" w14:textId="77777777" w:rsidR="00A72A57" w:rsidRPr="00B70ED6" w:rsidRDefault="00A72A57" w:rsidP="00D304D5">
            <w:pPr>
              <w:wordWr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70ED6">
              <w:rPr>
                <w:rFonts w:hint="eastAsia"/>
                <w:sz w:val="18"/>
                <w:szCs w:val="18"/>
              </w:rPr>
              <w:t xml:space="preserve">GATK </w:t>
            </w:r>
            <w:proofErr w:type="spellStart"/>
            <w:r w:rsidRPr="00B70ED6">
              <w:rPr>
                <w:rFonts w:hint="eastAsia"/>
                <w:sz w:val="18"/>
                <w:szCs w:val="18"/>
              </w:rPr>
              <w:t>ApplyBQSR</w:t>
            </w:r>
            <w:proofErr w:type="spellEnd"/>
          </w:p>
        </w:tc>
        <w:tc>
          <w:tcPr>
            <w:tcW w:w="3067" w:type="dxa"/>
            <w:noWrap/>
            <w:hideMark/>
          </w:tcPr>
          <w:p w14:paraId="3D61874B" w14:textId="77777777" w:rsidR="00A72A57" w:rsidRPr="00B70ED6" w:rsidRDefault="00A72A57" w:rsidP="00D304D5">
            <w:pPr>
              <w:wordWr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70ED6">
              <w:rPr>
                <w:rFonts w:hint="eastAsia"/>
                <w:sz w:val="18"/>
                <w:szCs w:val="18"/>
              </w:rPr>
              <w:t xml:space="preserve">GATK </w:t>
            </w:r>
            <w:proofErr w:type="spellStart"/>
            <w:r w:rsidRPr="00B70ED6">
              <w:rPr>
                <w:rFonts w:hint="eastAsia"/>
                <w:sz w:val="18"/>
                <w:szCs w:val="18"/>
              </w:rPr>
              <w:t>ApplyBQSR</w:t>
            </w:r>
            <w:proofErr w:type="spellEnd"/>
          </w:p>
        </w:tc>
      </w:tr>
      <w:tr w:rsidR="00A72A57" w:rsidRPr="00E83E5E" w14:paraId="38828309" w14:textId="77777777" w:rsidTr="00D304D5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9" w:type="dxa"/>
            <w:vMerge/>
            <w:hideMark/>
          </w:tcPr>
          <w:p w14:paraId="71F4121A" w14:textId="77777777" w:rsidR="00A72A57" w:rsidRPr="00B70ED6" w:rsidRDefault="00A72A57" w:rsidP="00D304D5">
            <w:pPr>
              <w:wordWrap/>
              <w:rPr>
                <w:sz w:val="18"/>
                <w:szCs w:val="18"/>
              </w:rPr>
            </w:pPr>
          </w:p>
        </w:tc>
        <w:tc>
          <w:tcPr>
            <w:tcW w:w="1163" w:type="dxa"/>
            <w:vMerge/>
            <w:hideMark/>
          </w:tcPr>
          <w:p w14:paraId="3B675772" w14:textId="77777777" w:rsidR="00A72A57" w:rsidRPr="00B70ED6" w:rsidRDefault="00A72A57" w:rsidP="00D304D5">
            <w:pPr>
              <w:wordWr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088" w:type="dxa"/>
            <w:noWrap/>
            <w:hideMark/>
          </w:tcPr>
          <w:p w14:paraId="06928EC1" w14:textId="77777777" w:rsidR="00A72A57" w:rsidRPr="00B70ED6" w:rsidRDefault="00A72A57" w:rsidP="00D304D5">
            <w:pPr>
              <w:wordWr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70ED6">
              <w:rPr>
                <w:rFonts w:hint="eastAsia"/>
                <w:sz w:val="18"/>
                <w:szCs w:val="18"/>
              </w:rPr>
              <w:t>variant calling</w:t>
            </w:r>
          </w:p>
        </w:tc>
        <w:tc>
          <w:tcPr>
            <w:tcW w:w="2279" w:type="dxa"/>
            <w:noWrap/>
            <w:hideMark/>
          </w:tcPr>
          <w:p w14:paraId="3F7B2987" w14:textId="77777777" w:rsidR="00A72A57" w:rsidRPr="00B70ED6" w:rsidRDefault="00A72A57" w:rsidP="00D304D5">
            <w:pPr>
              <w:wordWr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70ED6">
              <w:rPr>
                <w:rFonts w:hint="eastAsia"/>
                <w:sz w:val="18"/>
                <w:szCs w:val="18"/>
              </w:rPr>
              <w:t>GATK Mutect2</w:t>
            </w:r>
          </w:p>
        </w:tc>
        <w:tc>
          <w:tcPr>
            <w:tcW w:w="3067" w:type="dxa"/>
            <w:noWrap/>
            <w:hideMark/>
          </w:tcPr>
          <w:p w14:paraId="72F4E859" w14:textId="77777777" w:rsidR="00A72A57" w:rsidRPr="00B70ED6" w:rsidRDefault="00A72A57" w:rsidP="00D304D5">
            <w:pPr>
              <w:wordWr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70ED6">
              <w:rPr>
                <w:rFonts w:hint="eastAsia"/>
                <w:sz w:val="18"/>
                <w:szCs w:val="18"/>
              </w:rPr>
              <w:t>GATK Mutect2</w:t>
            </w:r>
          </w:p>
        </w:tc>
      </w:tr>
      <w:tr w:rsidR="00A72A57" w:rsidRPr="00E83E5E" w14:paraId="1F5D66C8" w14:textId="77777777" w:rsidTr="00D304D5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9" w:type="dxa"/>
            <w:vMerge/>
            <w:hideMark/>
          </w:tcPr>
          <w:p w14:paraId="01E9CEE8" w14:textId="77777777" w:rsidR="00A72A57" w:rsidRPr="00B70ED6" w:rsidRDefault="00A72A57" w:rsidP="00D304D5">
            <w:pPr>
              <w:wordWrap/>
              <w:rPr>
                <w:sz w:val="18"/>
                <w:szCs w:val="18"/>
              </w:rPr>
            </w:pPr>
          </w:p>
        </w:tc>
        <w:tc>
          <w:tcPr>
            <w:tcW w:w="1163" w:type="dxa"/>
            <w:vMerge/>
            <w:hideMark/>
          </w:tcPr>
          <w:p w14:paraId="01B35D92" w14:textId="77777777" w:rsidR="00A72A57" w:rsidRPr="00B70ED6" w:rsidRDefault="00A72A57" w:rsidP="00D304D5">
            <w:pPr>
              <w:wordWr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088" w:type="dxa"/>
            <w:noWrap/>
            <w:hideMark/>
          </w:tcPr>
          <w:p w14:paraId="591961DD" w14:textId="77777777" w:rsidR="00A72A57" w:rsidRPr="00B70ED6" w:rsidRDefault="00A72A57" w:rsidP="00D304D5">
            <w:pPr>
              <w:wordWr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70ED6">
              <w:rPr>
                <w:rFonts w:hint="eastAsia"/>
                <w:sz w:val="18"/>
                <w:szCs w:val="18"/>
              </w:rPr>
              <w:t>annotation</w:t>
            </w:r>
          </w:p>
        </w:tc>
        <w:tc>
          <w:tcPr>
            <w:tcW w:w="2279" w:type="dxa"/>
            <w:noWrap/>
            <w:hideMark/>
          </w:tcPr>
          <w:p w14:paraId="3DCC321F" w14:textId="77777777" w:rsidR="00A72A57" w:rsidRPr="00B70ED6" w:rsidRDefault="00A72A57" w:rsidP="00D304D5">
            <w:pPr>
              <w:wordWr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70ED6">
              <w:rPr>
                <w:rFonts w:hint="eastAsia"/>
                <w:sz w:val="18"/>
                <w:szCs w:val="18"/>
              </w:rPr>
              <w:t>ANNOVAR</w:t>
            </w:r>
          </w:p>
        </w:tc>
        <w:tc>
          <w:tcPr>
            <w:tcW w:w="3067" w:type="dxa"/>
            <w:noWrap/>
            <w:hideMark/>
          </w:tcPr>
          <w:p w14:paraId="5DABB576" w14:textId="77777777" w:rsidR="00A72A57" w:rsidRPr="00B70ED6" w:rsidRDefault="00A72A57" w:rsidP="00D304D5">
            <w:pPr>
              <w:wordWr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70ED6">
              <w:rPr>
                <w:rFonts w:hint="eastAsia"/>
                <w:sz w:val="18"/>
                <w:szCs w:val="18"/>
              </w:rPr>
              <w:t>VEP</w:t>
            </w:r>
          </w:p>
        </w:tc>
      </w:tr>
      <w:tr w:rsidR="00A72A57" w:rsidRPr="00E83E5E" w14:paraId="1A4E86DA" w14:textId="77777777" w:rsidTr="00D304D5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9" w:type="dxa"/>
            <w:vMerge/>
            <w:hideMark/>
          </w:tcPr>
          <w:p w14:paraId="5D3CC43F" w14:textId="77777777" w:rsidR="00A72A57" w:rsidRPr="00B70ED6" w:rsidRDefault="00A72A57" w:rsidP="00D304D5">
            <w:pPr>
              <w:wordWrap/>
              <w:rPr>
                <w:sz w:val="18"/>
                <w:szCs w:val="18"/>
              </w:rPr>
            </w:pPr>
          </w:p>
        </w:tc>
        <w:tc>
          <w:tcPr>
            <w:tcW w:w="1163" w:type="dxa"/>
            <w:noWrap/>
            <w:hideMark/>
          </w:tcPr>
          <w:p w14:paraId="7F418A90" w14:textId="77777777" w:rsidR="00A72A57" w:rsidRPr="00B70ED6" w:rsidRDefault="00A72A57" w:rsidP="00D304D5">
            <w:pPr>
              <w:wordWr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70ED6">
              <w:rPr>
                <w:rFonts w:hint="eastAsia"/>
                <w:sz w:val="18"/>
                <w:szCs w:val="18"/>
              </w:rPr>
              <w:t>RNA-seq</w:t>
            </w:r>
          </w:p>
        </w:tc>
        <w:tc>
          <w:tcPr>
            <w:tcW w:w="1088" w:type="dxa"/>
            <w:noWrap/>
            <w:hideMark/>
          </w:tcPr>
          <w:p w14:paraId="106DA2D0" w14:textId="77777777" w:rsidR="00A72A57" w:rsidRPr="00B70ED6" w:rsidRDefault="00A72A57" w:rsidP="00D304D5">
            <w:pPr>
              <w:wordWr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70ED6">
              <w:rPr>
                <w:rFonts w:hint="eastAsia"/>
                <w:sz w:val="18"/>
                <w:szCs w:val="18"/>
              </w:rPr>
              <w:t>mapping</w:t>
            </w:r>
          </w:p>
        </w:tc>
        <w:tc>
          <w:tcPr>
            <w:tcW w:w="2279" w:type="dxa"/>
            <w:noWrap/>
            <w:hideMark/>
          </w:tcPr>
          <w:p w14:paraId="590BB9A3" w14:textId="77777777" w:rsidR="00A72A57" w:rsidRPr="00B70ED6" w:rsidRDefault="00A72A57" w:rsidP="00D304D5">
            <w:pPr>
              <w:wordWr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70ED6">
              <w:rPr>
                <w:rFonts w:hint="eastAsia"/>
                <w:sz w:val="18"/>
                <w:szCs w:val="18"/>
              </w:rPr>
              <w:t>STAR</w:t>
            </w:r>
          </w:p>
        </w:tc>
        <w:tc>
          <w:tcPr>
            <w:tcW w:w="3067" w:type="dxa"/>
            <w:noWrap/>
            <w:hideMark/>
          </w:tcPr>
          <w:p w14:paraId="31DD8545" w14:textId="77777777" w:rsidR="00A72A57" w:rsidRPr="00B70ED6" w:rsidRDefault="00A72A57" w:rsidP="00D304D5">
            <w:pPr>
              <w:wordWr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70ED6">
              <w:rPr>
                <w:rFonts w:hint="eastAsia"/>
                <w:sz w:val="18"/>
                <w:szCs w:val="18"/>
              </w:rPr>
              <w:t>STAR</w:t>
            </w:r>
          </w:p>
        </w:tc>
      </w:tr>
    </w:tbl>
    <w:p w14:paraId="0E3DC4B8" w14:textId="77777777" w:rsidR="00A72A57" w:rsidRDefault="00A72A57">
      <w:pPr>
        <w:rPr>
          <w:rFonts w:hint="eastAsia"/>
        </w:rPr>
      </w:pPr>
    </w:p>
    <w:sectPr w:rsidR="00A72A57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NDc1MDM1MzM0MTAxNTdW0lEKTi0uzszPAykwrAUARZjnnCwAAAA="/>
  </w:docVars>
  <w:rsids>
    <w:rsidRoot w:val="00041E3E"/>
    <w:rsid w:val="00041E3E"/>
    <w:rsid w:val="000A682F"/>
    <w:rsid w:val="00A72A57"/>
    <w:rsid w:val="00D80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6770B2"/>
  <w15:chartTrackingRefBased/>
  <w15:docId w15:val="{F2817F7E-023D-4194-AE54-38DF27672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2A57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1">
    <w:name w:val="Grid Table 1 Light"/>
    <w:basedOn w:val="a1"/>
    <w:uiPriority w:val="46"/>
    <w:rsid w:val="00A72A57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371</Words>
  <Characters>2119</Characters>
  <Application>Microsoft Office Word</Application>
  <DocSecurity>0</DocSecurity>
  <Lines>17</Lines>
  <Paragraphs>4</Paragraphs>
  <ScaleCrop>false</ScaleCrop>
  <Company/>
  <LinksUpToDate>false</LinksUpToDate>
  <CharactersWithSpaces>2486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김선영</dc:creator>
  <cp:keywords/>
  <dc:description/>
  <cp:lastModifiedBy>김선영</cp:lastModifiedBy>
  <cp:revision>3</cp:revision>
  <dcterms:created xsi:type="dcterms:W3CDTF">2022-05-20T07:49:00Z</dcterms:created>
  <dcterms:modified xsi:type="dcterms:W3CDTF">2022-05-20T07:51:00Z</dcterms:modified>
</cp:coreProperties>
</file>