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73BBC" w14:textId="2F10FF63" w:rsidR="007A42C9" w:rsidRPr="004B1663" w:rsidRDefault="00A4501C" w:rsidP="007A42C9">
      <w:pPr>
        <w:pStyle w:val="Napis"/>
        <w:keepNext/>
        <w:rPr>
          <w:rFonts w:cs="Times New Roman"/>
          <w:b/>
          <w:bCs/>
          <w:sz w:val="20"/>
          <w:szCs w:val="20"/>
        </w:rPr>
      </w:pPr>
      <w:bookmarkStart w:id="0" w:name="_Hlk117597041"/>
      <w:r>
        <w:rPr>
          <w:rFonts w:cs="Times New Roman"/>
          <w:b/>
          <w:bCs/>
          <w:sz w:val="20"/>
          <w:szCs w:val="14"/>
        </w:rPr>
        <w:t xml:space="preserve">Supplementary </w:t>
      </w:r>
      <w:r w:rsidR="007A42C9" w:rsidRPr="008D011B">
        <w:rPr>
          <w:rFonts w:cs="Times New Roman"/>
          <w:b/>
          <w:bCs/>
          <w:sz w:val="20"/>
          <w:szCs w:val="14"/>
        </w:rPr>
        <w:t xml:space="preserve">Table </w:t>
      </w:r>
      <w:r>
        <w:rPr>
          <w:rFonts w:cs="Times New Roman"/>
          <w:b/>
          <w:bCs/>
          <w:sz w:val="20"/>
          <w:szCs w:val="14"/>
        </w:rPr>
        <w:t>S</w:t>
      </w:r>
      <w:r w:rsidR="00CC2076">
        <w:rPr>
          <w:rFonts w:cs="Times New Roman"/>
          <w:b/>
          <w:bCs/>
          <w:sz w:val="20"/>
          <w:szCs w:val="14"/>
        </w:rPr>
        <w:t>5</w:t>
      </w:r>
      <w:r w:rsidR="005A78A0">
        <w:rPr>
          <w:rFonts w:cs="Times New Roman"/>
          <w:b/>
          <w:bCs/>
          <w:sz w:val="20"/>
          <w:szCs w:val="14"/>
        </w:rPr>
        <w:t xml:space="preserve"> </w:t>
      </w:r>
      <w:r w:rsidR="00DB0AC0" w:rsidRPr="00DB0AC0">
        <w:rPr>
          <w:sz w:val="20"/>
          <w:szCs w:val="20"/>
          <w:lang w:val="en-GB"/>
        </w:rPr>
        <w:t>Obesity-related genes (IMPC) with line-specific and shared predicted deleterious missense variants in the Fat and Lean line</w:t>
      </w:r>
      <w:r>
        <w:rPr>
          <w:sz w:val="20"/>
          <w:szCs w:val="20"/>
          <w:lang w:val="en-GB"/>
        </w:rPr>
        <w:t>.</w:t>
      </w:r>
    </w:p>
    <w:tbl>
      <w:tblPr>
        <w:tblW w:w="12616" w:type="dxa"/>
        <w:jc w:val="center"/>
        <w:tblLayout w:type="fixed"/>
        <w:tblLook w:val="04A0" w:firstRow="1" w:lastRow="0" w:firstColumn="1" w:lastColumn="0" w:noHBand="0" w:noVBand="1"/>
      </w:tblPr>
      <w:tblGrid>
        <w:gridCol w:w="799"/>
        <w:gridCol w:w="2742"/>
        <w:gridCol w:w="756"/>
        <w:gridCol w:w="848"/>
        <w:gridCol w:w="2564"/>
        <w:gridCol w:w="796"/>
        <w:gridCol w:w="799"/>
        <w:gridCol w:w="2528"/>
        <w:gridCol w:w="784"/>
      </w:tblGrid>
      <w:tr w:rsidR="007779D3" w:rsidRPr="007779D3" w14:paraId="0959B810" w14:textId="77777777" w:rsidTr="00A54FAF">
        <w:trPr>
          <w:trHeight w:val="20"/>
          <w:jc w:val="center"/>
        </w:trPr>
        <w:tc>
          <w:tcPr>
            <w:tcW w:w="4297" w:type="dxa"/>
            <w:gridSpan w:val="3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48BF92" w14:textId="33139E3B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10"/>
                <w:lang w:val="en-GB" w:eastAsia="en-GB"/>
              </w:rPr>
            </w:pPr>
            <w:bookmarkStart w:id="1" w:name="_Hlk130374726"/>
            <w:bookmarkEnd w:id="0"/>
            <w:r w:rsidRPr="007779D3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10"/>
                <w:lang w:val="en-GB" w:eastAsia="en-GB"/>
              </w:rPr>
              <w:t>FAT</w:t>
            </w:r>
            <w:r w:rsidR="00632683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10"/>
                <w:lang w:val="en-GB" w:eastAsia="en-GB"/>
              </w:rPr>
              <w:t xml:space="preserve"> LINE</w:t>
            </w:r>
          </w:p>
        </w:tc>
        <w:tc>
          <w:tcPr>
            <w:tcW w:w="4208" w:type="dxa"/>
            <w:gridSpan w:val="3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EA1974" w14:textId="24B3ACF4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10"/>
                <w:lang w:val="en-GB" w:eastAsia="en-GB"/>
              </w:rPr>
              <w:t>LEAN</w:t>
            </w:r>
            <w:r w:rsidR="00632683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10"/>
                <w:lang w:val="en-GB" w:eastAsia="en-GB"/>
              </w:rPr>
              <w:t xml:space="preserve"> LINE</w:t>
            </w:r>
          </w:p>
        </w:tc>
        <w:tc>
          <w:tcPr>
            <w:tcW w:w="411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F7A0B" w14:textId="4D2FB5E6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10"/>
                <w:lang w:val="en-GB" w:eastAsia="en-GB"/>
              </w:rPr>
              <w:t>BOTH</w:t>
            </w:r>
            <w:r w:rsidR="00632683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10"/>
                <w:lang w:val="en-GB" w:eastAsia="en-GB"/>
              </w:rPr>
              <w:t xml:space="preserve"> LINES</w:t>
            </w:r>
          </w:p>
        </w:tc>
      </w:tr>
      <w:tr w:rsidR="00632683" w:rsidRPr="007779D3" w14:paraId="58B8E37F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F6FCE7" w14:textId="65FBDFAA" w:rsidR="00632683" w:rsidRPr="007779D3" w:rsidRDefault="00632683" w:rsidP="00632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  <w:t>Symbol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510183" w14:textId="77777777" w:rsidR="00632683" w:rsidRPr="007779D3" w:rsidRDefault="00632683" w:rsidP="00632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  <w:t>Name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3BF07" w14:textId="041ACCC0" w:rsidR="00632683" w:rsidRPr="00632683" w:rsidRDefault="00632683" w:rsidP="00632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vertAlign w:val="superscript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  <w:t>All and novel (x/x) DMVs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vertAlign w:val="superscript"/>
                <w:lang w:val="en-GB" w:eastAsia="en-GB"/>
              </w:rPr>
              <w:t>*</w:t>
            </w:r>
          </w:p>
        </w:tc>
        <w:tc>
          <w:tcPr>
            <w:tcW w:w="8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B4517A" w14:textId="55C4D181" w:rsidR="00632683" w:rsidRPr="007779D3" w:rsidRDefault="00632683" w:rsidP="00632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  <w:t>Symbol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A6784F" w14:textId="77777777" w:rsidR="00632683" w:rsidRPr="007779D3" w:rsidRDefault="00632683" w:rsidP="00632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  <w:t>Name</w:t>
            </w:r>
          </w:p>
        </w:tc>
        <w:tc>
          <w:tcPr>
            <w:tcW w:w="79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23103" w14:textId="27264F6B" w:rsidR="00632683" w:rsidRPr="007779D3" w:rsidRDefault="00632683" w:rsidP="00632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  <w:t>All and novel (x/x) DMVs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vertAlign w:val="superscript"/>
                <w:lang w:val="en-GB" w:eastAsia="en-GB"/>
              </w:rPr>
              <w:t>*</w:t>
            </w:r>
          </w:p>
        </w:tc>
        <w:tc>
          <w:tcPr>
            <w:tcW w:w="7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FF106A" w14:textId="52EBC9C4" w:rsidR="00632683" w:rsidRPr="007779D3" w:rsidRDefault="00632683" w:rsidP="00632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  <w:t>Symbol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25818F" w14:textId="77777777" w:rsidR="00632683" w:rsidRPr="007779D3" w:rsidRDefault="00632683" w:rsidP="00632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  <w:t>Name</w:t>
            </w:r>
          </w:p>
        </w:tc>
        <w:tc>
          <w:tcPr>
            <w:tcW w:w="7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E816A0" w14:textId="696CF61A" w:rsidR="00632683" w:rsidRPr="007779D3" w:rsidRDefault="00632683" w:rsidP="00632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lang w:val="en-GB" w:eastAsia="en-GB"/>
              </w:rPr>
              <w:t>All and novel (x/x) DMVs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10"/>
                <w:vertAlign w:val="superscript"/>
                <w:lang w:val="en-GB" w:eastAsia="en-GB"/>
              </w:rPr>
              <w:t>*</w:t>
            </w:r>
          </w:p>
        </w:tc>
      </w:tr>
      <w:tr w:rsidR="007779D3" w:rsidRPr="007779D3" w14:paraId="6432060E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FC643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2210408I21Rik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9D6D18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RIKEN cDNA 2210408I21 gene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F06C4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6346E5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Alg8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A3BA26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asparagine-linked glycosylation 8 (alpha-1,3-glucosyltransferase)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9206B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CD6FD4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2210408I21Rik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47F262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RIKEN cDNA 2210408I21 gene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2A4F54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7779D3" w:rsidRPr="007779D3" w14:paraId="4E7D949B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1F3E4B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Agbl1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A5C313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ATP/GTP binding protein-like 1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9853F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1/1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B99775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Alpk2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F4279D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alpha-kinase 2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09026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C6BAAD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Akap9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F45384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A kinase (PRKA) anchor protein (</w:t>
            </w:r>
            <w:proofErr w:type="spellStart"/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yotiao</w:t>
            </w:r>
            <w:proofErr w:type="spellEnd"/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) 9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34D288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7779D3" w:rsidRPr="007779D3" w14:paraId="3E2004F0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BAD90C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Cep250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2579ED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proofErr w:type="spellStart"/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centrosomal</w:t>
            </w:r>
            <w:proofErr w:type="spellEnd"/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 xml:space="preserve"> protein 250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34765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4/0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96E6C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proofErr w:type="spellStart"/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Aspm</w:t>
            </w:r>
            <w:proofErr w:type="spellEnd"/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202826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abnormal spindle microtubule assembly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11B10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6805CF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Anxa6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B3BD9A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annexin A6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7D89E5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7779D3" w:rsidRPr="007779D3" w14:paraId="6A6A9363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6A30A5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Fam81b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D91265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family with sequence similarity 81, member B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6843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E39554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Chsy3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E479D4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 xml:space="preserve">chondroitin </w:t>
            </w:r>
            <w:proofErr w:type="spellStart"/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sulfate</w:t>
            </w:r>
            <w:proofErr w:type="spellEnd"/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 xml:space="preserve"> synthase 3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28A56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21FAA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Cdh23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99CAC9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cadherin 23 (otocadherin)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054D12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7779D3" w:rsidRPr="007779D3" w14:paraId="451DD6ED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A533BB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Il6st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BE3C96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interleukin 6 signal transducer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7346A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128BF8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Csmd3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906B2E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CUB and Sushi multiple domains 3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CA57F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2/1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15AE31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proofErr w:type="spellStart"/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Cidec</w:t>
            </w:r>
            <w:proofErr w:type="spellEnd"/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C831FE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cell death-inducing DFFA-like effector c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32ACD9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7779D3" w:rsidRPr="007779D3" w14:paraId="31DDED06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CB10A0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Mamld1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498B64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mastermind-like domain containing 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536D3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C4F8AC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D430041D05Rik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84A4EA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RIKEN cDNA D430041D05 gene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79B52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5/0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CE6B6F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E4f1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FC6894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E4F transcription factor 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44B4EE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7779D3" w:rsidRPr="007779D3" w14:paraId="128390CF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DABB80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proofErr w:type="spellStart"/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Nbas</w:t>
            </w:r>
            <w:proofErr w:type="spellEnd"/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57D971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neuroblastoma amplified sequence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DA9E2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2/1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AAF0CF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D630045J12Rik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E50765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RIKEN cDNA D630045J12 gene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9917F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4/0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2F8CE0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proofErr w:type="spellStart"/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Epx</w:t>
            </w:r>
            <w:proofErr w:type="spellEnd"/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3C621E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eosinophil peroxidase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8CCC39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1/1</w:t>
            </w:r>
          </w:p>
        </w:tc>
      </w:tr>
      <w:tr w:rsidR="007779D3" w:rsidRPr="007779D3" w14:paraId="6AF626CD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57107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Pth1r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1F9913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parathyroid hormone 1 receptor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01A56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3F2411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Dock9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577D4F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dedicator of cytokinesis 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F3770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AE8134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Frmd5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9F869A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FERM domain containing 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FB97AA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3/0</w:t>
            </w:r>
          </w:p>
        </w:tc>
      </w:tr>
      <w:tr w:rsidR="007779D3" w:rsidRPr="007779D3" w14:paraId="4DFCA656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3B82B5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Sema4d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12138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proofErr w:type="spellStart"/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sema</w:t>
            </w:r>
            <w:proofErr w:type="spellEnd"/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 xml:space="preserve"> domain, immunoglobulin domain (Ig), transmembrane domain (TM) and short cytoplasmic domain, (</w:t>
            </w:r>
            <w:proofErr w:type="spellStart"/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semaphorin</w:t>
            </w:r>
            <w:proofErr w:type="spellEnd"/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) 4D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3D73D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E54C63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Gpr15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B04403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G protein-coupled receptor 15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DFCF4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4E22FC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Hook3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A1119C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hook microtubule tethering protein 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2D755F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7779D3" w:rsidRPr="007779D3" w14:paraId="3B8502FA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860F80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Slco1b2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0D8EAB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solute carrier organic anion transporter family, member 1b2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728FD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5C36D9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Kbtbd8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B0DA81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proofErr w:type="spellStart"/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kelch</w:t>
            </w:r>
            <w:proofErr w:type="spellEnd"/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 xml:space="preserve"> repeat and BTB (POZ) domain containing 8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B5F22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3D4DC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Hspbap1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DDAE7F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proofErr w:type="spellStart"/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Hspb</w:t>
            </w:r>
            <w:proofErr w:type="spellEnd"/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 xml:space="preserve"> associated protein 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7C2ADC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1/1</w:t>
            </w:r>
          </w:p>
        </w:tc>
      </w:tr>
      <w:tr w:rsidR="007779D3" w:rsidRPr="007779D3" w14:paraId="29C690A6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D00E7A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Tulp3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C86078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tubby-like protein 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9C911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13531E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Phldb1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685362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proofErr w:type="spellStart"/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pleckstrin</w:t>
            </w:r>
            <w:proofErr w:type="spellEnd"/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 xml:space="preserve"> homology like domain, family B, member 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3AAE6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CFFA4B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Il31ra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C1E6B0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interleukin 31 receptor A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BBC6CD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7779D3" w:rsidRPr="007779D3" w14:paraId="2F65B6EF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A7F28B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1087D9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8895F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FAA673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Zfp462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D078AB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zinc finger protein 462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231BB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2AA54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Irak2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138689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interleukin-1 receptor-associated kinase 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1D056A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7779D3" w:rsidRPr="007779D3" w14:paraId="1876A88D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27B960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FF8DD0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03ACE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0CCD4C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2CBBFE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4E1E2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CA5014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Jmjd4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6ED2DA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proofErr w:type="spellStart"/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jumonji</w:t>
            </w:r>
            <w:proofErr w:type="spellEnd"/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 xml:space="preserve"> domain containing 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9BC8E3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7779D3" w:rsidRPr="007779D3" w14:paraId="6528C715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2CD4E9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F09E2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FF7CA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01CE02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490375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68C74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16F5AA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Kmt2e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DB4516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lysine (K)-specific methyltransferase 2E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F65507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7779D3" w:rsidRPr="007779D3" w14:paraId="630493E0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6A4CCA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10CB41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26FB5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94263B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8B771B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52032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9112C0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Mep1a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8941DE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proofErr w:type="spellStart"/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meprin</w:t>
            </w:r>
            <w:proofErr w:type="spellEnd"/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 xml:space="preserve"> 1 alpha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B0ADB4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2/0</w:t>
            </w:r>
          </w:p>
        </w:tc>
      </w:tr>
      <w:tr w:rsidR="007779D3" w:rsidRPr="007779D3" w14:paraId="25AE76DB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A9EF23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47E7BC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1DEDA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1F3CF2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71CB2F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C978C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9ECF06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proofErr w:type="spellStart"/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Phkb</w:t>
            </w:r>
            <w:proofErr w:type="spellEnd"/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78C1A4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phosphorylase kinase beta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A98DB8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7779D3" w:rsidRPr="007779D3" w14:paraId="63B9C703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126D13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EF509D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4614A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452DF2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00837E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145E0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A278B1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Rnase10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FD01BB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ribonuclease, RNase A family, 10 (non-active)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383E46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7779D3" w:rsidRPr="007779D3" w14:paraId="6A530821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14B825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E95F85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269BA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9EDA70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2EDAAC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7C61D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C800E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Sec31b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D78ADC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Sec31 homolog B (S. cerevisiae)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F71E51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2/0</w:t>
            </w:r>
          </w:p>
        </w:tc>
      </w:tr>
      <w:tr w:rsidR="007779D3" w:rsidRPr="007779D3" w14:paraId="10749461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6BB9D3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C4935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55994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5A6EF6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5FB84C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E08DB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16C42C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Slc37a1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70CDB0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solute carrier family 37 (glycerol-3-phosphate transporter), member 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8F9C86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2/0</w:t>
            </w:r>
          </w:p>
        </w:tc>
      </w:tr>
      <w:tr w:rsidR="007779D3" w:rsidRPr="007779D3" w14:paraId="0EA867E3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6CFC9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232543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97792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4CFC05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6D3FCE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5A291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AA819F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Slc51b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3B8EA6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solute carrier family 51, beta subunit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C40A3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7779D3" w:rsidRPr="007779D3" w14:paraId="21E403F3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A62B8E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E1DA5A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27A99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A6197F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2CF5C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DA88F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986AE9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Stard3nl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4A5B3D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STARD3 N-terminal like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9B10E5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3/0</w:t>
            </w:r>
          </w:p>
        </w:tc>
      </w:tr>
      <w:tr w:rsidR="007779D3" w:rsidRPr="007779D3" w14:paraId="721FDC50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784430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DCC724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0AAE2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38953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C13538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3A82C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F75928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Syce2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241DB6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synaptonemal complex central element protein 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94A236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1/1</w:t>
            </w:r>
          </w:p>
        </w:tc>
      </w:tr>
      <w:tr w:rsidR="007779D3" w:rsidRPr="007779D3" w14:paraId="5A658405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53DC14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2EBE35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3FA60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E9304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EE1A4B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36486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E421C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Tmem260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F0A982" w14:textId="77777777" w:rsidR="007779D3" w:rsidRPr="007779D3" w:rsidRDefault="007779D3" w:rsidP="0077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transmembrane protein 260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A3AE61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Calibri" w:eastAsia="Times New Roman" w:hAnsi="Calibri" w:cs="Calibri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7779D3" w:rsidRPr="007779D3" w14:paraId="19ECE334" w14:textId="77777777" w:rsidTr="00A54FAF">
        <w:trPr>
          <w:trHeight w:val="20"/>
          <w:jc w:val="center"/>
        </w:trPr>
        <w:tc>
          <w:tcPr>
            <w:tcW w:w="7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86AA48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3F464D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8D003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D0ED5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2DEBF6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20F89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DAEC6F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  <w:t>Zbtb48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DAD4D37" w14:textId="77777777" w:rsidR="007779D3" w:rsidRPr="007779D3" w:rsidRDefault="007779D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zinc finger and BTB domain containing 48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C783097" w14:textId="77777777" w:rsidR="007779D3" w:rsidRPr="007779D3" w:rsidRDefault="007779D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  <w:r w:rsidRPr="007779D3"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  <w:t>1/0</w:t>
            </w:r>
          </w:p>
        </w:tc>
      </w:tr>
      <w:tr w:rsidR="00632683" w:rsidRPr="007779D3" w14:paraId="54EAC62B" w14:textId="77777777" w:rsidTr="00A54FAF">
        <w:trPr>
          <w:trHeight w:val="20"/>
          <w:jc w:val="center"/>
        </w:trPr>
        <w:tc>
          <w:tcPr>
            <w:tcW w:w="4297" w:type="dxa"/>
            <w:gridSpan w:val="3"/>
            <w:tcBorders>
              <w:top w:val="single" w:sz="12" w:space="0" w:color="auto"/>
              <w:left w:val="nil"/>
            </w:tcBorders>
            <w:shd w:val="clear" w:color="000000" w:fill="FFFFFF"/>
            <w:noWrap/>
            <w:vAlign w:val="center"/>
          </w:tcPr>
          <w:p w14:paraId="37AADF94" w14:textId="5DE4D9AA" w:rsidR="00632683" w:rsidRDefault="00A13816" w:rsidP="007779D3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/>
                <w:sz w:val="8"/>
                <w:szCs w:val="10"/>
                <w:lang w:val="en-GB" w:eastAsia="en-GB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8"/>
                <w:szCs w:val="10"/>
                <w:lang w:val="en-GB" w:eastAsia="en-GB"/>
              </w:rPr>
              <w:t>Obesity-related genes were obtained from the I</w:t>
            </w:r>
            <w:r w:rsidRPr="00A13816">
              <w:rPr>
                <w:rFonts w:ascii="Arial" w:eastAsia="Times New Roman" w:hAnsi="Arial" w:cs="Arial"/>
                <w:iCs/>
                <w:color w:val="000000"/>
                <w:sz w:val="8"/>
                <w:szCs w:val="10"/>
                <w:lang w:val="en-GB" w:eastAsia="en-GB"/>
              </w:rPr>
              <w:t>nternational Mouse Phenotyping Consortium</w:t>
            </w:r>
            <w:r>
              <w:rPr>
                <w:rFonts w:ascii="Arial" w:eastAsia="Times New Roman" w:hAnsi="Arial" w:cs="Arial"/>
                <w:iCs/>
                <w:color w:val="000000"/>
                <w:sz w:val="8"/>
                <w:szCs w:val="10"/>
                <w:lang w:val="en-GB" w:eastAsia="en-GB"/>
              </w:rPr>
              <w:t xml:space="preserve"> (</w:t>
            </w:r>
            <w:r w:rsidRPr="00A13816">
              <w:rPr>
                <w:rFonts w:ascii="Arial" w:eastAsia="Times New Roman" w:hAnsi="Arial" w:cs="Arial"/>
                <w:iCs/>
                <w:color w:val="000000"/>
                <w:sz w:val="8"/>
                <w:szCs w:val="10"/>
                <w:lang w:val="en-GB" w:eastAsia="en-GB"/>
              </w:rPr>
              <w:t>IMPC</w:t>
            </w:r>
            <w:r>
              <w:rPr>
                <w:rFonts w:ascii="Arial" w:eastAsia="Times New Roman" w:hAnsi="Arial" w:cs="Arial"/>
                <w:iCs/>
                <w:color w:val="000000"/>
                <w:sz w:val="8"/>
                <w:szCs w:val="10"/>
                <w:lang w:val="en-GB" w:eastAsia="en-GB"/>
              </w:rPr>
              <w:t>) database</w:t>
            </w:r>
          </w:p>
          <w:p w14:paraId="6A9750BA" w14:textId="1EBC6A78" w:rsidR="00A13816" w:rsidRDefault="00A13816" w:rsidP="00A13816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/>
                <w:sz w:val="8"/>
                <w:szCs w:val="10"/>
                <w:lang w:val="en-GB" w:eastAsia="en-GB"/>
              </w:rPr>
            </w:pPr>
            <w:r w:rsidRPr="00632683">
              <w:rPr>
                <w:rFonts w:ascii="Arial" w:eastAsia="Times New Roman" w:hAnsi="Arial" w:cs="Arial"/>
                <w:iCs/>
                <w:color w:val="000000"/>
                <w:sz w:val="8"/>
                <w:szCs w:val="10"/>
                <w:lang w:val="en-GB" w:eastAsia="en-GB"/>
              </w:rPr>
              <w:t>* - DMVs: predicted deleterious missense variants</w:t>
            </w:r>
          </w:p>
          <w:p w14:paraId="11CD38F6" w14:textId="6F780651" w:rsidR="00A13816" w:rsidRPr="00632683" w:rsidRDefault="00A13816" w:rsidP="007779D3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/>
                <w:sz w:val="8"/>
                <w:szCs w:val="10"/>
                <w:lang w:val="en-GB" w:eastAsia="en-GB"/>
              </w:rPr>
            </w:pPr>
          </w:p>
        </w:tc>
        <w:tc>
          <w:tcPr>
            <w:tcW w:w="848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14:paraId="090EF642" w14:textId="77777777" w:rsidR="00632683" w:rsidRPr="007779D3" w:rsidRDefault="0063268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</w:p>
        </w:tc>
        <w:tc>
          <w:tcPr>
            <w:tcW w:w="2564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14:paraId="1E0A00FE" w14:textId="77777777" w:rsidR="00632683" w:rsidRPr="007779D3" w:rsidRDefault="0063268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</w:p>
        </w:tc>
        <w:tc>
          <w:tcPr>
            <w:tcW w:w="796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14:paraId="00D4E0E7" w14:textId="77777777" w:rsidR="00632683" w:rsidRPr="007779D3" w:rsidRDefault="0063268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</w:p>
        </w:tc>
        <w:tc>
          <w:tcPr>
            <w:tcW w:w="799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14:paraId="01C49C1E" w14:textId="77777777" w:rsidR="00632683" w:rsidRPr="007779D3" w:rsidRDefault="00632683" w:rsidP="007779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8"/>
                <w:szCs w:val="10"/>
                <w:lang w:val="en-GB" w:eastAsia="en-GB"/>
              </w:rPr>
            </w:pPr>
          </w:p>
        </w:tc>
        <w:tc>
          <w:tcPr>
            <w:tcW w:w="2528" w:type="dxa"/>
            <w:tcBorders>
              <w:top w:val="single" w:sz="12" w:space="0" w:color="auto"/>
            </w:tcBorders>
            <w:shd w:val="clear" w:color="000000" w:fill="FFFFFF"/>
            <w:vAlign w:val="center"/>
          </w:tcPr>
          <w:p w14:paraId="6EA5E617" w14:textId="77777777" w:rsidR="00632683" w:rsidRPr="007779D3" w:rsidRDefault="00632683" w:rsidP="00777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</w:p>
        </w:tc>
        <w:tc>
          <w:tcPr>
            <w:tcW w:w="784" w:type="dxa"/>
            <w:tcBorders>
              <w:top w:val="single" w:sz="12" w:space="0" w:color="auto"/>
              <w:right w:val="nil"/>
            </w:tcBorders>
            <w:shd w:val="clear" w:color="000000" w:fill="FFFFFF"/>
            <w:vAlign w:val="center"/>
          </w:tcPr>
          <w:p w14:paraId="6D78F8B9" w14:textId="77777777" w:rsidR="00632683" w:rsidRPr="007779D3" w:rsidRDefault="00632683" w:rsidP="007779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10"/>
                <w:lang w:val="en-GB" w:eastAsia="en-GB"/>
              </w:rPr>
            </w:pPr>
          </w:p>
        </w:tc>
      </w:tr>
    </w:tbl>
    <w:p w14:paraId="23BBCE0E" w14:textId="77777777" w:rsidR="007A42C9" w:rsidRPr="0057611D" w:rsidRDefault="007A42C9">
      <w:pPr>
        <w:rPr>
          <w:rFonts w:ascii="Arial" w:hAnsi="Arial" w:cs="Arial"/>
        </w:rPr>
      </w:pPr>
      <w:bookmarkStart w:id="2" w:name="_GoBack"/>
      <w:bookmarkEnd w:id="1"/>
      <w:bookmarkEnd w:id="2"/>
    </w:p>
    <w:sectPr w:rsidR="007A42C9" w:rsidRPr="0057611D" w:rsidSect="005A78A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U2MTEyNzEytTQ2MzVU0lEKTi0uzszPAymwrAUAfu09iiwAAAA="/>
  </w:docVars>
  <w:rsids>
    <w:rsidRoot w:val="007A42C9"/>
    <w:rsid w:val="00247744"/>
    <w:rsid w:val="00267CB9"/>
    <w:rsid w:val="004B1663"/>
    <w:rsid w:val="0057611D"/>
    <w:rsid w:val="005A78A0"/>
    <w:rsid w:val="00632683"/>
    <w:rsid w:val="00672E24"/>
    <w:rsid w:val="007779D3"/>
    <w:rsid w:val="007A42C9"/>
    <w:rsid w:val="008D011B"/>
    <w:rsid w:val="008D64DB"/>
    <w:rsid w:val="00970FB4"/>
    <w:rsid w:val="00A13091"/>
    <w:rsid w:val="00A13816"/>
    <w:rsid w:val="00A4501C"/>
    <w:rsid w:val="00A54FAF"/>
    <w:rsid w:val="00A97A8D"/>
    <w:rsid w:val="00AF42EC"/>
    <w:rsid w:val="00B643A5"/>
    <w:rsid w:val="00BA50E6"/>
    <w:rsid w:val="00CC2076"/>
    <w:rsid w:val="00CE424E"/>
    <w:rsid w:val="00DB0AC0"/>
    <w:rsid w:val="00F10359"/>
    <w:rsid w:val="00FE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E54A95"/>
  <w15:chartTrackingRefBased/>
  <w15:docId w15:val="{51CBE283-7164-447E-B5B4-7BB8978A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7A42C9"/>
    <w:pPr>
      <w:spacing w:after="0" w:line="360" w:lineRule="auto"/>
      <w:jc w:val="both"/>
    </w:pPr>
    <w:rPr>
      <w:rFonts w:ascii="Times New Roman" w:hAnsi="Times New Roman"/>
      <w:i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Simon</dc:creator>
  <cp:keywords/>
  <dc:description/>
  <cp:lastModifiedBy>Šimon, Martin</cp:lastModifiedBy>
  <cp:revision>23</cp:revision>
  <dcterms:created xsi:type="dcterms:W3CDTF">2022-10-25T11:31:00Z</dcterms:created>
  <dcterms:modified xsi:type="dcterms:W3CDTF">2023-12-22T13:02:00Z</dcterms:modified>
</cp:coreProperties>
</file>