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73BBC" w14:textId="43212FCC" w:rsidR="007A42C9" w:rsidRPr="004B1663" w:rsidRDefault="00EF6D1E" w:rsidP="007A42C9">
      <w:pPr>
        <w:pStyle w:val="Napis"/>
        <w:keepNext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14"/>
        </w:rPr>
        <w:t xml:space="preserve">Supplementary </w:t>
      </w:r>
      <w:r w:rsidR="007A42C9" w:rsidRPr="008D011B">
        <w:rPr>
          <w:rFonts w:cs="Times New Roman"/>
          <w:b/>
          <w:bCs/>
          <w:sz w:val="20"/>
          <w:szCs w:val="14"/>
        </w:rPr>
        <w:t xml:space="preserve">Table </w:t>
      </w:r>
      <w:r>
        <w:rPr>
          <w:rFonts w:cs="Times New Roman"/>
          <w:b/>
          <w:bCs/>
          <w:sz w:val="20"/>
          <w:szCs w:val="14"/>
        </w:rPr>
        <w:t>S</w:t>
      </w:r>
      <w:r w:rsidR="00D1477A">
        <w:rPr>
          <w:rFonts w:cs="Times New Roman"/>
          <w:b/>
          <w:bCs/>
          <w:sz w:val="20"/>
          <w:szCs w:val="14"/>
        </w:rPr>
        <w:t>3</w:t>
      </w:r>
      <w:bookmarkStart w:id="0" w:name="_GoBack"/>
      <w:bookmarkEnd w:id="0"/>
      <w:r w:rsidR="007A42C9" w:rsidRPr="008D011B">
        <w:rPr>
          <w:rFonts w:cs="Times New Roman"/>
          <w:b/>
          <w:bCs/>
          <w:sz w:val="20"/>
          <w:szCs w:val="14"/>
        </w:rPr>
        <w:t xml:space="preserve"> </w:t>
      </w:r>
      <w:r w:rsidR="00F006A1" w:rsidRPr="00F006A1">
        <w:rPr>
          <w:sz w:val="20"/>
          <w:szCs w:val="20"/>
          <w:lang w:val="en-GB"/>
        </w:rPr>
        <w:t>Genes with at least 3000 line-specific SNPs identified in the Lean and Fat lines</w:t>
      </w:r>
      <w:r>
        <w:rPr>
          <w:sz w:val="20"/>
          <w:szCs w:val="20"/>
          <w:lang w:val="en-GB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57"/>
        <w:gridCol w:w="1071"/>
        <w:gridCol w:w="4388"/>
        <w:gridCol w:w="1271"/>
        <w:gridCol w:w="563"/>
        <w:gridCol w:w="483"/>
      </w:tblGrid>
      <w:tr w:rsidR="00DB7A21" w:rsidRPr="00DB7A21" w14:paraId="79D3637E" w14:textId="77777777" w:rsidTr="00AF33A5">
        <w:trPr>
          <w:trHeight w:val="20"/>
          <w:jc w:val="center"/>
        </w:trPr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21D3E8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bookmarkStart w:id="1" w:name="_Hlk117595259"/>
            <w:r w:rsidRPr="00DB7A21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Gene ID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CB5FF2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Symbol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2C99A4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Gene name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ECA13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Feature Type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6AF5CC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Count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647B1B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Line</w:t>
            </w:r>
          </w:p>
        </w:tc>
      </w:tr>
      <w:tr w:rsidR="00DB7A21" w:rsidRPr="00DB7A21" w14:paraId="44CC0148" w14:textId="77777777" w:rsidTr="00AF33A5">
        <w:trPr>
          <w:trHeight w:val="20"/>
          <w:jc w:val="center"/>
        </w:trPr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CCAD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ENSMUSG00000022311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1D7916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Csmd3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BB0D9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CUB and Sushi multiple domains 3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0465F2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C7A877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10509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96B5DF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68BEB9FA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9F5C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ENSMUSG00000062209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35DBB5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Erbb4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3A8C7D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erb-b2 receptor tyrosine kinase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2C7A2A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78687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D0F11E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48DCB556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F1A0DB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ENSMUSG00000078598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B4E720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Skint5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1369F4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selection and upkeep of intraepithelial T cells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D4796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41398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47FDB4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DB7A21" w:rsidRPr="00DB7A21" w14:paraId="77461835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5810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ENSMUSG00000037940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2D84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Inpp4b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BF2E18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inositol polyphosphate-4-phosphatase, type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5851EB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4B804F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862BAB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36C7625B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1BA855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ENSMUSG00000029763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15A11D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Exoc4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D2C660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exocyst</w:t>
            </w:r>
            <w:proofErr w:type="spellEnd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complex component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113FD9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B1BAE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F1D6B9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DB7A21" w:rsidRPr="00DB7A21" w14:paraId="7D9B1115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150D4F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ENSMUSG00000092329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AC57C8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Galnt2l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B06374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polypeptide N-</w:t>
            </w:r>
            <w:proofErr w:type="spellStart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acetylgalactosaminyltransferase</w:t>
            </w:r>
            <w:proofErr w:type="spellEnd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2-like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E44423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16DB3D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59BE9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DB7A21" w:rsidRPr="00DB7A21" w14:paraId="4B82F2DA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EB51DC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ENSMUSG00000055026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028E2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Gabrg3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1D3646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gamma-aminobutyric acid (GABA) A receptor, subunit gamma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B802E7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545234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25927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6E60AA41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AB6C2F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ENSMUSG00000068205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6242DB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Macrod2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ABA819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mono-ADP </w:t>
            </w:r>
            <w:proofErr w:type="spellStart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ribosylhydrolase</w:t>
            </w:r>
            <w:proofErr w:type="spellEnd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5C8713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B69C06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8C6DE4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DB7A21" w:rsidRPr="00DB7A21" w14:paraId="441AE254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706512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ENSMUSG00000027737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E214EB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Slc7a11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949C0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solute carrier family 7 (cationic amino acid transporter, y+ system), member 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EFE13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86090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426A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065D6CED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698376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ENSMUSG00000006191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E522A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Cdkal1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E4F6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CDK5 regulatory subunit associated protein 1-like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E834BA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3B7A0B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C5D3DB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7BC748B4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87705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ENSMUSG00000048078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6ADA20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Tenm4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3ED944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teneurin</w:t>
            </w:r>
            <w:proofErr w:type="spellEnd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transmembrane protein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21BECD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A181AF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F8EDCB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51FF2262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3D17EE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ENSMUSG00000025909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BC6B9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Sntg1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38910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syntrophin</w:t>
            </w:r>
            <w:proofErr w:type="spellEnd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 gamma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FE0D57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52BD57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367A4F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DB7A21" w:rsidRPr="00DB7A21" w14:paraId="41AA0D0C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D6E2D7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ENSMUSG00000054843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C938C2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Atrnl1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933E79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attractin</w:t>
            </w:r>
            <w:proofErr w:type="spellEnd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like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D07330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DFBA0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F695D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4242CEBB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C3644B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ENSMUSG00000031129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EB7067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Slc9a9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44137C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solute carrier family 9 (sodium/hydrogen exchanger), member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AC3D63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BBC16E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F850DC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DB7A21" w:rsidRPr="00DB7A21" w14:paraId="100A4D03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01A85D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ENSMUSG00000060843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4B5C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Ctnna3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DD68E8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catenin (cadherin associated protein), alpha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0E642B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5C84B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1DD0F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DB7A21" w:rsidRPr="00DB7A21" w14:paraId="1F5C14B0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92748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ENSMUSG00000106379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A4E208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Lhfpl3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7FFD8A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lipoma HMGIC fusion partner-like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2E462F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477BFA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BE5CF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DB7A21" w:rsidRPr="00DB7A21" w14:paraId="223C7589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92594A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ENSMUSG00000055067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82BF2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Smyd3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3AC85E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SET and MYND domain containing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595BD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E5A75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142CD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DB7A21" w:rsidRPr="00DB7A21" w14:paraId="2D970759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5D20E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ENSMUSG00000041540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0808ED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Sox5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4B3B85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SRY (sex determining region Y)-box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74BD6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652782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98D1B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DB7A21" w:rsidRPr="00DB7A21" w14:paraId="72BFD7EF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01A033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ENSMUSG00000034488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B8736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Edil3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2F15C8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EGF-like repeats and </w:t>
            </w:r>
            <w:proofErr w:type="spellStart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discoidin</w:t>
            </w:r>
            <w:proofErr w:type="spellEnd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I-like domains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637A77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5DF4C9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84766C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561E8C7F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CBEFB3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ENSMUSG00000023826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B773E0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proofErr w:type="spellStart"/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Prkn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E54E03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parkin RBR E3 ubiquitin protein ligase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EEA9AB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F00A7E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CF69E6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0C1626CB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00CC36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ENSMUSG00000087194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718EB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Skint6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3DF63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selection and upkeep of intraepithelial T cells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4DC802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FED610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66D56B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DB7A21" w:rsidRPr="00DB7A21" w14:paraId="23E89896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DAF7B6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ENSMUSG00000056899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5DE347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Immp2l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E4CC53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IMP2 inner mitochondrial membrane peptidase-like </w:t>
            </w: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(S. cerevisiae</w:t>
            </w: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F421A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17B0E4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A05AD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1F9009EC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28B0F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ENSMUSG00000024552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0D8CC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Slc14a2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D7479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solute carrier family 14 (urea transporter), member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CA0DD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80C5D2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31DA48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DB7A21" w:rsidRPr="00DB7A21" w14:paraId="6C4386F9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96FAF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ENSMUSG00000033676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E7B5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Gabrb3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EDBE40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gamma-aminobutyric acid (GABA) A receptor, subunit beta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A85F69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6127E5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4537C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59171479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9DF0DF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ENSMUSG00000022021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2E82F0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Diaph3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6208A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diaphanous related </w:t>
            </w:r>
            <w:proofErr w:type="spellStart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formin</w:t>
            </w:r>
            <w:proofErr w:type="spellEnd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1E15A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5F23DE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FE453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3E9C8C36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795B5E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ENSMUSG00000068205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B31730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Macrod2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8D77D0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mono-ADP </w:t>
            </w:r>
            <w:proofErr w:type="spellStart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ribosylhydrolase</w:t>
            </w:r>
            <w:proofErr w:type="spellEnd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3A2546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7B4EFE8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646C54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4D387DBB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BBC837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ENSMUSG00000027971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FC9C3B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Ndst4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024A64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N-deacetylase/N-sulfotransferase (heparin glucosaminyl)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ECB8B0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763A63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AACAF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DB7A21" w:rsidRPr="00DB7A21" w14:paraId="7DD7FA50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C4448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ENSMUSG00000025551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42D5D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Fgf14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1D0CE4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fibroblast growth factor 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48B4E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0E836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390DEC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DB7A21" w:rsidRPr="00DB7A21" w14:paraId="48F2B6E0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61AAB843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ENSMUSG00000049336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6D6BBD13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Tenm2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594180D4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teneurin</w:t>
            </w:r>
            <w:proofErr w:type="spellEnd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transmembrane protein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40F839D4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DCF5AAD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66D65E76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06EEFDE0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5E7955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ENSMUSG00000032985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617012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5730522E02Rik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5333D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RIKEN cDNA 5730522E02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5B76B0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E51B60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7F8C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0CFB7A1D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8E3439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ENSMUSG00000021536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762ADF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Adcy2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57A7BE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adenylate cyclase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B123F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7B5DA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586A86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DB7A21" w:rsidRPr="00DB7A21" w14:paraId="19A5A94B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26885F70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ENSMUSG00000049336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58C2084E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Tenm2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26C57027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teneurin</w:t>
            </w:r>
            <w:proofErr w:type="spellEnd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transmembrane protein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F6C5D82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B4C4028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7462928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DB7A21" w:rsidRPr="00DB7A21" w14:paraId="6C0FFFCE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5C59D9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ENSMUSG00000024713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EF84C5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Pcsk5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5301D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proprotein convertase subtilisin/</w:t>
            </w:r>
            <w:proofErr w:type="spellStart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kexin</w:t>
            </w:r>
            <w:proofErr w:type="spellEnd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type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D3AB5E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61FF07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18D22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2A09FFDB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5735A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ENSMUSG00000021596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B724BA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Mctp1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8D608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multiple C2 domains, transmembrane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0797F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CEABE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A64DF7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DB7A21" w:rsidRPr="00DB7A21" w14:paraId="08074D5D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A9499A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ENSMUSG00000073565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797900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Prr16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23EFF6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proline rich 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9669D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A2825B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FC5E3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202862A4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2FAF98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ENSMUSG00000034751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7026A6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Mast4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876C45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microtubule associated serine/threonine kinase family member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17539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AE39A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A40E5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DB7A21" w:rsidRPr="00DB7A21" w14:paraId="6B6CC5BF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CF210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ENSMUSG00000052387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BF2A67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Trpm3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CA7C0C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transient receptor potential cation channel, subfamily M, member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5AEE6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13A5E3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CFEABA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DB7A21" w:rsidRPr="00DB7A21" w14:paraId="33A42B69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B2AF8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ENSMUSG00000078591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DC4C3A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Hs3st4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528A3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heparan sulfate (glucosamine) 3-O-sulfotransferase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D4A758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4A24D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33AD0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73E94438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2198F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ENSMUSG00000039007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B688E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proofErr w:type="spellStart"/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Cpq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26CEC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carboxypeptidase 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D67A5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F2262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6E2D8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DB7A21" w:rsidRPr="00DB7A21" w14:paraId="1DFE833E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EB0AAF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ENSMUSG00000043456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05BC9C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Zfp536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2168C5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zinc finger protein 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CF49A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0AA23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8BDF32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6B44AF31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FDA196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ENSMUSG00000004698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CDCF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Hdac9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250782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histone deacetylase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DC6AA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B49B0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6CE4A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DB7A21" w:rsidRPr="00DB7A21" w14:paraId="52C61835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01E17D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ENSMUSG00000060534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344775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proofErr w:type="spellStart"/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Dcc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6458C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deleted in colorectal carcinoma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C6D105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D7964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36E399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DB7A21" w:rsidRPr="00DB7A21" w14:paraId="4A3C217B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9B88DE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ENSMUSG00000039913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E576F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Pak5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CD0C4C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p21 (RAC1) activated kinase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5DAAAE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69C4B5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AC1206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3B195B6B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DD5973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ENSMUSG00000103458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BD94F3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Gm37013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8180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predicted gene, 37013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8D9D27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D2C33F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93F2C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</w:t>
            </w:r>
          </w:p>
        </w:tc>
      </w:tr>
      <w:tr w:rsidR="00DB7A21" w:rsidRPr="00DB7A21" w14:paraId="0614B0F4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4E8F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ENSMUSG00000030450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953EC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Oca2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154D9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oculocutaneous albinism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D7C6F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AB701C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F8CE72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566B5C93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D52355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ENSMUSG00000021730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B9518B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Hcn1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9F6EB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hyperpolarization activated cyclic nucleotide gated potassium channel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282C4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5F7A89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ECB1BD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343DBFF5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CB6717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ENSMUSG00000034098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3EC893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Fstl5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A1ACE9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follistatin</w:t>
            </w:r>
            <w:proofErr w:type="spellEnd"/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-like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7323A2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AF883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8C7A53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tr w:rsidR="00DB7A21" w:rsidRPr="00DB7A21" w14:paraId="0EE6A6B1" w14:textId="77777777" w:rsidTr="00AF33A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F9F2F2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ENSMUSG00000038372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E9F8B1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proofErr w:type="spellStart"/>
            <w:r w:rsidRPr="00DB7A21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Gmds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F682C8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GDP-mannose 4, 6-dehydratase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03FC76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 coding gene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F9117C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209AFD" w14:textId="77777777" w:rsidR="00DB7A21" w:rsidRPr="00DB7A21" w:rsidRDefault="00DB7A21" w:rsidP="00DB7A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B7A2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Lean</w:t>
            </w:r>
          </w:p>
        </w:tc>
      </w:tr>
      <w:bookmarkEnd w:id="1"/>
    </w:tbl>
    <w:p w14:paraId="23BBCE0E" w14:textId="77777777" w:rsidR="007A42C9" w:rsidRPr="0057611D" w:rsidRDefault="007A42C9">
      <w:pPr>
        <w:rPr>
          <w:rFonts w:ascii="Arial" w:hAnsi="Arial" w:cs="Arial"/>
        </w:rPr>
      </w:pPr>
    </w:p>
    <w:sectPr w:rsidR="007A42C9" w:rsidRPr="0057611D" w:rsidSect="00CE42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U2MTEyNzEytTQ2MzVU0lEKTi0uzszPAykwqwUAsfGlDSwAAAA="/>
  </w:docVars>
  <w:rsids>
    <w:rsidRoot w:val="007A42C9"/>
    <w:rsid w:val="000F54C7"/>
    <w:rsid w:val="00247744"/>
    <w:rsid w:val="00267CB9"/>
    <w:rsid w:val="004B1663"/>
    <w:rsid w:val="0057611D"/>
    <w:rsid w:val="00672E24"/>
    <w:rsid w:val="007A42C9"/>
    <w:rsid w:val="008D011B"/>
    <w:rsid w:val="00B643A5"/>
    <w:rsid w:val="00CE424E"/>
    <w:rsid w:val="00D1477A"/>
    <w:rsid w:val="00DB7A21"/>
    <w:rsid w:val="00EF6D1E"/>
    <w:rsid w:val="00F006A1"/>
    <w:rsid w:val="00F10359"/>
    <w:rsid w:val="00FE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E54A95"/>
  <w15:chartTrackingRefBased/>
  <w15:docId w15:val="{51CBE283-7164-447E-B5B4-7BB8978A8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uiPriority w:val="35"/>
    <w:unhideWhenUsed/>
    <w:qFormat/>
    <w:rsid w:val="007A42C9"/>
    <w:pPr>
      <w:spacing w:after="0" w:line="360" w:lineRule="auto"/>
      <w:jc w:val="both"/>
    </w:pPr>
    <w:rPr>
      <w:rFonts w:ascii="Times New Roman" w:hAnsi="Times New Roman"/>
      <w:iCs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707</Words>
  <Characters>4033</Characters>
  <Application>Microsoft Office Word</Application>
  <DocSecurity>0</DocSecurity>
  <Lines>33</Lines>
  <Paragraphs>9</Paragraphs>
  <ScaleCrop>false</ScaleCrop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Simon</dc:creator>
  <cp:keywords/>
  <dc:description/>
  <cp:lastModifiedBy>Šimon, Martin</cp:lastModifiedBy>
  <cp:revision>7</cp:revision>
  <dcterms:created xsi:type="dcterms:W3CDTF">2022-10-25T11:01:00Z</dcterms:created>
  <dcterms:modified xsi:type="dcterms:W3CDTF">2023-12-22T12:18:00Z</dcterms:modified>
</cp:coreProperties>
</file>