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4A" w:rsidRPr="00DA7971" w:rsidRDefault="00D15360" w:rsidP="00772A4A">
      <w:pPr>
        <w:spacing w:line="36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Supplementary Table S4</w:t>
      </w:r>
      <w:r w:rsidRPr="00DA7971">
        <w:rPr>
          <w:rFonts w:ascii="Times New Roman" w:hAnsi="Times New Roman" w:cs="Times New Roman"/>
          <w:b/>
          <w:lang w:val="en-US"/>
        </w:rPr>
        <w:t>.</w:t>
      </w:r>
      <w:proofErr w:type="gramEnd"/>
      <w:r w:rsidRPr="00DA7971">
        <w:rPr>
          <w:rFonts w:ascii="Times New Roman" w:hAnsi="Times New Roman" w:cs="Times New Roman"/>
          <w:lang w:val="en-US"/>
        </w:rPr>
        <w:t xml:space="preserve"> </w:t>
      </w:r>
      <w:r w:rsidR="008F2C49">
        <w:rPr>
          <w:rFonts w:ascii="Times New Roman" w:hAnsi="Times New Roman" w:cs="Times New Roman"/>
          <w:lang w:val="en-US"/>
        </w:rPr>
        <w:t>C</w:t>
      </w:r>
      <w:r w:rsidRPr="00DA7971">
        <w:rPr>
          <w:rFonts w:ascii="Times New Roman" w:hAnsi="Times New Roman" w:cs="Times New Roman"/>
          <w:lang w:val="en-US"/>
        </w:rPr>
        <w:t xml:space="preserve">hromosomal regions </w:t>
      </w:r>
      <w:r w:rsidR="00E70399" w:rsidRPr="00DA7971">
        <w:rPr>
          <w:rFonts w:ascii="Times New Roman" w:hAnsi="Times New Roman" w:cs="Times New Roman"/>
          <w:lang w:val="en-US"/>
        </w:rPr>
        <w:t xml:space="preserve">significantly </w:t>
      </w:r>
      <w:r w:rsidRPr="00DA7971">
        <w:rPr>
          <w:rFonts w:ascii="Times New Roman" w:hAnsi="Times New Roman" w:cs="Times New Roman"/>
          <w:lang w:val="en-US"/>
        </w:rPr>
        <w:t xml:space="preserve">associated </w:t>
      </w:r>
      <w:r w:rsidR="00E70399">
        <w:rPr>
          <w:rFonts w:ascii="Times New Roman" w:hAnsi="Times New Roman" w:cs="Times New Roman"/>
          <w:lang w:val="en-US"/>
        </w:rPr>
        <w:t xml:space="preserve">with </w:t>
      </w:r>
      <w:r>
        <w:rPr>
          <w:rFonts w:ascii="Times New Roman" w:hAnsi="Times New Roman" w:cs="Times New Roman"/>
          <w:lang w:val="en-US"/>
        </w:rPr>
        <w:t xml:space="preserve">histologic grade </w:t>
      </w:r>
      <w:r w:rsidRPr="00DA7971">
        <w:rPr>
          <w:rFonts w:ascii="Times New Roman" w:hAnsi="Times New Roman" w:cs="Times New Roman"/>
          <w:lang w:val="en-US"/>
        </w:rPr>
        <w:t xml:space="preserve">III </w:t>
      </w:r>
      <w:r>
        <w:rPr>
          <w:rFonts w:ascii="Times New Roman" w:hAnsi="Times New Roman" w:cs="Times New Roman"/>
          <w:lang w:val="en-US"/>
        </w:rPr>
        <w:t xml:space="preserve">breast tumors (bold) </w:t>
      </w:r>
      <w:r w:rsidR="00C87452">
        <w:rPr>
          <w:rFonts w:ascii="Times New Roman" w:hAnsi="Times New Roman" w:cs="Times New Roman"/>
          <w:lang w:val="en-US"/>
        </w:rPr>
        <w:t xml:space="preserve">compared to </w:t>
      </w:r>
      <w:r w:rsidR="0065644F">
        <w:rPr>
          <w:rFonts w:ascii="Times New Roman" w:hAnsi="Times New Roman" w:cs="Times New Roman"/>
          <w:lang w:val="en-US"/>
        </w:rPr>
        <w:t xml:space="preserve">low-grade </w:t>
      </w:r>
      <w:r w:rsidR="00E70399">
        <w:rPr>
          <w:rFonts w:ascii="Times New Roman" w:hAnsi="Times New Roman" w:cs="Times New Roman"/>
          <w:lang w:val="en-US"/>
        </w:rPr>
        <w:t xml:space="preserve">breast tumors </w:t>
      </w:r>
      <w:r w:rsidR="0065644F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 xml:space="preserve">grades </w:t>
      </w:r>
      <w:r w:rsidRPr="00DA7971">
        <w:rPr>
          <w:rFonts w:ascii="Times New Roman" w:hAnsi="Times New Roman" w:cs="Times New Roman"/>
          <w:lang w:val="en-US"/>
        </w:rPr>
        <w:t xml:space="preserve">I </w:t>
      </w:r>
      <w:r>
        <w:rPr>
          <w:rFonts w:ascii="Times New Roman" w:hAnsi="Times New Roman" w:cs="Times New Roman"/>
          <w:lang w:val="en-US"/>
        </w:rPr>
        <w:t>+</w:t>
      </w:r>
      <w:r w:rsidRPr="00DA7971">
        <w:rPr>
          <w:rFonts w:ascii="Times New Roman" w:hAnsi="Times New Roman" w:cs="Times New Roman"/>
          <w:lang w:val="en-US"/>
        </w:rPr>
        <w:t xml:space="preserve"> II</w:t>
      </w:r>
      <w:r w:rsidR="0065644F">
        <w:rPr>
          <w:rFonts w:ascii="Times New Roman" w:hAnsi="Times New Roman" w:cs="Times New Roman"/>
          <w:lang w:val="en-US"/>
        </w:rPr>
        <w:t>).</w:t>
      </w:r>
      <w:r w:rsidR="00C87452">
        <w:rPr>
          <w:rFonts w:ascii="Times New Roman" w:hAnsi="Times New Roman" w:cs="Times New Roman"/>
          <w:lang w:val="en-US"/>
        </w:rPr>
        <w:t xml:space="preserve"> Genomic mapping, type of CNA, and genomic size are indicated as well as the difference in the frequency of the event in the two clinical categories (grade III and low-grade).</w:t>
      </w:r>
      <w:r w:rsidR="00772A4A">
        <w:rPr>
          <w:rFonts w:ascii="Times New Roman" w:hAnsi="Times New Roman" w:cs="Times New Roman"/>
          <w:lang w:val="en-US"/>
        </w:rPr>
        <w:t xml:space="preserve"> Positive difference values (%) indicate rearrangements more frequently detected in the grade III group; conversely, negative difference values (%) indicate CNAs more frequently detected in the low-grade group</w:t>
      </w:r>
      <w:bookmarkStart w:id="0" w:name="_GoBack"/>
      <w:bookmarkEnd w:id="0"/>
      <w:r w:rsidR="00772A4A">
        <w:rPr>
          <w:rFonts w:ascii="Times New Roman" w:hAnsi="Times New Roman" w:cs="Times New Roman"/>
          <w:lang w:val="en-US"/>
        </w:rPr>
        <w:t>.</w:t>
      </w:r>
    </w:p>
    <w:p w:rsidR="00D15360" w:rsidRPr="00DA7971" w:rsidRDefault="00D15360" w:rsidP="00D15360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W w:w="754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10"/>
        <w:gridCol w:w="1301"/>
        <w:gridCol w:w="874"/>
        <w:gridCol w:w="1087"/>
        <w:gridCol w:w="1158"/>
        <w:gridCol w:w="711"/>
      </w:tblGrid>
      <w:tr w:rsidR="00C87452" w:rsidRPr="00E70399" w:rsidTr="00C87452">
        <w:trPr>
          <w:trHeight w:hRule="exact" w:val="625"/>
          <w:tblHeader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Genomic mapping (Hg19)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proofErr w:type="spellStart"/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Cytoband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Event type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Region length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Difference (%)</w:t>
            </w:r>
          </w:p>
        </w:tc>
        <w:tc>
          <w:tcPr>
            <w:tcW w:w="7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:rsidR="00C87452" w:rsidRPr="00E70399" w:rsidRDefault="00C87452" w:rsidP="00656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8"/>
                <w:lang w:val="en-US" w:eastAsia="pt-BR"/>
              </w:rPr>
              <w:t>p-value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F16966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F169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chr8:100,370,430-102,948,519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F16966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F169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q22.2 - q22.3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F16966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F1696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2578089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chr8:102,986,143-104,515,702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1529559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chr8:119,378,911-120,303,004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q24.12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924093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chr8:123,697,373-130,534,640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q24.13 - q24.21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6837267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chr20:4,501,033-4,687,670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186637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29.0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chr4:44,365,354-45,636,982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p13 - 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1271628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chr4:182,227,735-183,781,811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q34.3 - q35.1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1554076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chr9:23,365,289-23,517,075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p21.3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151786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chr9:26,150,711-26,557,216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p21.2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406505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chr5:16,484,385-16,605,527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chr7:632,740-1,628,634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p22.3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995894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chr7:4,331,952-5,256,244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p22.2 - p22.1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924292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28.4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chr5:56,409,216-59,147,681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q11.2 - q12.1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2738465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chr5:59,750,082-66,470,894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q12.1 - q12.3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6720812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chr5:70,748,823-74,061,021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q13.2 - q13.3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3312198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chr5:81,917,751-94,551,836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q14.2 - q15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12634085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chr5:98,038,385-111,282,729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q15 - q22.1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13244344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chr5:113,249,132-118,122,138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q22.3 - q23.1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4873006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chr9:26,725,105-30,864,850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p21.2 - p21.1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4139745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chr12:15,989,092-17,373,378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1384286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chr21:22,512,995-25,866,788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q21.1 - q21.2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3353793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chr10:0-1,099,007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1099007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chr10:28,691,475-31,124,806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p12.1 - p11.23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2433331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chr19:29,180,564-30,617,071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q12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1436507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chr16:16,236,300-22,999,655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p13.11 - p12.2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6763355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chr16:16,236,300-22,999,655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p13.11 - p12.2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6763355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-35.8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chr16:7,553,076-8,001,201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p13.3 - p13.2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448125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-33.0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chr16:7,553,076-8,001,201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p13.3 - p13.2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448125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-33.0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chr16:12,983,721-14,505,236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1521515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-32.6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chr16:25,212,918-27,094,899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1881981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-32.6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chr16:5,502,628-7,273,687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1771059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-32.0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chr16:68,937,994-69,135,316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q22.1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197322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-26.9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C87452" w:rsidRPr="00CF29F3" w:rsidTr="00C87452">
        <w:trPr>
          <w:trHeight w:hRule="exact" w:val="284"/>
          <w:tblHeader/>
        </w:trPr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chr16:69,569,397-69,952,036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q22.1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CN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382639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-26.9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000000" w:fill="FFFFFF"/>
            <w:noWrap/>
          </w:tcPr>
          <w:p w:rsidR="00C87452" w:rsidRPr="00CF29F3" w:rsidRDefault="00C87452" w:rsidP="0065644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9F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</w:tr>
    </w:tbl>
    <w:p w:rsidR="00D15360" w:rsidRPr="008F2C49" w:rsidRDefault="008F2C49" w:rsidP="00D15360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8F2C49">
        <w:rPr>
          <w:rFonts w:ascii="Times New Roman" w:hAnsi="Times New Roman" w:cs="Times New Roman"/>
          <w:sz w:val="16"/>
          <w:szCs w:val="16"/>
          <w:lang w:val="en-US"/>
        </w:rPr>
        <w:t>Comparison using the STAC analysis (</w:t>
      </w:r>
      <w:r w:rsidRPr="008F2C49">
        <w:rPr>
          <w:rFonts w:ascii="Times New Roman" w:hAnsi="Times New Roman" w:cs="Times New Roman"/>
          <w:i/>
          <w:sz w:val="16"/>
          <w:szCs w:val="16"/>
          <w:lang w:val="en-US"/>
        </w:rPr>
        <w:t>p</w:t>
      </w:r>
      <w:r w:rsidRPr="008F2C49">
        <w:rPr>
          <w:rFonts w:ascii="Times New Roman" w:hAnsi="Times New Roman" w:cs="Times New Roman"/>
          <w:sz w:val="16"/>
          <w:szCs w:val="16"/>
          <w:lang w:val="en-US"/>
        </w:rPr>
        <w:t xml:space="preserve"> ≤ 0.01; differential threshold of 25%)</w:t>
      </w:r>
      <w:r w:rsidR="0065644F" w:rsidRPr="008F2C49">
        <w:rPr>
          <w:rFonts w:ascii="Times New Roman" w:hAnsi="Times New Roman" w:cs="Times New Roman"/>
          <w:sz w:val="16"/>
          <w:szCs w:val="16"/>
          <w:lang w:val="en-US"/>
        </w:rPr>
        <w:t>; genomic segments with &gt;</w:t>
      </w:r>
      <w:r w:rsidR="00D15360" w:rsidRPr="008F2C49">
        <w:rPr>
          <w:rFonts w:ascii="Times New Roman" w:hAnsi="Times New Roman" w:cs="Times New Roman"/>
          <w:sz w:val="16"/>
          <w:szCs w:val="16"/>
          <w:lang w:val="en-US"/>
        </w:rPr>
        <w:t>75% of CNV overlap (according to DGV data) were excluded.</w:t>
      </w:r>
    </w:p>
    <w:p w:rsidR="00D15360" w:rsidRPr="00DA7971" w:rsidRDefault="00D15360" w:rsidP="00D15360">
      <w:pPr>
        <w:rPr>
          <w:rFonts w:ascii="Times New Roman" w:hAnsi="Times New Roman" w:cs="Times New Roman"/>
          <w:lang w:val="en-US"/>
        </w:rPr>
      </w:pPr>
    </w:p>
    <w:sectPr w:rsidR="00D15360" w:rsidRPr="00DA7971" w:rsidSect="008F0F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701BC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70374"/>
    <w:rsid w:val="00574613"/>
    <w:rsid w:val="005C4EB2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0F28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2014-10-31T18:56:00Z</dcterms:created>
  <dcterms:modified xsi:type="dcterms:W3CDTF">2014-10-31T18:56:00Z</dcterms:modified>
</cp:coreProperties>
</file>