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11E" w:rsidRDefault="00EE111E" w:rsidP="00EE111E">
      <w:pPr>
        <w:rPr>
          <w:rFonts w:ascii="Times New Roman" w:hAnsi="Times New Roman" w:cs="Times New Roman"/>
          <w:lang w:val="en-US"/>
        </w:rPr>
      </w:pPr>
      <w:r w:rsidRPr="000A5ADE">
        <w:rPr>
          <w:rFonts w:ascii="Times New Roman" w:hAnsi="Times New Roman" w:cs="Times New Roman"/>
          <w:i/>
          <w:sz w:val="24"/>
          <w:szCs w:val="24"/>
          <w:lang w:val="en-US"/>
        </w:rPr>
        <w:t>CDK1</w:t>
      </w:r>
      <w:r w:rsidRPr="000A5ADE">
        <w:rPr>
          <w:rFonts w:ascii="Times New Roman" w:hAnsi="Times New Roman" w:cs="Times New Roman"/>
          <w:sz w:val="24"/>
          <w:szCs w:val="24"/>
          <w:lang w:val="en-US"/>
        </w:rPr>
        <w:t xml:space="preserve"> as potential </w:t>
      </w:r>
      <w:proofErr w:type="spellStart"/>
      <w:r w:rsidRPr="000A5ADE">
        <w:rPr>
          <w:rFonts w:ascii="Times New Roman" w:hAnsi="Times New Roman" w:cs="Times New Roman"/>
          <w:sz w:val="24"/>
          <w:szCs w:val="24"/>
          <w:lang w:val="en-US"/>
        </w:rPr>
        <w:t>oncogene</w:t>
      </w:r>
      <w:proofErr w:type="spellEnd"/>
      <w:r w:rsidRPr="000A5ADE">
        <w:rPr>
          <w:rFonts w:ascii="Times New Roman" w:hAnsi="Times New Roman" w:cs="Times New Roman"/>
          <w:sz w:val="24"/>
          <w:szCs w:val="24"/>
          <w:lang w:val="en-US"/>
        </w:rPr>
        <w:t xml:space="preserve"> in laryngeal squamous cell carcinoma</w:t>
      </w:r>
    </w:p>
    <w:p w:rsidR="00EE111E" w:rsidRPr="003C65FF" w:rsidRDefault="00EE111E" w:rsidP="00EE111E">
      <w:pPr>
        <w:rPr>
          <w:rFonts w:ascii="Times New Roman" w:hAnsi="Times New Roman" w:cs="Times New Roman"/>
        </w:rPr>
      </w:pPr>
      <w:r w:rsidRPr="003C65FF">
        <w:rPr>
          <w:rFonts w:ascii="Times New Roman" w:hAnsi="Times New Roman" w:cs="Times New Roman"/>
        </w:rPr>
        <w:t xml:space="preserve">Tumor </w:t>
      </w:r>
      <w:proofErr w:type="spellStart"/>
      <w:r w:rsidRPr="003C65FF">
        <w:rPr>
          <w:rFonts w:ascii="Times New Roman" w:hAnsi="Times New Roman" w:cs="Times New Roman"/>
        </w:rPr>
        <w:t>biology</w:t>
      </w:r>
      <w:proofErr w:type="spellEnd"/>
    </w:p>
    <w:p w:rsidR="00EE111E" w:rsidRDefault="00EE111E" w:rsidP="00EE11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Bednarek K.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Kiwerska K.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Szaumkessel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Bodnar M.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Kostrzewska-Poczekaj M.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Marszałek A.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>
        <w:rPr>
          <w:rFonts w:ascii="Times New Roman" w:hAnsi="Times New Roman" w:cs="Times New Roman"/>
          <w:sz w:val="24"/>
          <w:szCs w:val="24"/>
        </w:rPr>
        <w:t>, Janiszewska J.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Bartochowska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, Jackowska J.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, Wierzbicka M.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Grenman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, Szyfter K.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Giefing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1,4</w:t>
      </w:r>
      <w:r>
        <w:rPr>
          <w:rFonts w:ascii="Times New Roman" w:hAnsi="Times New Roman" w:cs="Times New Roman"/>
          <w:sz w:val="24"/>
          <w:szCs w:val="24"/>
        </w:rPr>
        <w:t>, Jarmuż-Szymczak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111E" w:rsidRPr="003C65FF" w:rsidRDefault="00EE111E" w:rsidP="00EE111E">
      <w:pPr>
        <w:numPr>
          <w:ilvl w:val="0"/>
          <w:numId w:val="1"/>
        </w:numPr>
        <w:tabs>
          <w:tab w:val="clear" w:pos="0"/>
          <w:tab w:val="num" w:pos="284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EE111E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Pr="003C65FF">
        <w:rPr>
          <w:rFonts w:ascii="Times New Roman" w:hAnsi="Times New Roman" w:cs="Times New Roman"/>
          <w:color w:val="auto"/>
          <w:sz w:val="20"/>
          <w:szCs w:val="20"/>
          <w:lang w:val="en-US"/>
        </w:rPr>
        <w:t>Institute of Human Genetics, PAS, Department of Cancer Genetics, Poznan, Poland</w:t>
      </w:r>
    </w:p>
    <w:p w:rsidR="00EE111E" w:rsidRPr="003C65FF" w:rsidRDefault="00EE111E" w:rsidP="00EE111E">
      <w:pPr>
        <w:pStyle w:val="Nagwek1"/>
        <w:keepLines/>
        <w:widowControl/>
        <w:tabs>
          <w:tab w:val="clear" w:pos="0"/>
          <w:tab w:val="num" w:pos="284"/>
        </w:tabs>
        <w:spacing w:before="0" w:after="0" w:line="360" w:lineRule="auto"/>
        <w:ind w:left="284" w:hanging="284"/>
        <w:rPr>
          <w:rFonts w:ascii="Times New Roman" w:hAnsi="Times New Roman" w:cs="Times New Roman"/>
          <w:b w:val="0"/>
          <w:sz w:val="20"/>
          <w:szCs w:val="20"/>
          <w:lang w:val="en-US"/>
        </w:rPr>
      </w:pPr>
      <w:r w:rsidRPr="003C65FF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 Department of Clinical </w:t>
      </w:r>
      <w:proofErr w:type="spellStart"/>
      <w:r w:rsidRPr="003C65FF">
        <w:rPr>
          <w:rFonts w:ascii="Times New Roman" w:hAnsi="Times New Roman" w:cs="Times New Roman"/>
          <w:b w:val="0"/>
          <w:sz w:val="20"/>
          <w:szCs w:val="20"/>
          <w:lang w:val="en-US"/>
        </w:rPr>
        <w:t>Pathomorphology</w:t>
      </w:r>
      <w:proofErr w:type="spellEnd"/>
      <w:r w:rsidRPr="003C65FF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, </w:t>
      </w:r>
      <w:proofErr w:type="spellStart"/>
      <w:r w:rsidRPr="003C65FF">
        <w:rPr>
          <w:rFonts w:ascii="Times New Roman" w:hAnsi="Times New Roman" w:cs="Times New Roman"/>
          <w:b w:val="0"/>
          <w:sz w:val="20"/>
          <w:szCs w:val="20"/>
          <w:lang w:val="en-US"/>
        </w:rPr>
        <w:t>Collegium</w:t>
      </w:r>
      <w:proofErr w:type="spellEnd"/>
      <w:r w:rsidRPr="003C65FF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 </w:t>
      </w:r>
      <w:proofErr w:type="spellStart"/>
      <w:r w:rsidRPr="003C65FF">
        <w:rPr>
          <w:rFonts w:ascii="Times New Roman" w:hAnsi="Times New Roman" w:cs="Times New Roman"/>
          <w:b w:val="0"/>
          <w:sz w:val="20"/>
          <w:szCs w:val="20"/>
          <w:lang w:val="en-US"/>
        </w:rPr>
        <w:t>Medicum</w:t>
      </w:r>
      <w:proofErr w:type="spellEnd"/>
      <w:r w:rsidRPr="003C65FF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, </w:t>
      </w:r>
      <w:proofErr w:type="spellStart"/>
      <w:r w:rsidRPr="003C65FF">
        <w:rPr>
          <w:rFonts w:ascii="Times New Roman" w:hAnsi="Times New Roman" w:cs="Times New Roman"/>
          <w:b w:val="0"/>
          <w:sz w:val="20"/>
          <w:szCs w:val="20"/>
          <w:lang w:val="en-US"/>
        </w:rPr>
        <w:t>Nicolaus</w:t>
      </w:r>
      <w:proofErr w:type="spellEnd"/>
      <w:r w:rsidRPr="003C65FF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 Copernicus University, Bydgoszcz, Poland</w:t>
      </w:r>
    </w:p>
    <w:p w:rsidR="00EE111E" w:rsidRPr="003C65FF" w:rsidRDefault="00EE111E" w:rsidP="00EE111E">
      <w:pPr>
        <w:pStyle w:val="Nagwek1"/>
        <w:keepLines/>
        <w:widowControl/>
        <w:tabs>
          <w:tab w:val="clear" w:pos="0"/>
          <w:tab w:val="num" w:pos="284"/>
        </w:tabs>
        <w:spacing w:before="0" w:after="0" w:line="360" w:lineRule="auto"/>
        <w:ind w:left="284" w:hanging="284"/>
        <w:rPr>
          <w:rFonts w:ascii="Times New Roman" w:hAnsi="Times New Roman" w:cs="Times New Roman"/>
          <w:b w:val="0"/>
          <w:sz w:val="20"/>
          <w:szCs w:val="20"/>
          <w:lang w:val="en-US"/>
        </w:rPr>
      </w:pPr>
      <w:r w:rsidRPr="003C65FF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 Department of Oncologic Pathology, Greater Poland Cancer Centre, Poznan, Poland</w:t>
      </w:r>
    </w:p>
    <w:p w:rsidR="00EE111E" w:rsidRPr="003C65FF" w:rsidRDefault="00EE111E" w:rsidP="00EE111E">
      <w:pPr>
        <w:numPr>
          <w:ilvl w:val="0"/>
          <w:numId w:val="1"/>
        </w:numPr>
        <w:suppressAutoHyphens/>
        <w:spacing w:after="0" w:line="360" w:lineRule="auto"/>
        <w:rPr>
          <w:rStyle w:val="last"/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3C65F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Department of Otolaryngology and Laryngological Oncology, University of  Medical Sciences, Poznan, Poland</w:t>
      </w:r>
      <w:r w:rsidRPr="003C65FF">
        <w:rPr>
          <w:rStyle w:val="last"/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</w:p>
    <w:p w:rsidR="00EE111E" w:rsidRPr="003C65FF" w:rsidRDefault="00EE111E" w:rsidP="00EE111E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3C65FF">
        <w:rPr>
          <w:rFonts w:ascii="Times New Roman" w:hAnsi="Times New Roman" w:cs="Times New Roman"/>
          <w:b/>
          <w:color w:val="auto"/>
          <w:sz w:val="20"/>
          <w:szCs w:val="20"/>
          <w:lang w:val="en-US" w:eastAsia="pl-PL"/>
        </w:rPr>
        <w:t xml:space="preserve"> </w:t>
      </w:r>
      <w:r w:rsidRPr="003C65F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Department of </w:t>
      </w:r>
      <w:proofErr w:type="spellStart"/>
      <w:r w:rsidRPr="003C65FF">
        <w:rPr>
          <w:rFonts w:ascii="Times New Roman" w:hAnsi="Times New Roman" w:cs="Times New Roman"/>
          <w:color w:val="auto"/>
          <w:sz w:val="20"/>
          <w:szCs w:val="20"/>
          <w:lang w:val="en-US"/>
        </w:rPr>
        <w:t>Otorhinolaryngology</w:t>
      </w:r>
      <w:proofErr w:type="spellEnd"/>
      <w:r w:rsidRPr="003C65F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- Head and Neck Surgery and Department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of Medical Biochemistry, Turku </w:t>
      </w:r>
      <w:r w:rsidRPr="003C65FF">
        <w:rPr>
          <w:rFonts w:ascii="Times New Roman" w:hAnsi="Times New Roman" w:cs="Times New Roman"/>
          <w:color w:val="auto"/>
          <w:sz w:val="20"/>
          <w:szCs w:val="20"/>
          <w:lang w:val="en-US"/>
        </w:rPr>
        <w:t>University Hospital and University of Turku, Turku, Finland</w:t>
      </w:r>
    </w:p>
    <w:p w:rsidR="00EE111E" w:rsidRPr="003C65FF" w:rsidRDefault="00EE111E" w:rsidP="00EE111E">
      <w:pPr>
        <w:pStyle w:val="Nagwek1"/>
        <w:keepLines/>
        <w:widowControl/>
        <w:tabs>
          <w:tab w:val="clear" w:pos="0"/>
          <w:tab w:val="num" w:pos="284"/>
        </w:tabs>
        <w:spacing w:before="0" w:after="0" w:line="360" w:lineRule="auto"/>
        <w:ind w:left="284" w:hanging="284"/>
        <w:rPr>
          <w:rFonts w:ascii="Times New Roman" w:hAnsi="Times New Roman" w:cs="Times New Roman"/>
          <w:b w:val="0"/>
          <w:sz w:val="20"/>
          <w:szCs w:val="20"/>
          <w:lang w:val="en-US"/>
        </w:rPr>
      </w:pPr>
      <w:r w:rsidRPr="003C65FF">
        <w:rPr>
          <w:rFonts w:ascii="Times New Roman" w:eastAsia="Calibri" w:hAnsi="Times New Roman" w:cs="Times New Roman"/>
          <w:b w:val="0"/>
          <w:sz w:val="20"/>
          <w:szCs w:val="20"/>
          <w:lang w:val="en-US"/>
        </w:rPr>
        <w:t xml:space="preserve"> Depa</w:t>
      </w:r>
      <w:r w:rsidRPr="003C65FF">
        <w:rPr>
          <w:rFonts w:ascii="Times New Roman" w:hAnsi="Times New Roman" w:cs="Times New Roman"/>
          <w:b w:val="0"/>
          <w:sz w:val="20"/>
          <w:szCs w:val="20"/>
          <w:lang w:val="en-US"/>
        </w:rPr>
        <w:t>r</w:t>
      </w:r>
      <w:r w:rsidRPr="003C65FF">
        <w:rPr>
          <w:rFonts w:ascii="Times New Roman" w:eastAsia="Calibri" w:hAnsi="Times New Roman" w:cs="Times New Roman"/>
          <w:b w:val="0"/>
          <w:sz w:val="20"/>
          <w:szCs w:val="20"/>
          <w:lang w:val="en-US"/>
        </w:rPr>
        <w:t xml:space="preserve">tment of Audiology and </w:t>
      </w:r>
      <w:proofErr w:type="spellStart"/>
      <w:r w:rsidRPr="003C65FF">
        <w:rPr>
          <w:rFonts w:ascii="Times New Roman" w:eastAsia="Calibri" w:hAnsi="Times New Roman" w:cs="Times New Roman"/>
          <w:b w:val="0"/>
          <w:sz w:val="20"/>
          <w:szCs w:val="20"/>
          <w:lang w:val="en-US"/>
        </w:rPr>
        <w:t>Phoniatry</w:t>
      </w:r>
      <w:proofErr w:type="spellEnd"/>
      <w:r w:rsidRPr="003C65FF">
        <w:rPr>
          <w:rFonts w:ascii="Times New Roman" w:eastAsia="Calibri" w:hAnsi="Times New Roman" w:cs="Times New Roman"/>
          <w:b w:val="0"/>
          <w:sz w:val="20"/>
          <w:szCs w:val="20"/>
          <w:lang w:val="en-US"/>
        </w:rPr>
        <w:t>, University of Medical Sciences, Poznan, Poland</w:t>
      </w:r>
    </w:p>
    <w:p w:rsidR="00EE111E" w:rsidRPr="003C65FF" w:rsidRDefault="00EE111E" w:rsidP="00EE111E">
      <w:pPr>
        <w:pStyle w:val="Nagwek1"/>
        <w:keepLines/>
        <w:widowControl/>
        <w:tabs>
          <w:tab w:val="clear" w:pos="0"/>
          <w:tab w:val="num" w:pos="284"/>
        </w:tabs>
        <w:spacing w:before="0" w:after="0" w:line="360" w:lineRule="auto"/>
        <w:ind w:left="284" w:hanging="284"/>
        <w:rPr>
          <w:rFonts w:ascii="Times New Roman" w:hAnsi="Times New Roman" w:cs="Times New Roman"/>
          <w:b w:val="0"/>
          <w:sz w:val="20"/>
          <w:szCs w:val="20"/>
          <w:lang w:val="en-US"/>
        </w:rPr>
      </w:pPr>
      <w:r w:rsidRPr="003C65FF">
        <w:rPr>
          <w:rStyle w:val="last"/>
          <w:rFonts w:ascii="Times New Roman" w:hAnsi="Times New Roman" w:cs="Times New Roman"/>
          <w:b w:val="0"/>
          <w:sz w:val="20"/>
          <w:szCs w:val="20"/>
          <w:lang w:val="en-US"/>
        </w:rPr>
        <w:t xml:space="preserve"> Department of  Hematology, University of Medical Sciences,  Poznan, Poland</w:t>
      </w:r>
    </w:p>
    <w:p w:rsidR="00EE111E" w:rsidRPr="003252F1" w:rsidRDefault="00EE111E" w:rsidP="00EE111E">
      <w:pPr>
        <w:spacing w:line="600" w:lineRule="auto"/>
        <w:contextualSpacing/>
        <w:rPr>
          <w:rFonts w:ascii="Times New Roman" w:hAnsi="Times New Roman" w:cs="Times New Roman"/>
          <w:color w:val="000000"/>
          <w:lang w:val="en-US"/>
        </w:rPr>
      </w:pPr>
      <w:r w:rsidRPr="003252F1">
        <w:rPr>
          <w:rFonts w:ascii="Times New Roman" w:hAnsi="Times New Roman" w:cs="Times New Roman"/>
          <w:color w:val="000000"/>
          <w:lang w:val="en-US"/>
        </w:rPr>
        <w:t>e-mail:maljar@man.poznan.pl</w:t>
      </w:r>
    </w:p>
    <w:p w:rsidR="003D431E" w:rsidRDefault="003D431E" w:rsidP="003D431E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white"/>
          <w:lang w:val="en-US"/>
        </w:rPr>
      </w:pPr>
      <w:r w:rsidRPr="006E7664">
        <w:rPr>
          <w:rFonts w:ascii="Times New Roman" w:hAnsi="Times New Roman" w:cs="Times New Roman"/>
          <w:bCs/>
          <w:sz w:val="24"/>
          <w:szCs w:val="24"/>
          <w:highlight w:val="white"/>
          <w:lang w:val="en-US"/>
        </w:rPr>
        <w:t>Tab S</w:t>
      </w:r>
      <w:r w:rsidR="00FB4B19">
        <w:rPr>
          <w:rFonts w:ascii="Times New Roman" w:hAnsi="Times New Roman" w:cs="Times New Roman"/>
          <w:bCs/>
          <w:sz w:val="24"/>
          <w:szCs w:val="24"/>
          <w:highlight w:val="white"/>
          <w:lang w:val="en-US"/>
        </w:rPr>
        <w:t>2</w:t>
      </w:r>
      <w:r w:rsidRPr="006E7664">
        <w:rPr>
          <w:rFonts w:ascii="Times New Roman" w:hAnsi="Times New Roman" w:cs="Times New Roman"/>
          <w:bCs/>
          <w:sz w:val="24"/>
          <w:szCs w:val="24"/>
          <w:highlight w:val="white"/>
          <w:lang w:val="en-US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  <w:highlight w:val="white"/>
          <w:lang w:val="en-US"/>
        </w:rPr>
        <w:t>PCR primers sequences and amplification conditions for RT-QPCR. Letter “</w:t>
      </w:r>
      <w:proofErr w:type="spellStart"/>
      <w:r>
        <w:rPr>
          <w:rFonts w:ascii="Times New Roman" w:hAnsi="Times New Roman" w:cs="Times New Roman"/>
          <w:bCs/>
          <w:sz w:val="24"/>
          <w:szCs w:val="24"/>
          <w:highlight w:val="white"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sz w:val="24"/>
          <w:szCs w:val="24"/>
          <w:highlight w:val="white"/>
          <w:lang w:val="en-US"/>
        </w:rPr>
        <w:t xml:space="preserve">” after the </w:t>
      </w:r>
      <w:proofErr w:type="spellStart"/>
      <w:r>
        <w:rPr>
          <w:rFonts w:ascii="Times New Roman" w:hAnsi="Times New Roman" w:cs="Times New Roman"/>
          <w:bCs/>
          <w:sz w:val="24"/>
          <w:szCs w:val="24"/>
          <w:highlight w:val="white"/>
          <w:lang w:val="en-US"/>
        </w:rPr>
        <w:t>amplicon</w:t>
      </w:r>
      <w:proofErr w:type="spellEnd"/>
      <w:r>
        <w:rPr>
          <w:rFonts w:ascii="Times New Roman" w:hAnsi="Times New Roman" w:cs="Times New Roman"/>
          <w:bCs/>
          <w:sz w:val="24"/>
          <w:szCs w:val="24"/>
          <w:highlight w:val="white"/>
          <w:lang w:val="en-US"/>
        </w:rPr>
        <w:t xml:space="preserve"> length indicates that the </w:t>
      </w:r>
      <w:proofErr w:type="spellStart"/>
      <w:r>
        <w:rPr>
          <w:rFonts w:ascii="Times New Roman" w:hAnsi="Times New Roman" w:cs="Times New Roman"/>
          <w:bCs/>
          <w:sz w:val="24"/>
          <w:szCs w:val="24"/>
          <w:highlight w:val="white"/>
          <w:lang w:val="en-US"/>
        </w:rPr>
        <w:t>exon</w:t>
      </w:r>
      <w:proofErr w:type="spellEnd"/>
      <w:r>
        <w:rPr>
          <w:rFonts w:ascii="Times New Roman" w:hAnsi="Times New Roman" w:cs="Times New Roman"/>
          <w:bCs/>
          <w:sz w:val="24"/>
          <w:szCs w:val="24"/>
          <w:highlight w:val="white"/>
          <w:lang w:val="en-US"/>
        </w:rPr>
        <w:t>/</w:t>
      </w:r>
      <w:proofErr w:type="spellStart"/>
      <w:r>
        <w:rPr>
          <w:rFonts w:ascii="Times New Roman" w:hAnsi="Times New Roman" w:cs="Times New Roman"/>
          <w:bCs/>
          <w:sz w:val="24"/>
          <w:szCs w:val="24"/>
          <w:highlight w:val="white"/>
          <w:lang w:val="en-US"/>
        </w:rPr>
        <w:t>exon</w:t>
      </w:r>
      <w:proofErr w:type="spellEnd"/>
      <w:r>
        <w:rPr>
          <w:rFonts w:ascii="Times New Roman" w:hAnsi="Times New Roman" w:cs="Times New Roman"/>
          <w:bCs/>
          <w:sz w:val="24"/>
          <w:szCs w:val="24"/>
          <w:highlight w:val="white"/>
          <w:lang w:val="en-US"/>
        </w:rPr>
        <w:t xml:space="preserve"> boundary was inside the amplified sequence.</w:t>
      </w:r>
    </w:p>
    <w:tbl>
      <w:tblPr>
        <w:tblpPr w:leftFromText="141" w:rightFromText="141" w:vertAnchor="text" w:horzAnchor="margin" w:tblpXSpec="center" w:tblpY="535"/>
        <w:tblW w:w="1063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88" w:type="dxa"/>
        </w:tblCellMar>
        <w:tblLook w:val="04A0"/>
      </w:tblPr>
      <w:tblGrid>
        <w:gridCol w:w="1519"/>
        <w:gridCol w:w="4665"/>
        <w:gridCol w:w="1842"/>
        <w:gridCol w:w="1134"/>
        <w:gridCol w:w="1470"/>
      </w:tblGrid>
      <w:tr w:rsidR="003D431E" w:rsidTr="003D431E">
        <w:trPr>
          <w:jc w:val="center"/>
        </w:trPr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3D431E" w:rsidRDefault="003D431E" w:rsidP="00463EE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Gene name</w:t>
            </w:r>
          </w:p>
          <w:p w:rsidR="003D431E" w:rsidRDefault="003D431E" w:rsidP="00463EE0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NCBI Reference Sequence</w:t>
            </w:r>
          </w:p>
        </w:tc>
        <w:tc>
          <w:tcPr>
            <w:tcW w:w="4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3D431E" w:rsidRDefault="003D431E" w:rsidP="00463EE0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  <w:lang w:val="en-US"/>
              </w:rPr>
              <w:t>Primers sequences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3D431E" w:rsidRDefault="003D431E" w:rsidP="00463EE0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  <w:lang w:val="en-US"/>
              </w:rPr>
              <w:t>Amplicon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  <w:lang w:val="en-US"/>
              </w:rPr>
              <w:t xml:space="preserve"> length (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  <w:lang w:val="en-US"/>
              </w:rPr>
              <w:t>bp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3D431E" w:rsidRDefault="003D431E" w:rsidP="00463E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Annealing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Tm (°C)</w:t>
            </w:r>
          </w:p>
        </w:tc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3D431E" w:rsidRDefault="003D431E" w:rsidP="00463E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PCR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Efficiency</w:t>
            </w:r>
            <w:proofErr w:type="spellEnd"/>
          </w:p>
        </w:tc>
      </w:tr>
      <w:tr w:rsidR="003D431E" w:rsidTr="003D431E">
        <w:trPr>
          <w:jc w:val="center"/>
        </w:trPr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3D431E" w:rsidRDefault="003D431E" w:rsidP="00463EE0">
            <w:pPr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CDK1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NM_001170406</w:t>
            </w:r>
          </w:p>
        </w:tc>
        <w:tc>
          <w:tcPr>
            <w:tcW w:w="4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tbl>
            <w:tblPr>
              <w:tblW w:w="5860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5860"/>
            </w:tblGrid>
            <w:tr w:rsidR="003D431E" w:rsidTr="003D431E">
              <w:trPr>
                <w:trHeight w:val="300"/>
              </w:trPr>
              <w:tc>
                <w:tcPr>
                  <w:tcW w:w="5860" w:type="dxa"/>
                  <w:shd w:val="clear" w:color="auto" w:fill="FFFFFF"/>
                  <w:vAlign w:val="center"/>
                </w:tcPr>
                <w:p w:rsidR="003D431E" w:rsidRDefault="003D431E" w:rsidP="00463EE0">
                  <w:pPr>
                    <w:framePr w:hSpace="141" w:wrap="around" w:vAnchor="text" w:hAnchor="margin" w:xAlign="center" w:y="535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F: 5’ CAGACTAGAAAGTGAAGAGGAAGG 3’</w:t>
                  </w:r>
                </w:p>
              </w:tc>
            </w:tr>
            <w:tr w:rsidR="003D431E" w:rsidTr="003D431E">
              <w:trPr>
                <w:trHeight w:val="300"/>
              </w:trPr>
              <w:tc>
                <w:tcPr>
                  <w:tcW w:w="5860" w:type="dxa"/>
                  <w:shd w:val="clear" w:color="auto" w:fill="FFFFFF"/>
                  <w:vAlign w:val="center"/>
                </w:tcPr>
                <w:p w:rsidR="003D431E" w:rsidRDefault="003D431E" w:rsidP="00463EE0">
                  <w:pPr>
                    <w:framePr w:hSpace="141" w:wrap="around" w:vAnchor="text" w:hAnchor="margin" w:xAlign="center" w:y="535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R: 5’ ACTGACCAGGAGGGATAGAATC 3’</w:t>
                  </w:r>
                </w:p>
              </w:tc>
            </w:tr>
          </w:tbl>
          <w:p w:rsidR="003D431E" w:rsidRDefault="003D431E" w:rsidP="00463EE0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3D431E" w:rsidRDefault="003D431E" w:rsidP="00463E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191-i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3D431E" w:rsidRDefault="003D431E" w:rsidP="00463EE0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  <w:lang w:val="en-US"/>
              </w:rPr>
              <w:t>55</w:t>
            </w:r>
          </w:p>
        </w:tc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3D431E" w:rsidRDefault="003D431E" w:rsidP="00463EE0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  <w:lang w:val="en-US"/>
              </w:rPr>
              <w:t>100%</w:t>
            </w:r>
          </w:p>
        </w:tc>
      </w:tr>
      <w:tr w:rsidR="003D431E" w:rsidTr="003D431E">
        <w:trPr>
          <w:jc w:val="center"/>
        </w:trPr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3D431E" w:rsidRDefault="003D431E" w:rsidP="00463EE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UBC</w:t>
            </w:r>
          </w:p>
          <w:p w:rsidR="003D431E" w:rsidRDefault="003D431E" w:rsidP="00463EE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NM_021009</w:t>
            </w:r>
          </w:p>
        </w:tc>
        <w:tc>
          <w:tcPr>
            <w:tcW w:w="4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tbl>
            <w:tblPr>
              <w:tblW w:w="5860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5860"/>
            </w:tblGrid>
            <w:tr w:rsidR="003D431E" w:rsidTr="003D431E">
              <w:trPr>
                <w:trHeight w:val="300"/>
              </w:trPr>
              <w:tc>
                <w:tcPr>
                  <w:tcW w:w="5860" w:type="dxa"/>
                  <w:shd w:val="clear" w:color="auto" w:fill="FFFFFF"/>
                  <w:vAlign w:val="center"/>
                </w:tcPr>
                <w:p w:rsidR="003D431E" w:rsidRDefault="003D431E" w:rsidP="00463EE0">
                  <w:pPr>
                    <w:framePr w:hSpace="141" w:wrap="around" w:vAnchor="text" w:hAnchor="margin" w:xAlign="center" w:y="535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F: 5’ TCGCAGTTCTTGTTTGTG 3’</w:t>
                  </w:r>
                </w:p>
              </w:tc>
            </w:tr>
            <w:tr w:rsidR="003D431E" w:rsidTr="003D431E">
              <w:trPr>
                <w:trHeight w:val="300"/>
              </w:trPr>
              <w:tc>
                <w:tcPr>
                  <w:tcW w:w="5860" w:type="dxa"/>
                  <w:shd w:val="clear" w:color="auto" w:fill="FFFFFF"/>
                  <w:vAlign w:val="center"/>
                </w:tcPr>
                <w:p w:rsidR="003D431E" w:rsidRDefault="003D431E" w:rsidP="00463EE0">
                  <w:pPr>
                    <w:framePr w:hSpace="141" w:wrap="around" w:vAnchor="text" w:hAnchor="margin" w:xAlign="center" w:y="535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R: 5’ GATGCCTTCCTTATCTTGG 3’</w:t>
                  </w:r>
                </w:p>
              </w:tc>
            </w:tr>
          </w:tbl>
          <w:p w:rsidR="003D431E" w:rsidRDefault="003D431E" w:rsidP="00463EE0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3D431E" w:rsidRDefault="003D431E" w:rsidP="00463E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150-i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3D431E" w:rsidRDefault="003D431E" w:rsidP="00463EE0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  <w:lang w:val="en-US"/>
              </w:rPr>
              <w:t>55</w:t>
            </w:r>
          </w:p>
        </w:tc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3D431E" w:rsidRDefault="003D431E" w:rsidP="00463EE0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  <w:lang w:val="en-US"/>
              </w:rPr>
              <w:t>100%</w:t>
            </w:r>
          </w:p>
        </w:tc>
      </w:tr>
      <w:tr w:rsidR="003D431E" w:rsidTr="003D431E">
        <w:trPr>
          <w:jc w:val="center"/>
        </w:trPr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3D431E" w:rsidRDefault="003D431E" w:rsidP="00463EE0">
            <w:pPr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ARNT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3D431E" w:rsidRDefault="003D431E" w:rsidP="00463EE0">
            <w:pPr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NM_001668</w:t>
            </w:r>
          </w:p>
        </w:tc>
        <w:tc>
          <w:tcPr>
            <w:tcW w:w="4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tbl>
            <w:tblPr>
              <w:tblW w:w="5860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5860"/>
            </w:tblGrid>
            <w:tr w:rsidR="003D431E" w:rsidTr="003D431E">
              <w:trPr>
                <w:trHeight w:val="300"/>
              </w:trPr>
              <w:tc>
                <w:tcPr>
                  <w:tcW w:w="5860" w:type="dxa"/>
                  <w:shd w:val="clear" w:color="auto" w:fill="FFFFFF"/>
                  <w:vAlign w:val="center"/>
                </w:tcPr>
                <w:p w:rsidR="003D431E" w:rsidRDefault="003D431E" w:rsidP="00463EE0">
                  <w:pPr>
                    <w:framePr w:hSpace="141" w:wrap="around" w:vAnchor="text" w:hAnchor="margin" w:xAlign="center" w:y="535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F: 5’ TTGGCAGCACACTCTATG 3’</w:t>
                  </w:r>
                </w:p>
              </w:tc>
            </w:tr>
            <w:tr w:rsidR="003D431E" w:rsidTr="003D431E">
              <w:trPr>
                <w:trHeight w:val="300"/>
              </w:trPr>
              <w:tc>
                <w:tcPr>
                  <w:tcW w:w="5860" w:type="dxa"/>
                  <w:shd w:val="clear" w:color="auto" w:fill="FFFFFF"/>
                  <w:vAlign w:val="center"/>
                </w:tcPr>
                <w:p w:rsidR="003D431E" w:rsidRDefault="003D431E" w:rsidP="00463EE0">
                  <w:pPr>
                    <w:framePr w:hSpace="141" w:wrap="around" w:vAnchor="text" w:hAnchor="margin" w:xAlign="center" w:y="535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R: 5’ C--CTCATTCGGCAAATAAACG 3’</w:t>
                  </w:r>
                </w:p>
              </w:tc>
            </w:tr>
          </w:tbl>
          <w:p w:rsidR="003D431E" w:rsidRDefault="003D431E" w:rsidP="00463EE0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3D431E" w:rsidRDefault="003D431E" w:rsidP="00463E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191-i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3D431E" w:rsidRDefault="003D431E" w:rsidP="00463EE0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  <w:t>55</w:t>
            </w:r>
          </w:p>
        </w:tc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3D431E" w:rsidRDefault="003D431E" w:rsidP="00463EE0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  <w:t>100%</w:t>
            </w:r>
          </w:p>
        </w:tc>
      </w:tr>
      <w:tr w:rsidR="003D431E" w:rsidTr="003D431E">
        <w:trPr>
          <w:jc w:val="center"/>
        </w:trPr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3D431E" w:rsidRDefault="003D431E" w:rsidP="00463EE0">
            <w:pPr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GAPDH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NM_002046</w:t>
            </w:r>
          </w:p>
        </w:tc>
        <w:tc>
          <w:tcPr>
            <w:tcW w:w="4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tbl>
            <w:tblPr>
              <w:tblW w:w="5860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5860"/>
            </w:tblGrid>
            <w:tr w:rsidR="003D431E" w:rsidTr="003D431E">
              <w:trPr>
                <w:trHeight w:val="300"/>
              </w:trPr>
              <w:tc>
                <w:tcPr>
                  <w:tcW w:w="5860" w:type="dxa"/>
                  <w:shd w:val="clear" w:color="auto" w:fill="FFFFFF"/>
                  <w:vAlign w:val="center"/>
                </w:tcPr>
                <w:p w:rsidR="003D431E" w:rsidRDefault="003D431E" w:rsidP="00463EE0">
                  <w:pPr>
                    <w:framePr w:hSpace="141" w:wrap="around" w:vAnchor="text" w:hAnchor="margin" w:xAlign="center" w:y="535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F: 5’ CGGAGTCAACGGATTTGGTCGTAT 3’</w:t>
                  </w:r>
                </w:p>
              </w:tc>
            </w:tr>
            <w:tr w:rsidR="003D431E" w:rsidTr="003D431E">
              <w:trPr>
                <w:trHeight w:val="300"/>
              </w:trPr>
              <w:tc>
                <w:tcPr>
                  <w:tcW w:w="5860" w:type="dxa"/>
                  <w:shd w:val="clear" w:color="auto" w:fill="FFFFFF"/>
                  <w:vAlign w:val="center"/>
                </w:tcPr>
                <w:p w:rsidR="003D431E" w:rsidRDefault="003D431E" w:rsidP="00463EE0">
                  <w:pPr>
                    <w:framePr w:hSpace="141" w:wrap="around" w:vAnchor="text" w:hAnchor="margin" w:xAlign="center" w:y="535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R: 5’ AGCCTTCTCCATGGTGGTGAAGAC 3’</w:t>
                  </w:r>
                </w:p>
              </w:tc>
            </w:tr>
          </w:tbl>
          <w:p w:rsidR="003D431E" w:rsidRDefault="003D431E" w:rsidP="00463EE0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3D431E" w:rsidRDefault="003D431E" w:rsidP="00463E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307-i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3D431E" w:rsidRDefault="003D431E" w:rsidP="00463EE0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  <w:lang w:val="en-US"/>
              </w:rPr>
              <w:t>55</w:t>
            </w:r>
          </w:p>
        </w:tc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3D431E" w:rsidRDefault="003D431E" w:rsidP="00463EE0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  <w:lang w:val="en-US"/>
              </w:rPr>
              <w:t>99%</w:t>
            </w:r>
          </w:p>
        </w:tc>
      </w:tr>
    </w:tbl>
    <w:p w:rsidR="003D431E" w:rsidRDefault="003D431E" w:rsidP="003D431E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highlight w:val="white"/>
          <w:lang w:val="en-US"/>
        </w:rPr>
      </w:pPr>
    </w:p>
    <w:p w:rsidR="0022221E" w:rsidRDefault="0022221E"/>
    <w:sectPr w:rsidR="0022221E" w:rsidSect="00222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D431E"/>
    <w:rsid w:val="0022221E"/>
    <w:rsid w:val="003A7281"/>
    <w:rsid w:val="003D431E"/>
    <w:rsid w:val="00C21265"/>
    <w:rsid w:val="00D3694E"/>
    <w:rsid w:val="00EE111E"/>
    <w:rsid w:val="00FB4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31E"/>
    <w:rPr>
      <w:rFonts w:ascii="Calibri" w:eastAsia="Calibri" w:hAnsi="Calibri"/>
      <w:color w:val="00000A"/>
    </w:rPr>
  </w:style>
  <w:style w:type="paragraph" w:styleId="Nagwek1">
    <w:name w:val="heading 1"/>
    <w:basedOn w:val="Normalny"/>
    <w:next w:val="Tekstpodstawowy"/>
    <w:link w:val="Nagwek1Znak"/>
    <w:qFormat/>
    <w:rsid w:val="00EE111E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Liberation Sans" w:eastAsia="Droid Sans Fallback" w:hAnsi="Liberation Sans" w:cs="FreeSans"/>
      <w:b/>
      <w:bCs/>
      <w:color w:val="auto"/>
      <w:kern w:val="1"/>
      <w:sz w:val="36"/>
      <w:szCs w:val="36"/>
      <w:lang w:eastAsia="zh-CN" w:bidi="hi-IN"/>
    </w:rPr>
  </w:style>
  <w:style w:type="paragraph" w:styleId="Nagwek2">
    <w:name w:val="heading 2"/>
    <w:basedOn w:val="Normalny"/>
    <w:next w:val="Tekstpodstawowy"/>
    <w:link w:val="Nagwek2Znak"/>
    <w:qFormat/>
    <w:rsid w:val="00EE111E"/>
    <w:pPr>
      <w:keepNext/>
      <w:widowControl w:val="0"/>
      <w:numPr>
        <w:ilvl w:val="1"/>
        <w:numId w:val="1"/>
      </w:numPr>
      <w:suppressAutoHyphens/>
      <w:spacing w:before="200" w:after="120" w:line="240" w:lineRule="auto"/>
      <w:outlineLvl w:val="1"/>
    </w:pPr>
    <w:rPr>
      <w:rFonts w:ascii="Liberation Sans" w:eastAsia="Droid Sans Fallback" w:hAnsi="Liberation Sans" w:cs="FreeSans"/>
      <w:b/>
      <w:bCs/>
      <w:color w:val="auto"/>
      <w:kern w:val="1"/>
      <w:sz w:val="32"/>
      <w:szCs w:val="32"/>
      <w:lang w:eastAsia="zh-CN" w:bidi="hi-IN"/>
    </w:rPr>
  </w:style>
  <w:style w:type="paragraph" w:styleId="Nagwek3">
    <w:name w:val="heading 3"/>
    <w:basedOn w:val="Normalny"/>
    <w:next w:val="Tekstpodstawowy"/>
    <w:link w:val="Nagwek3Znak"/>
    <w:qFormat/>
    <w:rsid w:val="00EE111E"/>
    <w:pPr>
      <w:keepNext/>
      <w:widowControl w:val="0"/>
      <w:numPr>
        <w:ilvl w:val="2"/>
        <w:numId w:val="1"/>
      </w:numPr>
      <w:suppressAutoHyphens/>
      <w:spacing w:before="140" w:after="120" w:line="240" w:lineRule="auto"/>
      <w:outlineLvl w:val="2"/>
    </w:pPr>
    <w:rPr>
      <w:rFonts w:ascii="Liberation Sans" w:eastAsia="Droid Sans Fallback" w:hAnsi="Liberation Sans" w:cs="FreeSans"/>
      <w:b/>
      <w:bCs/>
      <w:color w:val="auto"/>
      <w:kern w:val="1"/>
      <w:sz w:val="28"/>
      <w:szCs w:val="28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E111E"/>
    <w:rPr>
      <w:rFonts w:ascii="Liberation Sans" w:eastAsia="Droid Sans Fallback" w:hAnsi="Liberation Sans" w:cs="FreeSans"/>
      <w:b/>
      <w:bCs/>
      <w:kern w:val="1"/>
      <w:sz w:val="36"/>
      <w:szCs w:val="36"/>
      <w:lang w:eastAsia="zh-CN" w:bidi="hi-IN"/>
    </w:rPr>
  </w:style>
  <w:style w:type="character" w:customStyle="1" w:styleId="Nagwek2Znak">
    <w:name w:val="Nagłówek 2 Znak"/>
    <w:basedOn w:val="Domylnaczcionkaakapitu"/>
    <w:link w:val="Nagwek2"/>
    <w:rsid w:val="00EE111E"/>
    <w:rPr>
      <w:rFonts w:ascii="Liberation Sans" w:eastAsia="Droid Sans Fallback" w:hAnsi="Liberation Sans" w:cs="FreeSans"/>
      <w:b/>
      <w:bCs/>
      <w:kern w:val="1"/>
      <w:sz w:val="32"/>
      <w:szCs w:val="32"/>
      <w:lang w:eastAsia="zh-CN" w:bidi="hi-IN"/>
    </w:rPr>
  </w:style>
  <w:style w:type="character" w:customStyle="1" w:styleId="Nagwek3Znak">
    <w:name w:val="Nagłówek 3 Znak"/>
    <w:basedOn w:val="Domylnaczcionkaakapitu"/>
    <w:link w:val="Nagwek3"/>
    <w:rsid w:val="00EE111E"/>
    <w:rPr>
      <w:rFonts w:ascii="Liberation Sans" w:eastAsia="Droid Sans Fallback" w:hAnsi="Liberation Sans" w:cs="FreeSans"/>
      <w:b/>
      <w:bCs/>
      <w:kern w:val="1"/>
      <w:sz w:val="28"/>
      <w:szCs w:val="28"/>
      <w:lang w:eastAsia="zh-CN" w:bidi="hi-IN"/>
    </w:rPr>
  </w:style>
  <w:style w:type="character" w:customStyle="1" w:styleId="last">
    <w:name w:val="last"/>
    <w:basedOn w:val="Domylnaczcionkaakapitu"/>
    <w:qFormat/>
    <w:rsid w:val="00EE111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EE1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E111E"/>
    <w:rPr>
      <w:rFonts w:ascii="Calibri" w:eastAsia="Calibri" w:hAnsi="Calibri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1476</Characters>
  <Application>Microsoft Office Word</Application>
  <DocSecurity>0</DocSecurity>
  <Lines>12</Lines>
  <Paragraphs>3</Paragraphs>
  <ScaleCrop>false</ScaleCrop>
  <Company>Instytut Genetyki Człowieka PAN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Jarmuż</dc:creator>
  <cp:lastModifiedBy>Małgorzata Jarmuż</cp:lastModifiedBy>
  <cp:revision>3</cp:revision>
  <dcterms:created xsi:type="dcterms:W3CDTF">2015-10-28T09:45:00Z</dcterms:created>
  <dcterms:modified xsi:type="dcterms:W3CDTF">2015-10-28T11:58:00Z</dcterms:modified>
</cp:coreProperties>
</file>