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4E2" w:rsidRDefault="007C44E2" w:rsidP="007C44E2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F714D8">
        <w:rPr>
          <w:rFonts w:ascii="Arial" w:hAnsi="Arial" w:cs="Arial"/>
          <w:b/>
          <w:sz w:val="22"/>
          <w:szCs w:val="22"/>
        </w:rPr>
        <w:t xml:space="preserve">Supplementary </w:t>
      </w:r>
      <w:r>
        <w:rPr>
          <w:rFonts w:ascii="Arial" w:hAnsi="Arial" w:cs="Arial"/>
          <w:b/>
          <w:sz w:val="22"/>
          <w:szCs w:val="22"/>
        </w:rPr>
        <w:t>Tables</w:t>
      </w:r>
    </w:p>
    <w:p w:rsidR="007C44E2" w:rsidRDefault="007C44E2" w:rsidP="007C44E2">
      <w:pPr>
        <w:rPr>
          <w:sz w:val="22"/>
          <w:szCs w:val="24"/>
        </w:rPr>
      </w:pPr>
      <w:bookmarkStart w:id="0" w:name="_Toc410850930"/>
      <w:bookmarkStart w:id="1" w:name="_Toc413859529"/>
      <w:bookmarkStart w:id="2" w:name="_Toc415570324"/>
      <w:r w:rsidRPr="00FE614F">
        <w:rPr>
          <w:rFonts w:ascii="Arial" w:hAnsi="Arial" w:cs="Arial"/>
          <w:b/>
          <w:sz w:val="22"/>
          <w:szCs w:val="22"/>
        </w:rPr>
        <w:t>Table S1. Search strategy for MEDLINE® and EMBASE®</w:t>
      </w:r>
      <w:bookmarkEnd w:id="0"/>
      <w:bookmarkEnd w:id="1"/>
      <w:bookmarkEnd w:id="2"/>
    </w:p>
    <w:tbl>
      <w:tblPr>
        <w:tblStyle w:val="TableGrid"/>
        <w:tblW w:w="9468" w:type="dxa"/>
        <w:tblLook w:val="04A0" w:firstRow="1" w:lastRow="0" w:firstColumn="1" w:lastColumn="0" w:noHBand="0" w:noVBand="1"/>
      </w:tblPr>
      <w:tblGrid>
        <w:gridCol w:w="399"/>
        <w:gridCol w:w="9069"/>
      </w:tblGrid>
      <w:tr w:rsidR="007C44E2" w:rsidRPr="009C1289" w:rsidTr="00483A95">
        <w:trPr>
          <w:trHeight w:val="72"/>
        </w:trPr>
        <w:tc>
          <w:tcPr>
            <w:tcW w:w="9468" w:type="dxa"/>
            <w:gridSpan w:val="2"/>
            <w:shd w:val="clear" w:color="auto" w:fill="D9D9D9" w:themeFill="background1" w:themeFillShade="D9"/>
          </w:tcPr>
          <w:p w:rsidR="007C44E2" w:rsidRPr="009C1289" w:rsidRDefault="007C44E2" w:rsidP="00483A95">
            <w:pPr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b/>
                <w:color w:val="0A0905"/>
                <w:sz w:val="20"/>
                <w:lang w:eastAsia="en-GB"/>
              </w:rPr>
              <w:t>Database:</w:t>
            </w:r>
            <w:r w:rsidRPr="009C1289">
              <w:rPr>
                <w:rFonts w:ascii="Arial Narrow" w:eastAsia="Times New Roman" w:hAnsi="Arial Narrow"/>
                <w:sz w:val="20"/>
                <w:lang w:eastAsia="en-GB"/>
              </w:rPr>
              <w:t xml:space="preserve"> </w:t>
            </w:r>
            <w:proofErr w:type="spellStart"/>
            <w:r w:rsidRPr="009C1289">
              <w:rPr>
                <w:rFonts w:ascii="Arial Narrow" w:eastAsia="Times New Roman" w:hAnsi="Arial Narrow"/>
                <w:sz w:val="20"/>
                <w:lang w:eastAsia="en-GB"/>
              </w:rPr>
              <w:t>Embase</w:t>
            </w:r>
            <w:proofErr w:type="spellEnd"/>
            <w:r w:rsidRPr="009C1289">
              <w:rPr>
                <w:rFonts w:ascii="Arial Narrow" w:eastAsia="Times New Roman" w:hAnsi="Arial Narrow"/>
                <w:sz w:val="20"/>
                <w:lang w:eastAsia="en-GB"/>
              </w:rPr>
              <w:t xml:space="preserve"> 1974 to 2014 October, and Medline In-process and other non-indexed citation</w:t>
            </w:r>
          </w:p>
        </w:tc>
      </w:tr>
      <w:tr w:rsidR="007C44E2" w:rsidRPr="009C1289" w:rsidTr="00483A95">
        <w:trPr>
          <w:trHeight w:val="72"/>
        </w:trPr>
        <w:tc>
          <w:tcPr>
            <w:tcW w:w="0" w:type="auto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bookmarkStart w:id="3" w:name="_Ref392076820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1</w:t>
            </w:r>
          </w:p>
        </w:tc>
        <w:tc>
          <w:tcPr>
            <w:tcW w:w="9069" w:type="dxa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(</w:t>
            </w:r>
            <w:proofErr w:type="spellStart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exenatide</w:t>
            </w:r>
            <w:proofErr w:type="spellEnd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 xml:space="preserve"> or </w:t>
            </w:r>
            <w:proofErr w:type="spellStart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exenatide</w:t>
            </w:r>
            <w:proofErr w:type="spellEnd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 xml:space="preserve"> BID or </w:t>
            </w:r>
            <w:proofErr w:type="spellStart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byetta</w:t>
            </w:r>
            <w:proofErr w:type="spellEnd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 xml:space="preserve"> or </w:t>
            </w:r>
            <w:proofErr w:type="spellStart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exenatide</w:t>
            </w:r>
            <w:proofErr w:type="spellEnd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 xml:space="preserve"> QW).</w:t>
            </w:r>
            <w:proofErr w:type="spellStart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ti,ab</w:t>
            </w:r>
            <w:proofErr w:type="spellEnd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.</w:t>
            </w:r>
          </w:p>
        </w:tc>
      </w:tr>
      <w:tr w:rsidR="007C44E2" w:rsidRPr="009C1289" w:rsidTr="00483A95">
        <w:trPr>
          <w:trHeight w:val="72"/>
        </w:trPr>
        <w:tc>
          <w:tcPr>
            <w:tcW w:w="0" w:type="auto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2</w:t>
            </w:r>
          </w:p>
        </w:tc>
        <w:tc>
          <w:tcPr>
            <w:tcW w:w="9069" w:type="dxa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(</w:t>
            </w:r>
            <w:proofErr w:type="spellStart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liraglutide</w:t>
            </w:r>
            <w:proofErr w:type="spellEnd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).</w:t>
            </w:r>
            <w:proofErr w:type="spellStart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ti,ab</w:t>
            </w:r>
            <w:proofErr w:type="spellEnd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.</w:t>
            </w:r>
          </w:p>
        </w:tc>
      </w:tr>
      <w:tr w:rsidR="007C44E2" w:rsidRPr="009C1289" w:rsidTr="00483A95">
        <w:trPr>
          <w:trHeight w:val="72"/>
        </w:trPr>
        <w:tc>
          <w:tcPr>
            <w:tcW w:w="0" w:type="auto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3</w:t>
            </w:r>
          </w:p>
        </w:tc>
        <w:tc>
          <w:tcPr>
            <w:tcW w:w="9069" w:type="dxa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(</w:t>
            </w:r>
            <w:proofErr w:type="spellStart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albiglutide</w:t>
            </w:r>
            <w:proofErr w:type="spellEnd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 xml:space="preserve"> or </w:t>
            </w:r>
            <w:proofErr w:type="spellStart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lixisenatide</w:t>
            </w:r>
            <w:proofErr w:type="spellEnd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 xml:space="preserve"> or </w:t>
            </w:r>
            <w:proofErr w:type="spellStart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dulaglutide</w:t>
            </w:r>
            <w:proofErr w:type="spellEnd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).</w:t>
            </w:r>
            <w:proofErr w:type="spellStart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ti,ab</w:t>
            </w:r>
            <w:proofErr w:type="spellEnd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.</w:t>
            </w:r>
          </w:p>
        </w:tc>
      </w:tr>
      <w:tr w:rsidR="007C44E2" w:rsidRPr="009C1289" w:rsidTr="00483A95">
        <w:trPr>
          <w:trHeight w:val="72"/>
        </w:trPr>
        <w:tc>
          <w:tcPr>
            <w:tcW w:w="0" w:type="auto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4</w:t>
            </w:r>
          </w:p>
        </w:tc>
        <w:tc>
          <w:tcPr>
            <w:tcW w:w="9069" w:type="dxa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1 or 2 or 3</w:t>
            </w:r>
          </w:p>
        </w:tc>
      </w:tr>
      <w:tr w:rsidR="007C44E2" w:rsidRPr="009C1289" w:rsidTr="00483A95">
        <w:trPr>
          <w:trHeight w:val="72"/>
        </w:trPr>
        <w:tc>
          <w:tcPr>
            <w:tcW w:w="0" w:type="auto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5</w:t>
            </w:r>
          </w:p>
        </w:tc>
        <w:tc>
          <w:tcPr>
            <w:tcW w:w="9069" w:type="dxa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 xml:space="preserve">(diabetes mellitus type II or type 2 diabetes or </w:t>
            </w:r>
            <w:proofErr w:type="spellStart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non insulin</w:t>
            </w:r>
            <w:proofErr w:type="spellEnd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 xml:space="preserve"> dependent diabetes mellitus or </w:t>
            </w:r>
            <w:proofErr w:type="spellStart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niddm</w:t>
            </w:r>
            <w:proofErr w:type="spellEnd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 xml:space="preserve"> or adult onset diabetes).</w:t>
            </w:r>
            <w:proofErr w:type="spellStart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ti,ab</w:t>
            </w:r>
            <w:proofErr w:type="spellEnd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.</w:t>
            </w:r>
          </w:p>
        </w:tc>
      </w:tr>
      <w:tr w:rsidR="007C44E2" w:rsidRPr="009C1289" w:rsidTr="00483A95">
        <w:trPr>
          <w:trHeight w:val="72"/>
        </w:trPr>
        <w:tc>
          <w:tcPr>
            <w:tcW w:w="0" w:type="auto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6</w:t>
            </w:r>
          </w:p>
        </w:tc>
        <w:tc>
          <w:tcPr>
            <w:tcW w:w="9069" w:type="dxa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4 and 5</w:t>
            </w:r>
          </w:p>
        </w:tc>
      </w:tr>
      <w:tr w:rsidR="007C44E2" w:rsidRPr="009C1289" w:rsidTr="00483A95">
        <w:trPr>
          <w:trHeight w:val="72"/>
        </w:trPr>
        <w:tc>
          <w:tcPr>
            <w:tcW w:w="0" w:type="auto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7</w:t>
            </w:r>
          </w:p>
        </w:tc>
        <w:tc>
          <w:tcPr>
            <w:tcW w:w="9069" w:type="dxa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(</w:t>
            </w:r>
            <w:proofErr w:type="spellStart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Randomi?ed</w:t>
            </w:r>
            <w:proofErr w:type="spellEnd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 xml:space="preserve"> controlled trial$ or random* or  RCT or controlled trial* or blind* or clinical trial* or double blind or single blind or ((treble or triple or single or double) </w:t>
            </w:r>
            <w:proofErr w:type="spellStart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adj</w:t>
            </w:r>
            <w:proofErr w:type="spellEnd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 xml:space="preserve"> blind*)).</w:t>
            </w:r>
            <w:proofErr w:type="spellStart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ti,ab</w:t>
            </w:r>
            <w:proofErr w:type="spellEnd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.</w:t>
            </w:r>
          </w:p>
        </w:tc>
      </w:tr>
      <w:tr w:rsidR="007C44E2" w:rsidRPr="009C1289" w:rsidTr="00483A95">
        <w:trPr>
          <w:trHeight w:val="72"/>
        </w:trPr>
        <w:tc>
          <w:tcPr>
            <w:tcW w:w="0" w:type="auto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8</w:t>
            </w:r>
          </w:p>
        </w:tc>
        <w:tc>
          <w:tcPr>
            <w:tcW w:w="9069" w:type="dxa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Case study/</w:t>
            </w:r>
          </w:p>
        </w:tc>
      </w:tr>
      <w:tr w:rsidR="007C44E2" w:rsidRPr="009C1289" w:rsidTr="00483A95">
        <w:trPr>
          <w:trHeight w:val="72"/>
        </w:trPr>
        <w:tc>
          <w:tcPr>
            <w:tcW w:w="0" w:type="auto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9</w:t>
            </w:r>
          </w:p>
        </w:tc>
        <w:tc>
          <w:tcPr>
            <w:tcW w:w="9069" w:type="dxa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Case report.tw.</w:t>
            </w:r>
          </w:p>
        </w:tc>
      </w:tr>
      <w:tr w:rsidR="007C44E2" w:rsidRPr="009C1289" w:rsidTr="00483A95">
        <w:trPr>
          <w:trHeight w:val="72"/>
        </w:trPr>
        <w:tc>
          <w:tcPr>
            <w:tcW w:w="0" w:type="auto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10</w:t>
            </w:r>
          </w:p>
        </w:tc>
        <w:tc>
          <w:tcPr>
            <w:tcW w:w="9069" w:type="dxa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Abstract report/ or letter/</w:t>
            </w:r>
          </w:p>
        </w:tc>
      </w:tr>
      <w:tr w:rsidR="007C44E2" w:rsidRPr="009C1289" w:rsidTr="00483A95">
        <w:trPr>
          <w:trHeight w:val="72"/>
        </w:trPr>
        <w:tc>
          <w:tcPr>
            <w:tcW w:w="0" w:type="auto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11</w:t>
            </w:r>
          </w:p>
        </w:tc>
        <w:tc>
          <w:tcPr>
            <w:tcW w:w="9069" w:type="dxa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8 or 9 or 10</w:t>
            </w:r>
          </w:p>
        </w:tc>
      </w:tr>
      <w:tr w:rsidR="007C44E2" w:rsidRPr="009C1289" w:rsidTr="00483A95">
        <w:trPr>
          <w:trHeight w:val="72"/>
        </w:trPr>
        <w:tc>
          <w:tcPr>
            <w:tcW w:w="0" w:type="auto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12</w:t>
            </w:r>
          </w:p>
        </w:tc>
        <w:tc>
          <w:tcPr>
            <w:tcW w:w="9069" w:type="dxa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7 not 11</w:t>
            </w:r>
          </w:p>
        </w:tc>
      </w:tr>
      <w:tr w:rsidR="007C44E2" w:rsidRPr="009C1289" w:rsidTr="00483A95">
        <w:trPr>
          <w:trHeight w:val="72"/>
        </w:trPr>
        <w:tc>
          <w:tcPr>
            <w:tcW w:w="0" w:type="auto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13</w:t>
            </w:r>
          </w:p>
        </w:tc>
        <w:tc>
          <w:tcPr>
            <w:tcW w:w="9069" w:type="dxa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6 and 12</w:t>
            </w:r>
          </w:p>
        </w:tc>
      </w:tr>
      <w:tr w:rsidR="007C44E2" w:rsidRPr="009C1289" w:rsidTr="00483A95">
        <w:trPr>
          <w:trHeight w:val="72"/>
        </w:trPr>
        <w:tc>
          <w:tcPr>
            <w:tcW w:w="0" w:type="auto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14</w:t>
            </w:r>
          </w:p>
        </w:tc>
        <w:tc>
          <w:tcPr>
            <w:tcW w:w="9069" w:type="dxa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 xml:space="preserve">limit 13 to </w:t>
            </w:r>
            <w:proofErr w:type="spellStart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english</w:t>
            </w:r>
            <w:proofErr w:type="spellEnd"/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 xml:space="preserve"> language</w:t>
            </w:r>
          </w:p>
        </w:tc>
      </w:tr>
      <w:tr w:rsidR="007C44E2" w:rsidRPr="009C1289" w:rsidTr="00483A95">
        <w:trPr>
          <w:trHeight w:val="72"/>
        </w:trPr>
        <w:tc>
          <w:tcPr>
            <w:tcW w:w="0" w:type="auto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15</w:t>
            </w:r>
          </w:p>
        </w:tc>
        <w:tc>
          <w:tcPr>
            <w:tcW w:w="9069" w:type="dxa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limit 14 to humans</w:t>
            </w:r>
          </w:p>
        </w:tc>
      </w:tr>
      <w:tr w:rsidR="007C44E2" w:rsidRPr="009C1289" w:rsidTr="00483A95">
        <w:trPr>
          <w:trHeight w:val="72"/>
        </w:trPr>
        <w:tc>
          <w:tcPr>
            <w:tcW w:w="0" w:type="auto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16</w:t>
            </w:r>
          </w:p>
        </w:tc>
        <w:tc>
          <w:tcPr>
            <w:tcW w:w="9069" w:type="dxa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remove duplicates from 15</w:t>
            </w:r>
          </w:p>
        </w:tc>
      </w:tr>
      <w:tr w:rsidR="007C44E2" w:rsidRPr="009C1289" w:rsidTr="00483A95">
        <w:trPr>
          <w:trHeight w:val="72"/>
        </w:trPr>
        <w:tc>
          <w:tcPr>
            <w:tcW w:w="0" w:type="auto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17</w:t>
            </w:r>
          </w:p>
        </w:tc>
        <w:tc>
          <w:tcPr>
            <w:tcW w:w="9069" w:type="dxa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limit 16 to (conference abstract or "review")</w:t>
            </w:r>
          </w:p>
        </w:tc>
      </w:tr>
      <w:tr w:rsidR="007C44E2" w:rsidRPr="009C1289" w:rsidTr="00483A95">
        <w:trPr>
          <w:trHeight w:val="72"/>
        </w:trPr>
        <w:tc>
          <w:tcPr>
            <w:tcW w:w="0" w:type="auto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18</w:t>
            </w:r>
          </w:p>
        </w:tc>
        <w:tc>
          <w:tcPr>
            <w:tcW w:w="9069" w:type="dxa"/>
            <w:hideMark/>
          </w:tcPr>
          <w:p w:rsidR="007C44E2" w:rsidRPr="009C1289" w:rsidRDefault="007C44E2" w:rsidP="00483A95">
            <w:pPr>
              <w:rPr>
                <w:rFonts w:ascii="Arial Narrow" w:eastAsia="Calibri" w:hAnsi="Arial Narrow"/>
                <w:color w:val="0A0905"/>
                <w:sz w:val="20"/>
                <w:lang w:eastAsia="en-GB"/>
              </w:rPr>
            </w:pPr>
            <w:r w:rsidRPr="009C1289">
              <w:rPr>
                <w:rFonts w:ascii="Arial Narrow" w:eastAsia="Times New Roman" w:hAnsi="Arial Narrow"/>
                <w:color w:val="0A0905"/>
                <w:sz w:val="20"/>
                <w:lang w:eastAsia="en-GB"/>
              </w:rPr>
              <w:t>16 not 17</w:t>
            </w:r>
          </w:p>
        </w:tc>
      </w:tr>
    </w:tbl>
    <w:p w:rsidR="007C44E2" w:rsidRPr="008439CE" w:rsidRDefault="007C44E2" w:rsidP="007C44E2">
      <w:pPr>
        <w:rPr>
          <w:rFonts w:ascii="Arial" w:hAnsi="Arial" w:cs="Arial"/>
          <w:sz w:val="21"/>
          <w:szCs w:val="21"/>
          <w:vertAlign w:val="superscript"/>
        </w:rPr>
      </w:pPr>
      <w:r w:rsidRPr="008439CE">
        <w:rPr>
          <w:rFonts w:ascii="Arial" w:hAnsi="Arial" w:cs="Arial"/>
          <w:sz w:val="22"/>
          <w:szCs w:val="21"/>
          <w:vertAlign w:val="superscript"/>
        </w:rPr>
        <w:t xml:space="preserve">A search strategy, as described above, was also executed in CENTRAL and PubMed databases. </w:t>
      </w:r>
      <w:bookmarkEnd w:id="3"/>
    </w:p>
    <w:p w:rsidR="007C44E2" w:rsidRDefault="007C44E2" w:rsidP="007C44E2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7C44E2" w:rsidRDefault="007C44E2" w:rsidP="007C44E2">
      <w:pPr>
        <w:rPr>
          <w:rFonts w:ascii="Arial" w:hAnsi="Arial" w:cs="Arial"/>
          <w:b/>
          <w:sz w:val="22"/>
          <w:szCs w:val="22"/>
        </w:rPr>
        <w:sectPr w:rsidR="007C44E2" w:rsidSect="00483A9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E08EB" w:rsidRPr="00DE08EB" w:rsidRDefault="00DE08EB" w:rsidP="00DE08EB">
      <w:pPr>
        <w:spacing w:after="200"/>
        <w:rPr>
          <w:rFonts w:ascii="Arial" w:eastAsiaTheme="minorHAnsi" w:hAnsi="Arial" w:cs="Arial"/>
          <w:b/>
          <w:bCs/>
          <w:sz w:val="22"/>
          <w:szCs w:val="22"/>
        </w:rPr>
      </w:pPr>
      <w:bookmarkStart w:id="4" w:name="_Ref415570954"/>
      <w:bookmarkStart w:id="5" w:name="_Toc413859534"/>
      <w:bookmarkStart w:id="6" w:name="_Toc415569613"/>
      <w:r w:rsidRPr="00DE08EB">
        <w:rPr>
          <w:rFonts w:ascii="Arial" w:eastAsiaTheme="minorHAnsi" w:hAnsi="Arial" w:cs="Arial"/>
          <w:b/>
          <w:bCs/>
          <w:sz w:val="22"/>
          <w:szCs w:val="22"/>
        </w:rPr>
        <w:lastRenderedPageBreak/>
        <w:t xml:space="preserve">Table </w:t>
      </w:r>
      <w:bookmarkEnd w:id="4"/>
      <w:r>
        <w:rPr>
          <w:rFonts w:ascii="Arial" w:eastAsiaTheme="minorHAnsi" w:hAnsi="Arial" w:cs="Arial"/>
          <w:b/>
          <w:bCs/>
          <w:sz w:val="22"/>
          <w:szCs w:val="22"/>
        </w:rPr>
        <w:t>S2</w:t>
      </w:r>
      <w:r w:rsidRPr="00DE08EB">
        <w:rPr>
          <w:rFonts w:ascii="Arial" w:eastAsiaTheme="minorHAnsi" w:hAnsi="Arial" w:cs="Arial"/>
          <w:b/>
          <w:bCs/>
          <w:sz w:val="22"/>
          <w:szCs w:val="22"/>
        </w:rPr>
        <w:t xml:space="preserve">. Mean change in </w:t>
      </w:r>
      <w:proofErr w:type="gramStart"/>
      <w:r w:rsidRPr="00DE08EB">
        <w:rPr>
          <w:rFonts w:ascii="Arial" w:eastAsiaTheme="minorHAnsi" w:hAnsi="Arial" w:cs="Arial"/>
          <w:b/>
          <w:bCs/>
          <w:sz w:val="22"/>
          <w:szCs w:val="22"/>
        </w:rPr>
        <w:t>HbA1c(</w:t>
      </w:r>
      <w:proofErr w:type="gramEnd"/>
      <w:r w:rsidRPr="00DE08EB">
        <w:rPr>
          <w:rFonts w:ascii="Arial" w:eastAsiaTheme="minorHAnsi" w:hAnsi="Arial" w:cs="Arial"/>
          <w:b/>
          <w:bCs/>
          <w:sz w:val="22"/>
          <w:szCs w:val="22"/>
        </w:rPr>
        <w:t>%), weight(kg), and SBP(mmHg) for RCTs included in the NMA, by author</w:t>
      </w:r>
      <w:bookmarkEnd w:id="5"/>
      <w:bookmarkEnd w:id="6"/>
    </w:p>
    <w:tbl>
      <w:tblPr>
        <w:tblW w:w="12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2430"/>
        <w:gridCol w:w="990"/>
        <w:gridCol w:w="990"/>
        <w:gridCol w:w="900"/>
        <w:gridCol w:w="990"/>
        <w:gridCol w:w="990"/>
        <w:gridCol w:w="900"/>
        <w:gridCol w:w="990"/>
        <w:gridCol w:w="810"/>
        <w:gridCol w:w="810"/>
      </w:tblGrid>
      <w:tr w:rsidR="00DE08EB" w:rsidRPr="00DE08EB" w:rsidTr="00483A95">
        <w:trPr>
          <w:trHeight w:val="288"/>
          <w:tblHeader/>
        </w:trPr>
        <w:tc>
          <w:tcPr>
            <w:tcW w:w="1638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First Author, Study Acronym</w:t>
            </w:r>
          </w:p>
        </w:tc>
        <w:tc>
          <w:tcPr>
            <w:tcW w:w="2430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Intervention</w:t>
            </w:r>
          </w:p>
        </w:tc>
        <w:tc>
          <w:tcPr>
            <w:tcW w:w="2880" w:type="dxa"/>
            <w:gridSpan w:val="3"/>
            <w:shd w:val="clear" w:color="auto" w:fill="D9D9D9" w:themeFill="background1" w:themeFillShade="D9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Change in HbA1c (%)</w:t>
            </w:r>
          </w:p>
        </w:tc>
        <w:tc>
          <w:tcPr>
            <w:tcW w:w="2880" w:type="dxa"/>
            <w:gridSpan w:val="3"/>
            <w:shd w:val="clear" w:color="auto" w:fill="D9D9D9" w:themeFill="background1" w:themeFillShade="D9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Change in weight (kg)</w:t>
            </w:r>
          </w:p>
        </w:tc>
        <w:tc>
          <w:tcPr>
            <w:tcW w:w="2610" w:type="dxa"/>
            <w:gridSpan w:val="3"/>
            <w:shd w:val="clear" w:color="auto" w:fill="D9D9D9" w:themeFill="background1" w:themeFillShade="D9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Change in SBP (mmHg)</w:t>
            </w:r>
          </w:p>
        </w:tc>
      </w:tr>
      <w:tr w:rsidR="00DE08EB" w:rsidRPr="00DE08EB" w:rsidTr="00483A95">
        <w:trPr>
          <w:trHeight w:val="288"/>
          <w:tblHeader/>
        </w:trPr>
        <w:tc>
          <w:tcPr>
            <w:tcW w:w="1638" w:type="dxa"/>
            <w:vMerge/>
            <w:shd w:val="clear" w:color="auto" w:fill="D9D9D9" w:themeFill="background1" w:themeFillShade="D9"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</w:p>
        </w:tc>
        <w:tc>
          <w:tcPr>
            <w:tcW w:w="2430" w:type="dxa"/>
            <w:vMerge/>
            <w:shd w:val="clear" w:color="auto" w:fill="D9D9D9" w:themeFill="background1" w:themeFillShade="D9"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n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  <w:hideMark/>
          </w:tcPr>
          <w:p w:rsidR="00DE08EB" w:rsidRPr="00DE08EB" w:rsidRDefault="00DE08EB" w:rsidP="00DE08EB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Mean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  <w:hideMark/>
          </w:tcPr>
          <w:p w:rsidR="00DE08EB" w:rsidRPr="00DE08EB" w:rsidRDefault="00DE08EB" w:rsidP="00DE08EB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SE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n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  <w:hideMark/>
          </w:tcPr>
          <w:p w:rsidR="00DE08EB" w:rsidRPr="00DE08EB" w:rsidRDefault="00DE08EB" w:rsidP="00DE08EB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Mean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  <w:hideMark/>
          </w:tcPr>
          <w:p w:rsidR="00DE08EB" w:rsidRPr="00DE08EB" w:rsidRDefault="00DE08EB" w:rsidP="00DE08EB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SE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n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  <w:hideMark/>
          </w:tcPr>
          <w:p w:rsidR="00DE08EB" w:rsidRPr="00DE08EB" w:rsidRDefault="00DE08EB" w:rsidP="00DE08EB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Mean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  <w:hideMark/>
          </w:tcPr>
          <w:p w:rsidR="00DE08EB" w:rsidRPr="00DE08EB" w:rsidRDefault="00DE08EB" w:rsidP="00DE08EB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SE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 w:val="restart"/>
            <w:shd w:val="clear" w:color="auto" w:fill="auto"/>
            <w:vAlign w:val="center"/>
          </w:tcPr>
          <w:p w:rsidR="00DE08EB" w:rsidRPr="00DE08EB" w:rsidRDefault="004566A4" w:rsidP="00DE08EB">
            <w:pPr>
              <w:rPr>
                <w:rFonts w:ascii="Arial Narrow" w:eastAsia="Times New Roman" w:hAnsi="Arial Narrow"/>
                <w:sz w:val="20"/>
              </w:rPr>
            </w:pPr>
            <w:proofErr w:type="spellStart"/>
            <w:r>
              <w:rPr>
                <w:rFonts w:ascii="Arial Narrow" w:eastAsia="Times New Roman" w:hAnsi="Arial Narrow"/>
                <w:sz w:val="20"/>
              </w:rPr>
              <w:t>Ahren</w:t>
            </w:r>
            <w:proofErr w:type="spellEnd"/>
            <w:r>
              <w:rPr>
                <w:rFonts w:ascii="Arial Narrow" w:eastAsia="Times New Roman" w:hAnsi="Arial Narrow"/>
                <w:sz w:val="20"/>
              </w:rPr>
              <w:t xml:space="preserve"> (2013)</w:t>
            </w:r>
            <w:r w:rsidR="00DE08EB" w:rsidRPr="00DE08EB">
              <w:rPr>
                <w:rFonts w:ascii="Arial Narrow" w:eastAsia="Times New Roman" w:hAnsi="Arial Narrow"/>
                <w:sz w:val="20"/>
              </w:rPr>
              <w:t xml:space="preserve"> </w:t>
            </w:r>
          </w:p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proofErr w:type="spellStart"/>
            <w:r w:rsidRPr="00DE08EB">
              <w:rPr>
                <w:rFonts w:ascii="Arial Narrow" w:eastAsia="Times New Roman" w:hAnsi="Arial Narrow"/>
                <w:sz w:val="20"/>
              </w:rPr>
              <w:t>GetGoal</w:t>
            </w:r>
            <w:proofErr w:type="spellEnd"/>
            <w:r w:rsidRPr="00DE08EB">
              <w:rPr>
                <w:rFonts w:ascii="Arial Narrow" w:eastAsia="Times New Roman" w:hAnsi="Arial Narrow"/>
                <w:sz w:val="20"/>
              </w:rPr>
              <w:t>-M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943861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Lixisenatide 20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QD (AM)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255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-0.9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0.07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255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-2.0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0.23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/>
            <w:vAlign w:val="center"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val="sv-SE"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val="sv-SE" w:eastAsia="en-GB"/>
              </w:rPr>
              <w:t>Lixisenatide 20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val="sv-SE" w:eastAsia="en-GB"/>
              </w:rPr>
              <w:t xml:space="preserve"> QD (PM)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255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-0.8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0.07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255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-2.0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0.24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/>
            <w:vAlign w:val="center"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Placebo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170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-0.4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0.08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170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-1.6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0.27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 w:val="restart"/>
            <w:shd w:val="clear" w:color="auto" w:fill="auto"/>
            <w:vAlign w:val="center"/>
          </w:tcPr>
          <w:p w:rsidR="00DE08EB" w:rsidRPr="00DE08EB" w:rsidRDefault="004566A4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proofErr w:type="spellStart"/>
            <w:r>
              <w:rPr>
                <w:rFonts w:ascii="Arial Narrow" w:eastAsia="Times New Roman" w:hAnsi="Arial Narrow"/>
                <w:sz w:val="20"/>
              </w:rPr>
              <w:t>Ahren</w:t>
            </w:r>
            <w:proofErr w:type="spellEnd"/>
            <w:r>
              <w:rPr>
                <w:rFonts w:ascii="Arial Narrow" w:eastAsia="Times New Roman" w:hAnsi="Arial Narrow"/>
                <w:sz w:val="20"/>
              </w:rPr>
              <w:t xml:space="preserve"> (2014)</w:t>
            </w:r>
            <w:r w:rsidR="00DE08EB" w:rsidRPr="00DE08EB">
              <w:rPr>
                <w:rFonts w:ascii="Arial Narrow" w:eastAsia="Times New Roman" w:hAnsi="Arial Narrow"/>
                <w:sz w:val="20"/>
              </w:rPr>
              <w:t xml:space="preserve"> HARMONY 3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Albiglutide 30mg QW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297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-0.84*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0.06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297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-0.5*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1.08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/>
            <w:vAlign w:val="center"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Sitagliptin 100mg QD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300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-0.63*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0.05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300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0.1*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0.99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/>
            <w:vAlign w:val="center"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Glimepiride 2 mg QD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302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-0.78*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0.05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302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1.8*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1.14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/>
            <w:vAlign w:val="center"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Placebo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100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-0.15*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0.11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100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0.0*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1.87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 w:val="restart"/>
            <w:shd w:val="clear" w:color="auto" w:fill="auto"/>
            <w:vAlign w:val="center"/>
          </w:tcPr>
          <w:p w:rsidR="00DE08EB" w:rsidRPr="00DE08EB" w:rsidRDefault="004566A4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</w:rPr>
              <w:t>Bergenstal (2010)</w:t>
            </w:r>
            <w:r w:rsidR="00DE08EB"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 DURATION-2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Exenatide 2mg QW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160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-1.5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0.08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160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-2.3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0.31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160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-3.56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0.97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/>
            <w:vAlign w:val="center"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Sitagliptin 100mg QD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166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-0.9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0.10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166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-0.8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0.33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166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0.16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0.96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/>
            <w:vAlign w:val="center"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Pioglitazone 45mg QD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165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-1.2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0.10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165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2.8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0.31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165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-1.57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0.94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 w:val="restart"/>
            <w:shd w:val="clear" w:color="auto" w:fill="auto"/>
            <w:vAlign w:val="center"/>
          </w:tcPr>
          <w:p w:rsidR="00DE08EB" w:rsidRPr="00DE08EB" w:rsidRDefault="004566A4" w:rsidP="00DE08EB">
            <w:pPr>
              <w:rPr>
                <w:rFonts w:ascii="Arial Narrow" w:eastAsia="Times New Roman" w:hAnsi="Arial Narrow"/>
                <w:sz w:val="20"/>
              </w:rPr>
            </w:pPr>
            <w:r>
              <w:rPr>
                <w:rFonts w:ascii="Arial Narrow" w:eastAsia="Times New Roman" w:hAnsi="Arial Narrow"/>
                <w:sz w:val="20"/>
              </w:rPr>
              <w:t>Bolli (2014)</w:t>
            </w:r>
            <w:r w:rsidR="00DE08EB" w:rsidRPr="00DE08EB">
              <w:rPr>
                <w:rFonts w:ascii="Arial Narrow" w:eastAsia="Times New Roman" w:hAnsi="Arial Narrow"/>
                <w:sz w:val="20"/>
              </w:rPr>
              <w:t xml:space="preserve"> </w:t>
            </w:r>
          </w:p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</w:rPr>
              <w:t>GetGoal-F1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Lixisenatide 20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QD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156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-0.9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0.1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156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-2.63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0.4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/>
            <w:vAlign w:val="center"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Lixisenatide 20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QD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152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-0.8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0.1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152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-2.68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0.4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/>
            <w:vAlign w:val="center"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Placebo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158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-0.4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0.1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158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-1.63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0.4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 w:val="restart"/>
            <w:shd w:val="clear" w:color="auto" w:fill="auto"/>
            <w:vAlign w:val="center"/>
          </w:tcPr>
          <w:p w:rsidR="00DE08EB" w:rsidRPr="00DE08EB" w:rsidRDefault="00DE08EB" w:rsidP="004566A4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 w:cs="Arial"/>
                <w:sz w:val="20"/>
              </w:rPr>
              <w:t>Charbonnel</w:t>
            </w:r>
            <w:r w:rsidR="004566A4">
              <w:rPr>
                <w:rFonts w:ascii="Arial Narrow" w:eastAsia="Times New Roman" w:hAnsi="Arial Narrow" w:cs="Arial"/>
                <w:sz w:val="20"/>
              </w:rPr>
              <w:t xml:space="preserve"> (2013)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Sitagliptin 100mg QD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269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-1.3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0.06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285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-0.4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0.20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285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0.9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0.69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/>
            <w:shd w:val="clear" w:color="auto" w:fill="auto"/>
            <w:vAlign w:val="center"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Liraglutide 1.2mg QD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253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-1.4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0.07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262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-2.8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0.23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262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-1.9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0.71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 w:val="restart"/>
            <w:shd w:val="clear" w:color="auto" w:fill="auto"/>
            <w:vAlign w:val="center"/>
          </w:tcPr>
          <w:p w:rsidR="00DE08EB" w:rsidRPr="00DE08EB" w:rsidRDefault="004566A4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>
              <w:rPr>
                <w:rFonts w:ascii="Arial Narrow" w:eastAsia="Times New Roman" w:hAnsi="Arial Narrow"/>
                <w:sz w:val="20"/>
              </w:rPr>
              <w:t>DeFronzo (2005)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Exenatide 10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BID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113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-0.8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0.1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113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-2.8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0.5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/>
            <w:vAlign w:val="center"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Exenatide 5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BID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-0.4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0.1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-1.6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0.4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/>
            <w:vAlign w:val="center"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Placebo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113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0.1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0.1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113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-0.3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0.3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 w:val="restart"/>
            <w:shd w:val="clear" w:color="auto" w:fill="FFFFFF" w:themeFill="background1"/>
            <w:vAlign w:val="center"/>
          </w:tcPr>
          <w:p w:rsidR="00DE08EB" w:rsidRPr="00DE08EB" w:rsidRDefault="004566A4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</w:rPr>
              <w:t>DeFronzo (2010)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Exenatide 10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BID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45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-0.9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0.1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45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-2.8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0.5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/>
            <w:shd w:val="clear" w:color="auto" w:fill="FFFFFF" w:themeFill="background1"/>
            <w:vAlign w:val="center"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Rosiglitazone 4 mg BID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45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-1.0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0.1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45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1.5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0.5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 w:val="restart"/>
            <w:shd w:val="clear" w:color="auto" w:fill="auto"/>
            <w:vAlign w:val="center"/>
          </w:tcPr>
          <w:p w:rsidR="00DE08EB" w:rsidRPr="00DE08EB" w:rsidRDefault="004566A4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proofErr w:type="spellStart"/>
            <w:r>
              <w:rPr>
                <w:rFonts w:ascii="Arial Narrow" w:eastAsia="Times New Roman" w:hAnsi="Arial Narrow"/>
                <w:color w:val="000000"/>
                <w:sz w:val="20"/>
              </w:rPr>
              <w:t>Derosa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0"/>
              </w:rPr>
              <w:t xml:space="preserve"> (2010)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Exenatide 10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BID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60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-0.7*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0.08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60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-4.0*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0.52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/>
            <w:vAlign w:val="center"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proofErr w:type="spellStart"/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Glibenclamide</w:t>
            </w:r>
            <w:proofErr w:type="spellEnd"/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5 mg TID 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61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-0.9*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0.09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61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1.2*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1.31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 w:val="restart"/>
            <w:shd w:val="clear" w:color="auto" w:fill="auto"/>
            <w:vAlign w:val="center"/>
          </w:tcPr>
          <w:p w:rsidR="00DE08EB" w:rsidRPr="00DE08EB" w:rsidRDefault="004566A4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proofErr w:type="spellStart"/>
            <w:r>
              <w:rPr>
                <w:rFonts w:ascii="Arial Narrow" w:eastAsia="Times New Roman" w:hAnsi="Arial Narrow"/>
                <w:sz w:val="20"/>
              </w:rPr>
              <w:t>Derosa</w:t>
            </w:r>
            <w:proofErr w:type="spellEnd"/>
            <w:r>
              <w:rPr>
                <w:rFonts w:ascii="Arial Narrow" w:eastAsia="Times New Roman" w:hAnsi="Arial Narrow"/>
                <w:sz w:val="20"/>
              </w:rPr>
              <w:t xml:space="preserve"> (2011)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943861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Exenatide 10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BID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54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-0.8*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0.09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54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-2.6*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0.55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/>
            <w:vAlign w:val="center"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Glimepiride 2mg TID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50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-0.7*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0.10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50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0.0*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1.13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 w:val="restart"/>
            <w:shd w:val="clear" w:color="auto" w:fill="auto"/>
            <w:vAlign w:val="center"/>
          </w:tcPr>
          <w:p w:rsidR="00DE08EB" w:rsidRPr="00DE08EB" w:rsidRDefault="004566A4" w:rsidP="00DE08EB">
            <w:pPr>
              <w:rPr>
                <w:rFonts w:ascii="Arial Narrow" w:eastAsia="Times New Roman" w:hAnsi="Arial Narrow"/>
                <w:sz w:val="20"/>
              </w:rPr>
            </w:pPr>
            <w:r>
              <w:rPr>
                <w:rFonts w:ascii="Arial Narrow" w:eastAsia="Times New Roman" w:hAnsi="Arial Narrow"/>
                <w:sz w:val="20"/>
              </w:rPr>
              <w:t>Dungan (2014)</w:t>
            </w:r>
            <w:r w:rsidR="00DE08EB" w:rsidRPr="00DE08EB">
              <w:rPr>
                <w:rFonts w:ascii="Arial Narrow" w:eastAsia="Times New Roman" w:hAnsi="Arial Narrow"/>
                <w:sz w:val="20"/>
              </w:rPr>
              <w:t xml:space="preserve"> </w:t>
            </w:r>
          </w:p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</w:rPr>
              <w:t>AWARD-6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Dulaglutide 1.5mg QW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299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-1.42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0.05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299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-2.9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0.22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299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-3.36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0.7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/>
            <w:vAlign w:val="center"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Liraglutide 1.8mg QD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300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-1.36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0.05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300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-3.61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0.22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300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-2.82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0.7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 w:val="restart"/>
            <w:shd w:val="clear" w:color="auto" w:fill="auto"/>
            <w:vAlign w:val="center"/>
          </w:tcPr>
          <w:p w:rsidR="00DE08EB" w:rsidRPr="00DE08EB" w:rsidRDefault="004566A4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proofErr w:type="spellStart"/>
            <w:r>
              <w:rPr>
                <w:rFonts w:ascii="Arial Narrow" w:eastAsia="Times New Roman" w:hAnsi="Arial Narrow"/>
                <w:sz w:val="20"/>
              </w:rPr>
              <w:t>Gallwitz</w:t>
            </w:r>
            <w:proofErr w:type="spellEnd"/>
            <w:r>
              <w:rPr>
                <w:rFonts w:ascii="Arial Narrow" w:eastAsia="Times New Roman" w:hAnsi="Arial Narrow"/>
                <w:sz w:val="20"/>
              </w:rPr>
              <w:t xml:space="preserve"> (2011)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Exenatide 10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BID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181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-1.0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0.1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181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-4.1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0.22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/>
            <w:vAlign w:val="center"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Premixed insulin aspart BID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173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-1.14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0.1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173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0.22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 w:val="restart"/>
            <w:shd w:val="clear" w:color="auto" w:fill="auto"/>
            <w:vAlign w:val="center"/>
          </w:tcPr>
          <w:p w:rsidR="00DE08EB" w:rsidRPr="00DE08EB" w:rsidRDefault="004566A4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</w:rPr>
              <w:t>Pratley (2010)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Liraglutide 1.2mg QD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221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-1.24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0.07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221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-2.86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0.27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221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-0.55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0.89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/>
            <w:vAlign w:val="center"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Liraglutide 1.8mg QD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218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-1.5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0.07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218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-3.38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0.27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218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-0.72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0.89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/>
            <w:vAlign w:val="center"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Sitagliptin 100mg QD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219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-0.9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0.07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219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-0.96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0.28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219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-0.94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0.89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 w:val="restart"/>
            <w:shd w:val="clear" w:color="auto" w:fill="auto"/>
            <w:vAlign w:val="center"/>
          </w:tcPr>
          <w:p w:rsidR="00DE08EB" w:rsidRPr="00DE08EB" w:rsidRDefault="004566A4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</w:rPr>
              <w:t xml:space="preserve">Rosenstock (2013) </w:t>
            </w:r>
            <w:proofErr w:type="spellStart"/>
            <w:r w:rsidR="00DE08EB" w:rsidRPr="00DE08EB">
              <w:rPr>
                <w:rFonts w:ascii="Arial Narrow" w:eastAsia="Times New Roman" w:hAnsi="Arial Narrow"/>
                <w:color w:val="000000"/>
                <w:sz w:val="20"/>
              </w:rPr>
              <w:t>GetGoal</w:t>
            </w:r>
            <w:proofErr w:type="spellEnd"/>
            <w:r w:rsidR="00DE08EB" w:rsidRPr="00DE08EB">
              <w:rPr>
                <w:rFonts w:ascii="Arial Narrow" w:eastAsia="Times New Roman" w:hAnsi="Arial Narrow"/>
                <w:color w:val="000000"/>
                <w:sz w:val="20"/>
              </w:rPr>
              <w:t>-X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Lixisenatide 20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QD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315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-0.79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0.05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315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-2.96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0.23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315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-2.9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0.70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/>
            <w:vAlign w:val="center"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Exenatide 10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BID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315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-0.96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0.05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315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-3.98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0.23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315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-2.5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0.70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††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 w:val="restart"/>
            <w:shd w:val="clear" w:color="auto" w:fill="auto"/>
            <w:vAlign w:val="center"/>
          </w:tcPr>
          <w:p w:rsidR="00DE08EB" w:rsidRPr="00DE08EB" w:rsidRDefault="004566A4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>
              <w:rPr>
                <w:rFonts w:ascii="Arial Narrow" w:eastAsia="Times New Roman" w:hAnsi="Arial Narrow"/>
                <w:sz w:val="20"/>
              </w:rPr>
              <w:t xml:space="preserve">Van </w:t>
            </w:r>
            <w:proofErr w:type="spellStart"/>
            <w:r>
              <w:rPr>
                <w:rFonts w:ascii="Arial Narrow" w:eastAsia="Times New Roman" w:hAnsi="Arial Narrow"/>
                <w:sz w:val="20"/>
              </w:rPr>
              <w:t>Gaal</w:t>
            </w:r>
            <w:proofErr w:type="spellEnd"/>
            <w:r>
              <w:rPr>
                <w:rFonts w:ascii="Arial Narrow" w:eastAsia="Times New Roman" w:hAnsi="Arial Narrow"/>
                <w:sz w:val="20"/>
              </w:rPr>
              <w:t xml:space="preserve"> (2014)</w:t>
            </w:r>
            <w:r w:rsidR="00DE08EB"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Lixisenatide 20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QD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158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-0.7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0.1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152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-2.51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0.3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</w:tr>
      <w:tr w:rsidR="00DE08EB" w:rsidRPr="00DE08EB" w:rsidTr="00483A95">
        <w:trPr>
          <w:trHeight w:val="288"/>
        </w:trPr>
        <w:tc>
          <w:tcPr>
            <w:tcW w:w="1638" w:type="dxa"/>
            <w:vMerge/>
            <w:vAlign w:val="center"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E08EB" w:rsidRPr="00DE08EB" w:rsidRDefault="00DE08EB" w:rsidP="00DE08EB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Sitagliptin 100mg QD 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161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-0.7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0.1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160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-1.17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0.3</w:t>
            </w:r>
          </w:p>
        </w:tc>
        <w:tc>
          <w:tcPr>
            <w:tcW w:w="990" w:type="dxa"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DE08EB" w:rsidRPr="00DE08EB" w:rsidRDefault="00DE08EB" w:rsidP="00DE08EB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</w:tr>
    </w:tbl>
    <w:p w:rsidR="00DE08EB" w:rsidRPr="00DE08EB" w:rsidRDefault="00943861" w:rsidP="00DE08EB">
      <w:pPr>
        <w:rPr>
          <w:rFonts w:ascii="Arial Narrow" w:eastAsiaTheme="minorHAnsi" w:hAnsi="Arial Narrow" w:cs="Arial"/>
          <w:sz w:val="18"/>
          <w:szCs w:val="18"/>
        </w:rPr>
      </w:pPr>
      <w:r>
        <w:rPr>
          <w:rFonts w:ascii="Arial Narrow" w:eastAsiaTheme="minorHAnsi" w:hAnsi="Arial Narrow" w:cs="Arial"/>
          <w:sz w:val="18"/>
          <w:szCs w:val="18"/>
        </w:rPr>
        <w:t xml:space="preserve">BID: </w:t>
      </w:r>
      <w:r w:rsidRPr="00DE08EB">
        <w:rPr>
          <w:rFonts w:ascii="Arial Narrow" w:eastAsiaTheme="minorHAnsi" w:hAnsi="Arial Narrow" w:cs="Arial"/>
          <w:sz w:val="18"/>
          <w:szCs w:val="18"/>
        </w:rPr>
        <w:t xml:space="preserve">twice daily; </w:t>
      </w:r>
      <w:r>
        <w:rPr>
          <w:rFonts w:ascii="Arial Narrow" w:eastAsiaTheme="minorHAnsi" w:hAnsi="Arial Narrow" w:cs="Arial"/>
          <w:sz w:val="18"/>
          <w:szCs w:val="18"/>
        </w:rPr>
        <w:t xml:space="preserve">HbA1c: glycated hemoglobin; </w:t>
      </w:r>
      <w:r w:rsidR="00DE08EB" w:rsidRPr="00DE08EB">
        <w:rPr>
          <w:rFonts w:ascii="Arial Narrow" w:eastAsiaTheme="minorHAnsi" w:hAnsi="Arial Narrow" w:cs="Arial"/>
          <w:sz w:val="18"/>
          <w:szCs w:val="18"/>
        </w:rPr>
        <w:t>NR</w:t>
      </w:r>
      <w:r>
        <w:rPr>
          <w:rFonts w:ascii="Arial Narrow" w:eastAsiaTheme="minorHAnsi" w:hAnsi="Arial Narrow" w:cs="Arial"/>
          <w:sz w:val="18"/>
          <w:szCs w:val="18"/>
        </w:rPr>
        <w:t xml:space="preserve">: </w:t>
      </w:r>
      <w:r w:rsidR="00DE08EB" w:rsidRPr="00DE08EB">
        <w:rPr>
          <w:rFonts w:ascii="Arial Narrow" w:eastAsiaTheme="minorHAnsi" w:hAnsi="Arial Narrow" w:cs="Arial"/>
          <w:sz w:val="18"/>
          <w:szCs w:val="18"/>
        </w:rPr>
        <w:t>not reported; QD</w:t>
      </w:r>
      <w:r>
        <w:rPr>
          <w:rFonts w:ascii="Arial Narrow" w:eastAsiaTheme="minorHAnsi" w:hAnsi="Arial Narrow" w:cs="Arial"/>
          <w:sz w:val="18"/>
          <w:szCs w:val="18"/>
        </w:rPr>
        <w:t xml:space="preserve">: </w:t>
      </w:r>
      <w:r w:rsidR="00DE08EB" w:rsidRPr="00DE08EB">
        <w:rPr>
          <w:rFonts w:ascii="Arial Narrow" w:eastAsiaTheme="minorHAnsi" w:hAnsi="Arial Narrow" w:cs="Arial"/>
          <w:sz w:val="18"/>
          <w:szCs w:val="18"/>
        </w:rPr>
        <w:t xml:space="preserve">once daily; </w:t>
      </w:r>
      <w:r>
        <w:rPr>
          <w:rFonts w:ascii="Arial Narrow" w:eastAsiaTheme="minorHAnsi" w:hAnsi="Arial Narrow" w:cs="Arial"/>
          <w:sz w:val="18"/>
          <w:szCs w:val="18"/>
        </w:rPr>
        <w:t xml:space="preserve">QW: </w:t>
      </w:r>
      <w:r w:rsidRPr="00DE08EB">
        <w:rPr>
          <w:rFonts w:ascii="Arial Narrow" w:eastAsiaTheme="minorHAnsi" w:hAnsi="Arial Narrow" w:cs="Arial"/>
          <w:sz w:val="18"/>
          <w:szCs w:val="18"/>
        </w:rPr>
        <w:t>once weekly</w:t>
      </w:r>
      <w:r w:rsidR="00465387">
        <w:rPr>
          <w:rFonts w:ascii="Arial Narrow" w:eastAsiaTheme="minorHAnsi" w:hAnsi="Arial Narrow" w:cs="Arial"/>
          <w:sz w:val="18"/>
          <w:szCs w:val="18"/>
        </w:rPr>
        <w:t xml:space="preserve">; </w:t>
      </w:r>
      <w:r>
        <w:rPr>
          <w:rFonts w:ascii="Arial Narrow" w:eastAsiaTheme="minorHAnsi" w:hAnsi="Arial Narrow" w:cs="Arial"/>
          <w:sz w:val="18"/>
          <w:szCs w:val="18"/>
        </w:rPr>
        <w:t xml:space="preserve">SE: standard error; </w:t>
      </w:r>
      <w:r w:rsidR="00DE08EB" w:rsidRPr="00DE08EB">
        <w:rPr>
          <w:rFonts w:ascii="Arial Narrow" w:eastAsiaTheme="minorHAnsi" w:hAnsi="Arial Narrow" w:cs="Arial"/>
          <w:sz w:val="18"/>
          <w:szCs w:val="18"/>
        </w:rPr>
        <w:t>TID</w:t>
      </w:r>
      <w:r>
        <w:rPr>
          <w:rFonts w:ascii="Arial Narrow" w:eastAsiaTheme="minorHAnsi" w:hAnsi="Arial Narrow" w:cs="Arial"/>
          <w:sz w:val="18"/>
          <w:szCs w:val="18"/>
        </w:rPr>
        <w:t xml:space="preserve">: </w:t>
      </w:r>
      <w:r w:rsidR="00DE08EB" w:rsidRPr="00DE08EB">
        <w:rPr>
          <w:rFonts w:ascii="Arial Narrow" w:eastAsiaTheme="minorHAnsi" w:hAnsi="Arial Narrow" w:cs="Arial"/>
          <w:sz w:val="18"/>
          <w:szCs w:val="18"/>
        </w:rPr>
        <w:t>three times daily.</w:t>
      </w:r>
    </w:p>
    <w:p w:rsidR="00DE08EB" w:rsidRPr="00DE08EB" w:rsidRDefault="00DE08EB" w:rsidP="00DE08EB">
      <w:pPr>
        <w:rPr>
          <w:rFonts w:ascii="Arial Narrow" w:eastAsia="Times New Roman" w:hAnsi="Arial Narrow"/>
          <w:sz w:val="18"/>
          <w:szCs w:val="18"/>
          <w:lang w:eastAsia="en-GB"/>
        </w:rPr>
      </w:pPr>
      <w:r w:rsidRPr="00DE08EB">
        <w:rPr>
          <w:rFonts w:ascii="Arial Narrow" w:eastAsiaTheme="minorHAnsi" w:hAnsi="Arial Narrow" w:cs="Arial"/>
          <w:sz w:val="18"/>
          <w:szCs w:val="18"/>
        </w:rPr>
        <w:t>* change value imputed from reported baseline and endpoint values.</w:t>
      </w:r>
    </w:p>
    <w:p w:rsidR="00DE08EB" w:rsidRPr="00DE08EB" w:rsidRDefault="00DE08EB" w:rsidP="00DE08EB">
      <w:pPr>
        <w:rPr>
          <w:rFonts w:ascii="Arial Narrow" w:eastAsia="Times New Roman" w:hAnsi="Arial Narrow"/>
          <w:sz w:val="18"/>
          <w:szCs w:val="18"/>
          <w:lang w:eastAsia="en-GB"/>
        </w:rPr>
      </w:pPr>
      <w:r w:rsidRPr="00DE08EB">
        <w:rPr>
          <w:rFonts w:ascii="Arial Narrow" w:eastAsia="Times New Roman" w:hAnsi="Arial Narrow"/>
          <w:sz w:val="18"/>
          <w:szCs w:val="18"/>
          <w:vertAlign w:val="superscript"/>
          <w:lang w:eastAsia="en-GB"/>
        </w:rPr>
        <w:t xml:space="preserve">† </w:t>
      </w:r>
      <w:r w:rsidRPr="00DE08EB">
        <w:rPr>
          <w:rFonts w:ascii="Arial Narrow" w:eastAsia="Times New Roman" w:hAnsi="Arial Narrow"/>
          <w:sz w:val="18"/>
          <w:szCs w:val="18"/>
          <w:lang w:eastAsia="en-GB"/>
        </w:rPr>
        <w:t>Data obtained for at least one outcome from digitizing a curve in the trial publication.</w:t>
      </w:r>
    </w:p>
    <w:p w:rsidR="007772D0" w:rsidRDefault="00DE08EB" w:rsidP="00DE08EB">
      <w:pPr>
        <w:spacing w:after="200" w:line="276" w:lineRule="auto"/>
        <w:rPr>
          <w:rFonts w:ascii="Arial Narrow" w:eastAsia="Times New Roman" w:hAnsi="Arial Narrow"/>
          <w:sz w:val="18"/>
          <w:szCs w:val="18"/>
          <w:lang w:eastAsia="en-GB"/>
        </w:rPr>
      </w:pPr>
      <w:proofErr w:type="gramStart"/>
      <w:r w:rsidRPr="00DE08EB">
        <w:rPr>
          <w:rFonts w:ascii="Arial Narrow" w:eastAsia="Times New Roman" w:hAnsi="Arial Narrow"/>
          <w:sz w:val="18"/>
          <w:szCs w:val="18"/>
          <w:vertAlign w:val="superscript"/>
          <w:lang w:eastAsia="en-GB"/>
        </w:rPr>
        <w:t xml:space="preserve">†† </w:t>
      </w:r>
      <w:r w:rsidRPr="00DE08EB">
        <w:rPr>
          <w:rFonts w:ascii="Arial Narrow" w:eastAsia="Times New Roman" w:hAnsi="Arial Narrow"/>
          <w:sz w:val="18"/>
          <w:szCs w:val="18"/>
          <w:lang w:eastAsia="en-GB"/>
        </w:rPr>
        <w:t>SE imputed.</w:t>
      </w:r>
      <w:proofErr w:type="gramEnd"/>
    </w:p>
    <w:p w:rsidR="007772D0" w:rsidRDefault="007772D0" w:rsidP="00DE08EB">
      <w:pPr>
        <w:spacing w:after="200" w:line="276" w:lineRule="auto"/>
        <w:rPr>
          <w:rFonts w:ascii="Arial" w:hAnsi="Arial" w:cs="Arial"/>
          <w:b/>
          <w:sz w:val="22"/>
          <w:szCs w:val="22"/>
        </w:rPr>
        <w:sectPr w:rsidR="007772D0" w:rsidSect="00483A9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7772D0" w:rsidRPr="00DE08EB" w:rsidRDefault="007772D0" w:rsidP="007772D0">
      <w:pPr>
        <w:spacing w:after="200"/>
        <w:rPr>
          <w:rFonts w:ascii="Arial" w:eastAsiaTheme="minorHAnsi" w:hAnsi="Arial" w:cs="Arial"/>
          <w:b/>
          <w:bCs/>
          <w:sz w:val="22"/>
          <w:szCs w:val="22"/>
        </w:rPr>
      </w:pPr>
      <w:bookmarkStart w:id="7" w:name="_Ref415573144"/>
      <w:bookmarkStart w:id="8" w:name="_Toc413859535"/>
      <w:bookmarkStart w:id="9" w:name="_Toc415569614"/>
      <w:r w:rsidRPr="00DE08EB">
        <w:rPr>
          <w:rFonts w:ascii="Arial" w:eastAsiaTheme="minorHAnsi" w:hAnsi="Arial" w:cs="Arial"/>
          <w:b/>
          <w:bCs/>
          <w:sz w:val="22"/>
          <w:szCs w:val="22"/>
        </w:rPr>
        <w:lastRenderedPageBreak/>
        <w:t xml:space="preserve">Table </w:t>
      </w:r>
      <w:bookmarkEnd w:id="7"/>
      <w:r>
        <w:rPr>
          <w:rFonts w:ascii="Arial" w:eastAsiaTheme="minorHAnsi" w:hAnsi="Arial" w:cs="Arial"/>
          <w:b/>
          <w:bCs/>
          <w:sz w:val="22"/>
          <w:szCs w:val="22"/>
        </w:rPr>
        <w:t>S3</w:t>
      </w:r>
      <w:r w:rsidRPr="00DE08EB">
        <w:rPr>
          <w:rFonts w:ascii="Arial" w:eastAsiaTheme="minorHAnsi" w:hAnsi="Arial" w:cs="Arial"/>
          <w:b/>
          <w:bCs/>
          <w:sz w:val="22"/>
          <w:szCs w:val="22"/>
        </w:rPr>
        <w:t>. Proportion of patients achieving glycemic target among RCTs included in the NMA, by author</w:t>
      </w:r>
      <w:bookmarkEnd w:id="8"/>
      <w:bookmarkEnd w:id="9"/>
    </w:p>
    <w:tbl>
      <w:tblPr>
        <w:tblW w:w="123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4050"/>
        <w:gridCol w:w="1350"/>
        <w:gridCol w:w="1170"/>
        <w:gridCol w:w="1260"/>
        <w:gridCol w:w="2430"/>
      </w:tblGrid>
      <w:tr w:rsidR="007772D0" w:rsidRPr="00DE08EB" w:rsidTr="00483A95">
        <w:trPr>
          <w:trHeight w:val="288"/>
        </w:trPr>
        <w:tc>
          <w:tcPr>
            <w:tcW w:w="2070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7772D0" w:rsidRPr="00DE08EB" w:rsidRDefault="007772D0" w:rsidP="00483A95">
            <w:pPr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First Author, Study Acronym</w:t>
            </w:r>
          </w:p>
        </w:tc>
        <w:tc>
          <w:tcPr>
            <w:tcW w:w="4050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7772D0" w:rsidRPr="00DE08EB" w:rsidRDefault="007772D0" w:rsidP="00483A95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Intervention</w:t>
            </w:r>
          </w:p>
        </w:tc>
        <w:tc>
          <w:tcPr>
            <w:tcW w:w="1350" w:type="dxa"/>
            <w:vMerge w:val="restart"/>
            <w:shd w:val="clear" w:color="auto" w:fill="D9D9D9" w:themeFill="background1" w:themeFillShade="D9"/>
            <w:vAlign w:val="center"/>
          </w:tcPr>
          <w:p w:rsidR="007772D0" w:rsidRPr="00DE08EB" w:rsidRDefault="007772D0" w:rsidP="00483A95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Number in analysis</w:t>
            </w:r>
          </w:p>
        </w:tc>
        <w:tc>
          <w:tcPr>
            <w:tcW w:w="2430" w:type="dxa"/>
            <w:gridSpan w:val="2"/>
            <w:shd w:val="clear" w:color="auto" w:fill="D9D9D9" w:themeFill="background1" w:themeFillShade="D9"/>
            <w:vAlign w:val="center"/>
          </w:tcPr>
          <w:p w:rsidR="007772D0" w:rsidRPr="00DE08EB" w:rsidRDefault="007772D0" w:rsidP="00483A95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 xml:space="preserve">Proportion of </w:t>
            </w:r>
            <w:r w:rsidR="00C55FA3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patients achieving glyce</w:t>
            </w: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mic target</w:t>
            </w:r>
          </w:p>
        </w:tc>
        <w:tc>
          <w:tcPr>
            <w:tcW w:w="2430" w:type="dxa"/>
            <w:vMerge w:val="restart"/>
            <w:shd w:val="clear" w:color="auto" w:fill="D9D9D9" w:themeFill="background1" w:themeFillShade="D9"/>
            <w:vAlign w:val="center"/>
          </w:tcPr>
          <w:p w:rsidR="007772D0" w:rsidRPr="00DE08EB" w:rsidRDefault="00C55FA3" w:rsidP="00483A95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Definition of glyc</w:t>
            </w:r>
            <w:r w:rsidR="007772D0"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emic target for HbA1c</w:t>
            </w:r>
          </w:p>
        </w:tc>
      </w:tr>
      <w:tr w:rsidR="007772D0" w:rsidRPr="00DE08EB" w:rsidTr="00483A95">
        <w:trPr>
          <w:trHeight w:val="288"/>
        </w:trPr>
        <w:tc>
          <w:tcPr>
            <w:tcW w:w="2070" w:type="dxa"/>
            <w:vMerge/>
            <w:shd w:val="clear" w:color="auto" w:fill="D9D9D9" w:themeFill="background1" w:themeFillShade="D9"/>
            <w:vAlign w:val="center"/>
            <w:hideMark/>
          </w:tcPr>
          <w:p w:rsidR="007772D0" w:rsidRPr="00DE08EB" w:rsidRDefault="007772D0" w:rsidP="00483A95">
            <w:pPr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</w:p>
        </w:tc>
        <w:tc>
          <w:tcPr>
            <w:tcW w:w="4050" w:type="dxa"/>
            <w:vMerge/>
            <w:shd w:val="clear" w:color="auto" w:fill="D9D9D9" w:themeFill="background1" w:themeFillShade="D9"/>
            <w:vAlign w:val="center"/>
            <w:hideMark/>
          </w:tcPr>
          <w:p w:rsidR="007772D0" w:rsidRPr="00DE08EB" w:rsidRDefault="007772D0" w:rsidP="00483A95">
            <w:pPr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</w:p>
        </w:tc>
        <w:tc>
          <w:tcPr>
            <w:tcW w:w="1350" w:type="dxa"/>
            <w:vMerge/>
            <w:shd w:val="clear" w:color="auto" w:fill="D9D9D9" w:themeFill="background1" w:themeFillShade="D9"/>
            <w:vAlign w:val="center"/>
          </w:tcPr>
          <w:p w:rsidR="007772D0" w:rsidRPr="00DE08EB" w:rsidRDefault="007772D0" w:rsidP="00483A95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7772D0" w:rsidRPr="00DE08EB" w:rsidRDefault="007772D0" w:rsidP="00483A95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n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  <w:hideMark/>
          </w:tcPr>
          <w:p w:rsidR="007772D0" w:rsidRPr="00DE08EB" w:rsidRDefault="007772D0" w:rsidP="00483A95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%</w:t>
            </w:r>
          </w:p>
        </w:tc>
        <w:tc>
          <w:tcPr>
            <w:tcW w:w="2430" w:type="dxa"/>
            <w:vMerge/>
            <w:shd w:val="clear" w:color="auto" w:fill="D9D9D9" w:themeFill="background1" w:themeFillShade="D9"/>
            <w:vAlign w:val="center"/>
          </w:tcPr>
          <w:p w:rsidR="007772D0" w:rsidRPr="00DE08EB" w:rsidRDefault="007772D0" w:rsidP="00483A95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 w:val="restart"/>
            <w:shd w:val="clear" w:color="auto" w:fill="auto"/>
            <w:vAlign w:val="center"/>
          </w:tcPr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</w:rPr>
            </w:pPr>
            <w:proofErr w:type="spellStart"/>
            <w:r>
              <w:rPr>
                <w:rFonts w:ascii="Arial Narrow" w:eastAsia="Times New Roman" w:hAnsi="Arial Narrow"/>
                <w:sz w:val="20"/>
              </w:rPr>
              <w:t>Ahren</w:t>
            </w:r>
            <w:proofErr w:type="spellEnd"/>
            <w:r>
              <w:rPr>
                <w:rFonts w:ascii="Arial Narrow" w:eastAsia="Times New Roman" w:hAnsi="Arial Narrow"/>
                <w:sz w:val="20"/>
              </w:rPr>
              <w:t xml:space="preserve"> (2013)</w:t>
            </w:r>
            <w:r w:rsidRPr="00DE08EB">
              <w:rPr>
                <w:rFonts w:ascii="Arial Narrow" w:eastAsia="Times New Roman" w:hAnsi="Arial Narrow"/>
                <w:sz w:val="20"/>
              </w:rPr>
              <w:t xml:space="preserve"> </w:t>
            </w:r>
          </w:p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proofErr w:type="spellStart"/>
            <w:r w:rsidRPr="00DE08EB">
              <w:rPr>
                <w:rFonts w:ascii="Arial Narrow" w:eastAsia="Times New Roman" w:hAnsi="Arial Narrow"/>
                <w:sz w:val="20"/>
              </w:rPr>
              <w:t>GetGoal</w:t>
            </w:r>
            <w:proofErr w:type="spellEnd"/>
            <w:r w:rsidRPr="00DE08EB">
              <w:rPr>
                <w:rFonts w:ascii="Arial Narrow" w:eastAsia="Times New Roman" w:hAnsi="Arial Narrow"/>
                <w:sz w:val="20"/>
              </w:rPr>
              <w:t>-M</w:t>
            </w:r>
          </w:p>
        </w:tc>
        <w:tc>
          <w:tcPr>
            <w:tcW w:w="405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Lixisenatide 20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QD (AM)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255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43.0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&lt;7.0%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405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val="sv-SE"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val="sv-SE" w:eastAsia="en-GB"/>
              </w:rPr>
              <w:t>Lixisenatide 20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val="sv-SE" w:eastAsia="en-GB"/>
              </w:rPr>
              <w:t xml:space="preserve"> QD (PM)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255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40.6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&lt;7.0%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405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Placebo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170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22.0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&lt;7.0%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 w:val="restart"/>
            <w:vAlign w:val="center"/>
          </w:tcPr>
          <w:p w:rsidR="004566A4" w:rsidRDefault="004566A4" w:rsidP="006C37E7">
            <w:pPr>
              <w:rPr>
                <w:rFonts w:ascii="Arial Narrow" w:eastAsia="Times New Roman" w:hAnsi="Arial Narrow"/>
                <w:sz w:val="20"/>
              </w:rPr>
            </w:pPr>
            <w:proofErr w:type="spellStart"/>
            <w:r>
              <w:rPr>
                <w:rFonts w:ascii="Arial Narrow" w:eastAsia="Times New Roman" w:hAnsi="Arial Narrow"/>
                <w:sz w:val="20"/>
              </w:rPr>
              <w:t>Ahren</w:t>
            </w:r>
            <w:proofErr w:type="spellEnd"/>
            <w:r>
              <w:rPr>
                <w:rFonts w:ascii="Arial Narrow" w:eastAsia="Times New Roman" w:hAnsi="Arial Narrow"/>
                <w:sz w:val="20"/>
              </w:rPr>
              <w:t xml:space="preserve"> (2014)</w:t>
            </w:r>
            <w:r w:rsidRPr="00DE08EB">
              <w:rPr>
                <w:rFonts w:ascii="Arial Narrow" w:eastAsia="Times New Roman" w:hAnsi="Arial Narrow"/>
                <w:sz w:val="20"/>
              </w:rPr>
              <w:t xml:space="preserve"> </w:t>
            </w:r>
          </w:p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</w:rPr>
              <w:t>HARMONY 3</w:t>
            </w:r>
          </w:p>
        </w:tc>
        <w:tc>
          <w:tcPr>
            <w:tcW w:w="40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Albiglutide 30mg QW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40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Sitagliptin 100mg QD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40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Glimepiride 2 mg QD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40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Placebo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 w:val="restart"/>
            <w:shd w:val="clear" w:color="auto" w:fill="auto"/>
            <w:vAlign w:val="center"/>
          </w:tcPr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</w:rPr>
              <w:t>Bergenstal (2010)</w:t>
            </w: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 DURATION-2</w:t>
            </w:r>
          </w:p>
        </w:tc>
        <w:tc>
          <w:tcPr>
            <w:tcW w:w="405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Exenatide 2mg QW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160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96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60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≤7.0%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405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Sitagliptin 100mg QD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166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58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35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≤7.0%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405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Pioglitazone 45mg QD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165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86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52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≤7.0%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 w:val="restart"/>
            <w:shd w:val="clear" w:color="auto" w:fill="auto"/>
            <w:vAlign w:val="center"/>
          </w:tcPr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</w:rPr>
            </w:pPr>
            <w:r>
              <w:rPr>
                <w:rFonts w:ascii="Arial Narrow" w:eastAsia="Times New Roman" w:hAnsi="Arial Narrow"/>
                <w:sz w:val="20"/>
              </w:rPr>
              <w:t>Bolli (2014)</w:t>
            </w:r>
            <w:r w:rsidRPr="00DE08EB">
              <w:rPr>
                <w:rFonts w:ascii="Arial Narrow" w:eastAsia="Times New Roman" w:hAnsi="Arial Narrow"/>
                <w:sz w:val="20"/>
              </w:rPr>
              <w:t xml:space="preserve"> </w:t>
            </w:r>
          </w:p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</w:rPr>
              <w:t>GetGoal-F1</w:t>
            </w:r>
          </w:p>
        </w:tc>
        <w:tc>
          <w:tcPr>
            <w:tcW w:w="405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Lixisenatide 20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QD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156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47.4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&lt;7.0%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405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Lixisenatide 20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QD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152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42.1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&lt;7.0%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405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Placebo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158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24.1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&lt;7.0%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 w:val="restart"/>
            <w:shd w:val="clear" w:color="auto" w:fill="auto"/>
            <w:vAlign w:val="center"/>
          </w:tcPr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 w:cs="Arial"/>
                <w:sz w:val="20"/>
              </w:rPr>
              <w:t>Charbonnel</w:t>
            </w:r>
            <w:r>
              <w:rPr>
                <w:rFonts w:ascii="Arial Narrow" w:eastAsia="Times New Roman" w:hAnsi="Arial Narrow" w:cs="Arial"/>
                <w:sz w:val="20"/>
              </w:rPr>
              <w:t xml:space="preserve"> (2013)</w:t>
            </w:r>
          </w:p>
        </w:tc>
        <w:tc>
          <w:tcPr>
            <w:tcW w:w="4050" w:type="dxa"/>
            <w:shd w:val="clear" w:color="auto" w:fill="auto"/>
            <w:noWrap/>
            <w:vAlign w:val="bottom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Sitagliptin 100mg QD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269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62.8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&lt;7.0%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/>
            <w:shd w:val="clear" w:color="auto" w:fill="auto"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4050" w:type="dxa"/>
            <w:shd w:val="clear" w:color="auto" w:fill="auto"/>
            <w:noWrap/>
            <w:vAlign w:val="bottom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Liraglutide 1.2mg QD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253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72.3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&lt;7.0%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 w:val="restart"/>
            <w:shd w:val="clear" w:color="auto" w:fill="auto"/>
            <w:vAlign w:val="center"/>
          </w:tcPr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>
              <w:rPr>
                <w:rFonts w:ascii="Arial Narrow" w:eastAsia="Times New Roman" w:hAnsi="Arial Narrow"/>
                <w:sz w:val="20"/>
              </w:rPr>
              <w:t>DeFronzo (2005)</w:t>
            </w:r>
          </w:p>
        </w:tc>
        <w:tc>
          <w:tcPr>
            <w:tcW w:w="405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Exenatide 10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BID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113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41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40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≤7%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405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Exenatide 5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BID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110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27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27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≤7%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405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Placebo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113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11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11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≤7%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 w:val="restart"/>
            <w:vAlign w:val="center"/>
          </w:tcPr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</w:rPr>
              <w:t>DeFronzo (2010)</w:t>
            </w:r>
          </w:p>
        </w:tc>
        <w:tc>
          <w:tcPr>
            <w:tcW w:w="40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Exenatide 10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BID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40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Rosiglitazone 4 mg BID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 w:val="restart"/>
            <w:vAlign w:val="center"/>
          </w:tcPr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proofErr w:type="spellStart"/>
            <w:r>
              <w:rPr>
                <w:rFonts w:ascii="Arial Narrow" w:eastAsia="Times New Roman" w:hAnsi="Arial Narrow"/>
                <w:color w:val="000000"/>
                <w:sz w:val="20"/>
              </w:rPr>
              <w:t>Derosa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0"/>
              </w:rPr>
              <w:t xml:space="preserve"> (2010)</w:t>
            </w:r>
          </w:p>
        </w:tc>
        <w:tc>
          <w:tcPr>
            <w:tcW w:w="40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Exenatide 10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BID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40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proofErr w:type="spellStart"/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Glibenclamide</w:t>
            </w:r>
            <w:proofErr w:type="spellEnd"/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5 mg TID 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 w:val="restart"/>
            <w:vAlign w:val="center"/>
          </w:tcPr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proofErr w:type="spellStart"/>
            <w:r>
              <w:rPr>
                <w:rFonts w:ascii="Arial Narrow" w:eastAsia="Times New Roman" w:hAnsi="Arial Narrow"/>
                <w:sz w:val="20"/>
              </w:rPr>
              <w:t>Derosa</w:t>
            </w:r>
            <w:proofErr w:type="spellEnd"/>
            <w:r>
              <w:rPr>
                <w:rFonts w:ascii="Arial Narrow" w:eastAsia="Times New Roman" w:hAnsi="Arial Narrow"/>
                <w:sz w:val="20"/>
              </w:rPr>
              <w:t xml:space="preserve"> (2011)</w:t>
            </w:r>
          </w:p>
        </w:tc>
        <w:tc>
          <w:tcPr>
            <w:tcW w:w="4050" w:type="dxa"/>
            <w:shd w:val="clear" w:color="auto" w:fill="auto"/>
            <w:noWrap/>
            <w:vAlign w:val="center"/>
          </w:tcPr>
          <w:p w:rsidR="004566A4" w:rsidRPr="00DE08EB" w:rsidRDefault="004566A4" w:rsidP="00943861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Exenatide 10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BID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40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Glimepiride 2mg TID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 w:val="restart"/>
            <w:shd w:val="clear" w:color="auto" w:fill="auto"/>
            <w:vAlign w:val="center"/>
          </w:tcPr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</w:rPr>
            </w:pPr>
            <w:r>
              <w:rPr>
                <w:rFonts w:ascii="Arial Narrow" w:eastAsia="Times New Roman" w:hAnsi="Arial Narrow"/>
                <w:sz w:val="20"/>
              </w:rPr>
              <w:t>Dungan (2014)</w:t>
            </w:r>
            <w:r w:rsidRPr="00DE08EB">
              <w:rPr>
                <w:rFonts w:ascii="Arial Narrow" w:eastAsia="Times New Roman" w:hAnsi="Arial Narrow"/>
                <w:sz w:val="20"/>
              </w:rPr>
              <w:t xml:space="preserve"> </w:t>
            </w:r>
          </w:p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</w:rPr>
              <w:t>AWARD-6</w:t>
            </w:r>
          </w:p>
        </w:tc>
        <w:tc>
          <w:tcPr>
            <w:tcW w:w="405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Dulaglutide 1.5mg QW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293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200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68</w:t>
            </w:r>
          </w:p>
        </w:tc>
        <w:tc>
          <w:tcPr>
            <w:tcW w:w="2430" w:type="dxa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&lt;7.0%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405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Liraglutide 1.8mg QD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293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199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68</w:t>
            </w:r>
          </w:p>
        </w:tc>
        <w:tc>
          <w:tcPr>
            <w:tcW w:w="2430" w:type="dxa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&lt;7.0%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 w:val="restart"/>
            <w:shd w:val="clear" w:color="auto" w:fill="auto"/>
            <w:vAlign w:val="center"/>
          </w:tcPr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proofErr w:type="spellStart"/>
            <w:r>
              <w:rPr>
                <w:rFonts w:ascii="Arial Narrow" w:eastAsia="Times New Roman" w:hAnsi="Arial Narrow"/>
                <w:sz w:val="20"/>
              </w:rPr>
              <w:t>Gallwitz</w:t>
            </w:r>
            <w:proofErr w:type="spellEnd"/>
            <w:r>
              <w:rPr>
                <w:rFonts w:ascii="Arial Narrow" w:eastAsia="Times New Roman" w:hAnsi="Arial Narrow"/>
                <w:sz w:val="20"/>
              </w:rPr>
              <w:t xml:space="preserve"> (2011)</w:t>
            </w:r>
          </w:p>
        </w:tc>
        <w:tc>
          <w:tcPr>
            <w:tcW w:w="405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Exenatide 10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BID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181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49.2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&lt;7.0%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405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Premixed insulin aspart BID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173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56.6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&lt;7.0%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 w:val="restart"/>
            <w:shd w:val="clear" w:color="auto" w:fill="auto"/>
            <w:vAlign w:val="center"/>
          </w:tcPr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</w:rPr>
              <w:t>Pratley (2010)</w:t>
            </w:r>
          </w:p>
        </w:tc>
        <w:tc>
          <w:tcPr>
            <w:tcW w:w="40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Liraglutide 1.2mg QD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221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43.26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&lt;7.0%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/>
            <w:shd w:val="clear" w:color="auto" w:fill="auto"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color w:val="000000"/>
                <w:sz w:val="20"/>
              </w:rPr>
            </w:pPr>
          </w:p>
        </w:tc>
        <w:tc>
          <w:tcPr>
            <w:tcW w:w="40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Liraglutide 1.8mg QD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218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54.45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&lt;7.0%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/>
            <w:shd w:val="clear" w:color="auto" w:fill="auto"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color w:val="000000"/>
                <w:sz w:val="20"/>
              </w:rPr>
            </w:pPr>
          </w:p>
        </w:tc>
        <w:tc>
          <w:tcPr>
            <w:tcW w:w="40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Sitagliptin 100mg QD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219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21.97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&lt;7.0%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 w:val="restart"/>
            <w:shd w:val="clear" w:color="auto" w:fill="auto"/>
            <w:vAlign w:val="center"/>
          </w:tcPr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</w:rPr>
              <w:t xml:space="preserve">Rosenstock (2013) </w:t>
            </w:r>
            <w:proofErr w:type="spellStart"/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>GetGoal</w:t>
            </w:r>
            <w:proofErr w:type="spellEnd"/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>-X</w:t>
            </w:r>
          </w:p>
        </w:tc>
        <w:tc>
          <w:tcPr>
            <w:tcW w:w="405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Lixisenatide 20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QD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315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152.8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48.5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&lt;7.0%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405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Exenatide 10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BID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315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156.9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49.8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&lt;7.0%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 w:val="restart"/>
            <w:shd w:val="clear" w:color="auto" w:fill="auto"/>
            <w:vAlign w:val="center"/>
          </w:tcPr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>
              <w:rPr>
                <w:rFonts w:ascii="Arial Narrow" w:eastAsia="Times New Roman" w:hAnsi="Arial Narrow"/>
                <w:sz w:val="20"/>
              </w:rPr>
              <w:t xml:space="preserve">Van </w:t>
            </w:r>
            <w:proofErr w:type="spellStart"/>
            <w:r>
              <w:rPr>
                <w:rFonts w:ascii="Arial Narrow" w:eastAsia="Times New Roman" w:hAnsi="Arial Narrow"/>
                <w:sz w:val="20"/>
              </w:rPr>
              <w:t>Gaal</w:t>
            </w:r>
            <w:proofErr w:type="spellEnd"/>
            <w:r>
              <w:rPr>
                <w:rFonts w:ascii="Arial Narrow" w:eastAsia="Times New Roman" w:hAnsi="Arial Narrow"/>
                <w:sz w:val="20"/>
              </w:rPr>
              <w:t xml:space="preserve"> (2014)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</w:t>
            </w:r>
          </w:p>
        </w:tc>
        <w:tc>
          <w:tcPr>
            <w:tcW w:w="405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>Lixisenatide 20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 QD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158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40.7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&lt;7.0%</w:t>
            </w:r>
          </w:p>
        </w:tc>
      </w:tr>
      <w:tr w:rsidR="004566A4" w:rsidRPr="00DE08EB" w:rsidTr="00483A95">
        <w:trPr>
          <w:trHeight w:val="288"/>
        </w:trPr>
        <w:tc>
          <w:tcPr>
            <w:tcW w:w="207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405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  <w:lang w:eastAsia="en-GB"/>
              </w:rPr>
              <w:t xml:space="preserve">Sitagliptin 100mg QD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161</w:t>
            </w:r>
          </w:p>
        </w:tc>
        <w:tc>
          <w:tcPr>
            <w:tcW w:w="117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40.0</w:t>
            </w:r>
          </w:p>
        </w:tc>
        <w:tc>
          <w:tcPr>
            <w:tcW w:w="243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&lt;7.0%</w:t>
            </w:r>
          </w:p>
        </w:tc>
      </w:tr>
    </w:tbl>
    <w:p w:rsidR="007772D0" w:rsidRPr="00DE08EB" w:rsidRDefault="00943861" w:rsidP="007772D0">
      <w:pPr>
        <w:rPr>
          <w:rFonts w:ascii="Arial Narrow" w:eastAsiaTheme="minorHAnsi" w:hAnsi="Arial Narrow" w:cs="Arial"/>
          <w:sz w:val="18"/>
          <w:szCs w:val="18"/>
        </w:rPr>
      </w:pPr>
      <w:r w:rsidRPr="00DE08EB">
        <w:rPr>
          <w:rFonts w:ascii="Arial Narrow" w:eastAsiaTheme="minorHAnsi" w:hAnsi="Arial Narrow" w:cs="Arial"/>
          <w:sz w:val="18"/>
          <w:szCs w:val="18"/>
        </w:rPr>
        <w:t xml:space="preserve">BID=twice daily; </w:t>
      </w:r>
      <w:r>
        <w:rPr>
          <w:rFonts w:ascii="Arial Narrow" w:eastAsiaTheme="minorHAnsi" w:hAnsi="Arial Narrow" w:cs="Arial"/>
          <w:sz w:val="18"/>
          <w:szCs w:val="18"/>
        </w:rPr>
        <w:t xml:space="preserve">HbA1c: glycated hemoglobin; </w:t>
      </w:r>
      <w:r w:rsidR="007772D0" w:rsidRPr="00DE08EB">
        <w:rPr>
          <w:rFonts w:ascii="Arial Narrow" w:eastAsiaTheme="minorHAnsi" w:hAnsi="Arial Narrow" w:cs="Arial"/>
          <w:sz w:val="18"/>
          <w:szCs w:val="18"/>
        </w:rPr>
        <w:t xml:space="preserve">NR=not reported; QD=once daily; </w:t>
      </w:r>
      <w:r w:rsidRPr="00DE08EB">
        <w:rPr>
          <w:rFonts w:ascii="Arial Narrow" w:eastAsiaTheme="minorHAnsi" w:hAnsi="Arial Narrow" w:cs="Arial"/>
          <w:sz w:val="18"/>
          <w:szCs w:val="18"/>
        </w:rPr>
        <w:t>QW=once weekly</w:t>
      </w:r>
      <w:r>
        <w:rPr>
          <w:rFonts w:ascii="Arial Narrow" w:eastAsiaTheme="minorHAnsi" w:hAnsi="Arial Narrow" w:cs="Arial"/>
          <w:sz w:val="18"/>
          <w:szCs w:val="18"/>
        </w:rPr>
        <w:t xml:space="preserve">; </w:t>
      </w:r>
      <w:r w:rsidR="007772D0" w:rsidRPr="00DE08EB">
        <w:rPr>
          <w:rFonts w:ascii="Arial Narrow" w:eastAsiaTheme="minorHAnsi" w:hAnsi="Arial Narrow" w:cs="Arial"/>
          <w:sz w:val="18"/>
          <w:szCs w:val="18"/>
        </w:rPr>
        <w:t>TID=three times daily</w:t>
      </w:r>
      <w:r>
        <w:rPr>
          <w:rFonts w:ascii="Arial Narrow" w:eastAsiaTheme="minorHAnsi" w:hAnsi="Arial Narrow" w:cs="Arial"/>
          <w:sz w:val="18"/>
          <w:szCs w:val="18"/>
        </w:rPr>
        <w:t>.</w:t>
      </w:r>
      <w:bookmarkStart w:id="10" w:name="_GoBack"/>
      <w:bookmarkEnd w:id="10"/>
    </w:p>
    <w:p w:rsidR="007772D0" w:rsidRDefault="007772D0" w:rsidP="007772D0">
      <w:pPr>
        <w:spacing w:after="200" w:line="276" w:lineRule="auto"/>
        <w:rPr>
          <w:rFonts w:ascii="Arial Narrow" w:eastAsia="Times New Roman" w:hAnsi="Arial Narrow"/>
          <w:sz w:val="18"/>
          <w:szCs w:val="18"/>
          <w:lang w:eastAsia="en-GB"/>
        </w:rPr>
      </w:pPr>
      <w:r w:rsidRPr="00DE08EB">
        <w:rPr>
          <w:rFonts w:ascii="Arial Narrow" w:eastAsia="Times New Roman" w:hAnsi="Arial Narrow"/>
          <w:sz w:val="18"/>
          <w:szCs w:val="18"/>
          <w:vertAlign w:val="superscript"/>
          <w:lang w:eastAsia="en-GB"/>
        </w:rPr>
        <w:t xml:space="preserve">† </w:t>
      </w:r>
      <w:r w:rsidRPr="00DE08EB">
        <w:rPr>
          <w:rFonts w:ascii="Arial Narrow" w:eastAsia="Times New Roman" w:hAnsi="Arial Narrow"/>
          <w:sz w:val="18"/>
          <w:szCs w:val="18"/>
          <w:lang w:eastAsia="en-GB"/>
        </w:rPr>
        <w:t>Data obtained for at least one outcome from digitizing a curve in the trial publication.</w:t>
      </w:r>
    </w:p>
    <w:p w:rsidR="007772D0" w:rsidRDefault="007772D0" w:rsidP="007772D0">
      <w:pPr>
        <w:spacing w:after="200" w:line="276" w:lineRule="auto"/>
        <w:rPr>
          <w:rFonts w:ascii="Arial" w:hAnsi="Arial" w:cs="Arial"/>
          <w:b/>
          <w:sz w:val="22"/>
          <w:szCs w:val="22"/>
        </w:rPr>
        <w:sectPr w:rsidR="007772D0" w:rsidSect="00483A9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7772D0" w:rsidRPr="00DE08EB" w:rsidRDefault="007772D0" w:rsidP="007772D0">
      <w:pPr>
        <w:spacing w:after="200"/>
        <w:rPr>
          <w:rFonts w:ascii="Arial" w:eastAsiaTheme="minorHAnsi" w:hAnsi="Arial" w:cs="Arial"/>
          <w:b/>
          <w:bCs/>
          <w:sz w:val="22"/>
          <w:szCs w:val="22"/>
        </w:rPr>
      </w:pPr>
      <w:bookmarkStart w:id="11" w:name="_Ref415573299"/>
      <w:bookmarkStart w:id="12" w:name="_Toc413859541"/>
      <w:bookmarkStart w:id="13" w:name="_Toc415569615"/>
      <w:r w:rsidRPr="00DE08EB">
        <w:rPr>
          <w:rFonts w:ascii="Arial" w:eastAsiaTheme="minorHAnsi" w:hAnsi="Arial" w:cs="Arial"/>
          <w:b/>
          <w:bCs/>
          <w:sz w:val="22"/>
          <w:szCs w:val="22"/>
        </w:rPr>
        <w:lastRenderedPageBreak/>
        <w:t xml:space="preserve">Table </w:t>
      </w:r>
      <w:bookmarkEnd w:id="11"/>
      <w:r>
        <w:rPr>
          <w:rFonts w:ascii="Arial" w:eastAsiaTheme="minorHAnsi" w:hAnsi="Arial" w:cs="Arial"/>
          <w:b/>
          <w:bCs/>
          <w:sz w:val="22"/>
          <w:szCs w:val="22"/>
        </w:rPr>
        <w:t>S4</w:t>
      </w:r>
      <w:r w:rsidRPr="00DE08EB">
        <w:rPr>
          <w:rFonts w:ascii="Arial" w:eastAsiaTheme="minorHAnsi" w:hAnsi="Arial" w:cs="Arial"/>
          <w:b/>
          <w:bCs/>
          <w:sz w:val="22"/>
          <w:szCs w:val="22"/>
        </w:rPr>
        <w:t>. Adverse event data for RCTs included in the NMA</w:t>
      </w:r>
      <w:bookmarkEnd w:id="12"/>
      <w:bookmarkEnd w:id="13"/>
    </w:p>
    <w:tbl>
      <w:tblPr>
        <w:tblW w:w="124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2880"/>
        <w:gridCol w:w="1350"/>
        <w:gridCol w:w="1350"/>
        <w:gridCol w:w="1350"/>
        <w:gridCol w:w="1530"/>
        <w:gridCol w:w="1530"/>
      </w:tblGrid>
      <w:tr w:rsidR="007772D0" w:rsidRPr="00DE08EB" w:rsidTr="00483A95">
        <w:trPr>
          <w:trHeight w:val="288"/>
          <w:tblHeader/>
        </w:trPr>
        <w:tc>
          <w:tcPr>
            <w:tcW w:w="2430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7772D0" w:rsidRPr="00DE08EB" w:rsidRDefault="007772D0" w:rsidP="00483A95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First Author, Study Acronym</w:t>
            </w:r>
          </w:p>
        </w:tc>
        <w:tc>
          <w:tcPr>
            <w:tcW w:w="2880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7772D0" w:rsidRPr="00DE08EB" w:rsidRDefault="007772D0" w:rsidP="00483A95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Intervention</w:t>
            </w:r>
          </w:p>
        </w:tc>
        <w:tc>
          <w:tcPr>
            <w:tcW w:w="1350" w:type="dxa"/>
            <w:vMerge w:val="restart"/>
            <w:shd w:val="clear" w:color="auto" w:fill="D9D9D9" w:themeFill="background1" w:themeFillShade="D9"/>
            <w:vAlign w:val="center"/>
          </w:tcPr>
          <w:p w:rsidR="007772D0" w:rsidRPr="00DE08EB" w:rsidRDefault="007772D0" w:rsidP="00483A95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Number in analysis</w:t>
            </w:r>
          </w:p>
        </w:tc>
        <w:tc>
          <w:tcPr>
            <w:tcW w:w="2700" w:type="dxa"/>
            <w:gridSpan w:val="2"/>
            <w:shd w:val="clear" w:color="auto" w:fill="D9D9D9" w:themeFill="background1" w:themeFillShade="D9"/>
            <w:vAlign w:val="center"/>
          </w:tcPr>
          <w:p w:rsidR="007772D0" w:rsidRPr="00DE08EB" w:rsidRDefault="007772D0" w:rsidP="00483A95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Patients experiencing nausea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  <w:vAlign w:val="center"/>
          </w:tcPr>
          <w:p w:rsidR="007772D0" w:rsidRPr="00DE08EB" w:rsidRDefault="007772D0" w:rsidP="00483A95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Patients who discontinued treatment due to an AE</w:t>
            </w:r>
          </w:p>
        </w:tc>
      </w:tr>
      <w:tr w:rsidR="007772D0" w:rsidRPr="00DE08EB" w:rsidTr="00483A95">
        <w:trPr>
          <w:trHeight w:val="288"/>
          <w:tblHeader/>
        </w:trPr>
        <w:tc>
          <w:tcPr>
            <w:tcW w:w="2430" w:type="dxa"/>
            <w:vMerge/>
            <w:shd w:val="clear" w:color="auto" w:fill="D9D9D9" w:themeFill="background1" w:themeFillShade="D9"/>
            <w:vAlign w:val="center"/>
            <w:hideMark/>
          </w:tcPr>
          <w:p w:rsidR="007772D0" w:rsidRPr="00DE08EB" w:rsidRDefault="007772D0" w:rsidP="00483A95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</w:p>
        </w:tc>
        <w:tc>
          <w:tcPr>
            <w:tcW w:w="2880" w:type="dxa"/>
            <w:vMerge/>
            <w:shd w:val="clear" w:color="auto" w:fill="D9D9D9" w:themeFill="background1" w:themeFillShade="D9"/>
            <w:vAlign w:val="center"/>
            <w:hideMark/>
          </w:tcPr>
          <w:p w:rsidR="007772D0" w:rsidRPr="00DE08EB" w:rsidRDefault="007772D0" w:rsidP="00483A95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</w:p>
        </w:tc>
        <w:tc>
          <w:tcPr>
            <w:tcW w:w="1350" w:type="dxa"/>
            <w:vMerge/>
            <w:shd w:val="clear" w:color="auto" w:fill="D9D9D9" w:themeFill="background1" w:themeFillShade="D9"/>
            <w:vAlign w:val="center"/>
          </w:tcPr>
          <w:p w:rsidR="007772D0" w:rsidRPr="00DE08EB" w:rsidRDefault="007772D0" w:rsidP="00483A95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7772D0" w:rsidRPr="00DE08EB" w:rsidRDefault="007772D0" w:rsidP="00483A95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n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  <w:hideMark/>
          </w:tcPr>
          <w:p w:rsidR="007772D0" w:rsidRPr="00DE08EB" w:rsidRDefault="007772D0" w:rsidP="00483A95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%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:rsidR="007772D0" w:rsidRPr="00DE08EB" w:rsidRDefault="007772D0" w:rsidP="00483A95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n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:rsidR="007772D0" w:rsidRPr="00DE08EB" w:rsidRDefault="007772D0" w:rsidP="00483A95">
            <w:pPr>
              <w:jc w:val="center"/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b/>
                <w:bCs/>
                <w:sz w:val="20"/>
                <w:lang w:eastAsia="en-GB"/>
              </w:rPr>
              <w:t>%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 w:val="restart"/>
            <w:shd w:val="clear" w:color="auto" w:fill="auto"/>
            <w:vAlign w:val="center"/>
          </w:tcPr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</w:rPr>
            </w:pPr>
            <w:proofErr w:type="spellStart"/>
            <w:r>
              <w:rPr>
                <w:rFonts w:ascii="Arial Narrow" w:eastAsia="Times New Roman" w:hAnsi="Arial Narrow"/>
                <w:sz w:val="20"/>
              </w:rPr>
              <w:t>Ahren</w:t>
            </w:r>
            <w:proofErr w:type="spellEnd"/>
            <w:r>
              <w:rPr>
                <w:rFonts w:ascii="Arial Narrow" w:eastAsia="Times New Roman" w:hAnsi="Arial Narrow"/>
                <w:sz w:val="20"/>
              </w:rPr>
              <w:t xml:space="preserve"> (2013)</w:t>
            </w:r>
            <w:r w:rsidRPr="00DE08EB">
              <w:rPr>
                <w:rFonts w:ascii="Arial Narrow" w:eastAsia="Times New Roman" w:hAnsi="Arial Narrow"/>
                <w:sz w:val="20"/>
              </w:rPr>
              <w:t xml:space="preserve"> </w:t>
            </w:r>
          </w:p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proofErr w:type="spellStart"/>
            <w:r w:rsidRPr="00DE08EB">
              <w:rPr>
                <w:rFonts w:ascii="Arial Narrow" w:eastAsia="Times New Roman" w:hAnsi="Arial Narrow"/>
                <w:sz w:val="20"/>
              </w:rPr>
              <w:t>GetGoal</w:t>
            </w:r>
            <w:proofErr w:type="spellEnd"/>
            <w:r w:rsidRPr="00DE08EB">
              <w:rPr>
                <w:rFonts w:ascii="Arial Narrow" w:eastAsia="Times New Roman" w:hAnsi="Arial Narrow"/>
                <w:sz w:val="20"/>
              </w:rPr>
              <w:t>-M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>Lixisenatide 20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 QD (AM)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255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58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22.7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7.1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val="sv-SE"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>Lixisenatide 20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 QD (PM)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255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54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21.2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14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5.5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Placebo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170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7.6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1.2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 w:val="restart"/>
            <w:shd w:val="clear" w:color="auto" w:fill="auto"/>
            <w:vAlign w:val="center"/>
          </w:tcPr>
          <w:p w:rsidR="004566A4" w:rsidRDefault="004566A4" w:rsidP="006C37E7">
            <w:pPr>
              <w:rPr>
                <w:rFonts w:ascii="Arial Narrow" w:eastAsia="Times New Roman" w:hAnsi="Arial Narrow"/>
                <w:sz w:val="20"/>
              </w:rPr>
            </w:pPr>
            <w:proofErr w:type="spellStart"/>
            <w:r>
              <w:rPr>
                <w:rFonts w:ascii="Arial Narrow" w:eastAsia="Times New Roman" w:hAnsi="Arial Narrow"/>
                <w:sz w:val="20"/>
              </w:rPr>
              <w:t>Ahren</w:t>
            </w:r>
            <w:proofErr w:type="spellEnd"/>
            <w:r>
              <w:rPr>
                <w:rFonts w:ascii="Arial Narrow" w:eastAsia="Times New Roman" w:hAnsi="Arial Narrow"/>
                <w:sz w:val="20"/>
              </w:rPr>
              <w:t xml:space="preserve"> (2014)</w:t>
            </w:r>
            <w:r w:rsidRPr="00DE08EB">
              <w:rPr>
                <w:rFonts w:ascii="Arial Narrow" w:eastAsia="Times New Roman" w:hAnsi="Arial Narrow"/>
                <w:sz w:val="20"/>
              </w:rPr>
              <w:t xml:space="preserve"> </w:t>
            </w:r>
          </w:p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</w:rPr>
              <w:t>HARMONY 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Albiglutide 30mg QW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Sitagliptin 100mg QD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Glimepiride 2 mg QD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943861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Placebo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 w:val="restart"/>
            <w:shd w:val="clear" w:color="auto" w:fill="auto"/>
            <w:vAlign w:val="center"/>
          </w:tcPr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</w:rPr>
              <w:t>Bergenstal (2010)</w:t>
            </w: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 DURATION-2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>Exenatide 2mg QW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160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38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24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6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>Sitagliptin 100mg QD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166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3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</w:rPr>
              <w:t xml:space="preserve">Pioglitazone 45mg QD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165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6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 w:val="restart"/>
            <w:shd w:val="clear" w:color="auto" w:fill="auto"/>
            <w:vAlign w:val="center"/>
          </w:tcPr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</w:rPr>
            </w:pPr>
            <w:r>
              <w:rPr>
                <w:rFonts w:ascii="Arial Narrow" w:eastAsia="Times New Roman" w:hAnsi="Arial Narrow"/>
                <w:sz w:val="20"/>
              </w:rPr>
              <w:t>Bolli (2014)</w:t>
            </w:r>
            <w:r w:rsidRPr="00DE08EB">
              <w:rPr>
                <w:rFonts w:ascii="Arial Narrow" w:eastAsia="Times New Roman" w:hAnsi="Arial Narrow"/>
                <w:sz w:val="20"/>
              </w:rPr>
              <w:t xml:space="preserve"> </w:t>
            </w:r>
          </w:p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</w:rPr>
              <w:t>GetGoal-F1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>Lixisenatide 20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 QD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161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26.1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9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5.6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>Lixisenatide 20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 QD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161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57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35.4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8.1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943861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Placebo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160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4.4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2.5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 w:val="restart"/>
            <w:shd w:val="clear" w:color="auto" w:fill="auto"/>
            <w:vAlign w:val="center"/>
          </w:tcPr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 w:cs="Arial"/>
                <w:sz w:val="20"/>
              </w:rPr>
              <w:t>Charbonnel</w:t>
            </w:r>
            <w:r>
              <w:rPr>
                <w:rFonts w:ascii="Arial Narrow" w:eastAsia="Times New Roman" w:hAnsi="Arial Narrow" w:cs="Arial"/>
                <w:sz w:val="20"/>
              </w:rPr>
              <w:t xml:space="preserve"> (2013)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Sitagliptin 100mg QD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326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3.1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2.5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/>
            <w:shd w:val="clear" w:color="auto" w:fill="auto"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Liraglutide 1.2mg QD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324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63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19.4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29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9.0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 w:val="restart"/>
            <w:shd w:val="clear" w:color="auto" w:fill="auto"/>
            <w:vAlign w:val="center"/>
          </w:tcPr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>
              <w:rPr>
                <w:rFonts w:ascii="Arial Narrow" w:eastAsia="Times New Roman" w:hAnsi="Arial Narrow"/>
                <w:sz w:val="20"/>
              </w:rPr>
              <w:t>DeFronzo (2005)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>Exenatide 10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 BID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113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51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7.1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>Exenatide 5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 BID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110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36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3.6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Placebo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113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0.9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 w:val="restart"/>
            <w:shd w:val="clear" w:color="auto" w:fill="FFFFFF" w:themeFill="background1"/>
            <w:vAlign w:val="center"/>
          </w:tcPr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</w:rPr>
              <w:t>DeFronzo (2010)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>Exenatide 10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 BID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45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21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47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4.4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/>
            <w:shd w:val="clear" w:color="auto" w:fill="FFFFFF" w:themeFill="background1"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Rosiglitazone 4 mg BID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45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2.2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 w:val="restart"/>
            <w:shd w:val="clear" w:color="auto" w:fill="auto"/>
            <w:vAlign w:val="center"/>
          </w:tcPr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proofErr w:type="spellStart"/>
            <w:r>
              <w:rPr>
                <w:rFonts w:ascii="Arial Narrow" w:eastAsia="Times New Roman" w:hAnsi="Arial Narrow"/>
                <w:color w:val="000000"/>
                <w:sz w:val="20"/>
              </w:rPr>
              <w:t>Derosa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0"/>
              </w:rPr>
              <w:t xml:space="preserve"> (2010)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>Exenatide 10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 BID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60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</w:t>
            </w:r>
          </w:p>
        </w:tc>
        <w:tc>
          <w:tcPr>
            <w:tcW w:w="1530" w:type="dxa"/>
            <w:shd w:val="clear" w:color="auto" w:fill="auto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6.7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proofErr w:type="spellStart"/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>Glibenclamide</w:t>
            </w:r>
            <w:proofErr w:type="spellEnd"/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 5 mg TID 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61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3</w:t>
            </w:r>
          </w:p>
        </w:tc>
        <w:tc>
          <w:tcPr>
            <w:tcW w:w="1530" w:type="dxa"/>
            <w:shd w:val="clear" w:color="auto" w:fill="auto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4.9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 w:val="restart"/>
            <w:shd w:val="clear" w:color="auto" w:fill="auto"/>
            <w:vAlign w:val="center"/>
          </w:tcPr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proofErr w:type="spellStart"/>
            <w:r>
              <w:rPr>
                <w:rFonts w:ascii="Arial Narrow" w:eastAsia="Times New Roman" w:hAnsi="Arial Narrow"/>
                <w:sz w:val="20"/>
              </w:rPr>
              <w:t>Derosa</w:t>
            </w:r>
            <w:proofErr w:type="spellEnd"/>
            <w:r>
              <w:rPr>
                <w:rFonts w:ascii="Arial Narrow" w:eastAsia="Times New Roman" w:hAnsi="Arial Narrow"/>
                <w:sz w:val="20"/>
              </w:rPr>
              <w:t xml:space="preserve"> (2011)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>Exenatide 10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 BID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54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</w:rPr>
              <w:t xml:space="preserve">Glimepiride 2mg TID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50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NR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 w:val="restart"/>
            <w:shd w:val="clear" w:color="auto" w:fill="auto"/>
            <w:vAlign w:val="center"/>
          </w:tcPr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</w:rPr>
            </w:pPr>
            <w:r>
              <w:rPr>
                <w:rFonts w:ascii="Arial Narrow" w:eastAsia="Times New Roman" w:hAnsi="Arial Narrow"/>
                <w:sz w:val="20"/>
              </w:rPr>
              <w:t>Dungan (2014)</w:t>
            </w:r>
            <w:r w:rsidRPr="00DE08EB">
              <w:rPr>
                <w:rFonts w:ascii="Arial Narrow" w:eastAsia="Times New Roman" w:hAnsi="Arial Narrow"/>
                <w:sz w:val="20"/>
              </w:rPr>
              <w:t xml:space="preserve"> </w:t>
            </w:r>
          </w:p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sz w:val="20"/>
              </w:rPr>
              <w:t>AWARD-6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Dulaglutide 1.5mg QW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299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61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6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>Liraglutide 1.8mg QD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300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54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6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 w:val="restart"/>
            <w:shd w:val="clear" w:color="auto" w:fill="auto"/>
            <w:vAlign w:val="center"/>
          </w:tcPr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proofErr w:type="spellStart"/>
            <w:r>
              <w:rPr>
                <w:rFonts w:ascii="Arial Narrow" w:eastAsia="Times New Roman" w:hAnsi="Arial Narrow"/>
                <w:sz w:val="20"/>
              </w:rPr>
              <w:t>Gallwitz</w:t>
            </w:r>
            <w:proofErr w:type="spellEnd"/>
            <w:r>
              <w:rPr>
                <w:rFonts w:ascii="Arial Narrow" w:eastAsia="Times New Roman" w:hAnsi="Arial Narrow"/>
                <w:sz w:val="20"/>
              </w:rPr>
              <w:t xml:space="preserve"> (2011)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>Exenatide 10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 BID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181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34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18.8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13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7.2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Premixed insulin aspart BID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173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NR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1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sz w:val="20"/>
              </w:rPr>
            </w:pPr>
            <w:r w:rsidRPr="00DE08EB">
              <w:rPr>
                <w:rFonts w:ascii="Arial Narrow" w:eastAsiaTheme="minorHAnsi" w:hAnsi="Arial Narrow" w:cs="Arial"/>
                <w:sz w:val="20"/>
              </w:rPr>
              <w:t>0.6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 w:val="restart"/>
            <w:shd w:val="clear" w:color="auto" w:fill="auto"/>
            <w:vAlign w:val="center"/>
          </w:tcPr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</w:rPr>
              <w:t>Pratley (2010)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Liraglutide 1.2mg QD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221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14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6.3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Liraglutide 1.8mg QD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218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59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27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6.9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Sitagliptin 100mg QD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219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1.8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 w:val="restart"/>
            <w:shd w:val="clear" w:color="auto" w:fill="auto"/>
            <w:vAlign w:val="center"/>
          </w:tcPr>
          <w:p w:rsidR="004566A4" w:rsidRDefault="004566A4" w:rsidP="006C37E7">
            <w:pPr>
              <w:rPr>
                <w:rFonts w:ascii="Arial Narrow" w:eastAsia="Times New Roman" w:hAnsi="Arial Narrow"/>
                <w:color w:val="000000"/>
                <w:sz w:val="20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</w:rPr>
              <w:t xml:space="preserve">Rosenstock (2013) </w:t>
            </w:r>
          </w:p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proofErr w:type="spellStart"/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>GetGoal</w:t>
            </w:r>
            <w:proofErr w:type="spellEnd"/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>-X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>Lixisenatide 20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 QD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318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78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24.5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33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10.4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>Exenatide 10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 BID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316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111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35.1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13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 w:val="restart"/>
            <w:shd w:val="clear" w:color="auto" w:fill="auto"/>
            <w:vAlign w:val="center"/>
          </w:tcPr>
          <w:p w:rsidR="004566A4" w:rsidRPr="00DE08EB" w:rsidRDefault="004566A4" w:rsidP="006C37E7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>
              <w:rPr>
                <w:rFonts w:ascii="Arial Narrow" w:eastAsia="Times New Roman" w:hAnsi="Arial Narrow"/>
                <w:sz w:val="20"/>
              </w:rPr>
              <w:t xml:space="preserve">Van </w:t>
            </w:r>
            <w:proofErr w:type="spellStart"/>
            <w:r>
              <w:rPr>
                <w:rFonts w:ascii="Arial Narrow" w:eastAsia="Times New Roman" w:hAnsi="Arial Narrow"/>
                <w:sz w:val="20"/>
              </w:rPr>
              <w:t>Gaal</w:t>
            </w:r>
            <w:proofErr w:type="spellEnd"/>
            <w:r>
              <w:rPr>
                <w:rFonts w:ascii="Arial Narrow" w:eastAsia="Times New Roman" w:hAnsi="Arial Narrow"/>
                <w:sz w:val="20"/>
              </w:rPr>
              <w:t xml:space="preserve"> (2014)</w:t>
            </w:r>
            <w:r w:rsidRPr="00DE08EB">
              <w:rPr>
                <w:rFonts w:ascii="Arial Narrow" w:eastAsia="Times New Roman" w:hAnsi="Arial Narrow"/>
                <w:sz w:val="18"/>
                <w:szCs w:val="18"/>
                <w:vertAlign w:val="superscript"/>
                <w:lang w:eastAsia="en-GB"/>
              </w:rPr>
              <w:t>†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>Lixisenatide 20</w:t>
            </w:r>
            <w:r w:rsidR="00943861">
              <w:rPr>
                <w:rFonts w:ascii="Arial Narrow" w:eastAsia="Times New Roman" w:hAnsi="Arial Narrow"/>
                <w:sz w:val="20"/>
                <w:lang w:eastAsia="en-GB"/>
              </w:rPr>
              <w:t>µg</w:t>
            </w: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 QD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158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17.7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4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2.5</w:t>
            </w:r>
          </w:p>
        </w:tc>
      </w:tr>
      <w:tr w:rsidR="004566A4" w:rsidRPr="00DE08EB" w:rsidTr="00483A95">
        <w:trPr>
          <w:trHeight w:val="288"/>
        </w:trPr>
        <w:tc>
          <w:tcPr>
            <w:tcW w:w="2430" w:type="dxa"/>
            <w:vMerge/>
            <w:vAlign w:val="center"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4566A4" w:rsidRPr="00DE08EB" w:rsidRDefault="004566A4" w:rsidP="00483A95">
            <w:pPr>
              <w:rPr>
                <w:rFonts w:ascii="Arial Narrow" w:eastAsia="Times New Roman" w:hAnsi="Arial Narrow"/>
                <w:sz w:val="20"/>
                <w:lang w:eastAsia="en-GB"/>
              </w:rPr>
            </w:pPr>
            <w:r w:rsidRPr="00DE08EB">
              <w:rPr>
                <w:rFonts w:ascii="Arial Narrow" w:eastAsia="Times New Roman" w:hAnsi="Arial Narrow"/>
                <w:color w:val="000000"/>
                <w:sz w:val="20"/>
              </w:rPr>
              <w:t xml:space="preserve">Sitagliptin 100mg QD 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161</w:t>
            </w:r>
          </w:p>
        </w:tc>
        <w:tc>
          <w:tcPr>
            <w:tcW w:w="1350" w:type="dxa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11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6.8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566A4" w:rsidRPr="00DE08EB" w:rsidRDefault="004566A4" w:rsidP="00483A95">
            <w:pPr>
              <w:jc w:val="center"/>
              <w:rPr>
                <w:rFonts w:ascii="Arial Narrow" w:eastAsiaTheme="minorHAnsi" w:hAnsi="Arial Narrow" w:cs="Arial"/>
                <w:color w:val="000000"/>
                <w:sz w:val="20"/>
              </w:rPr>
            </w:pPr>
            <w:r w:rsidRPr="00DE08EB">
              <w:rPr>
                <w:rFonts w:ascii="Arial Narrow" w:eastAsiaTheme="minorHAnsi" w:hAnsi="Arial Narrow" w:cs="Arial"/>
                <w:color w:val="000000"/>
                <w:sz w:val="20"/>
              </w:rPr>
              <w:t>3.1</w:t>
            </w:r>
          </w:p>
        </w:tc>
      </w:tr>
    </w:tbl>
    <w:p w:rsidR="007772D0" w:rsidRPr="00DE08EB" w:rsidRDefault="007772D0" w:rsidP="007772D0">
      <w:pPr>
        <w:rPr>
          <w:rFonts w:ascii="Arial Narrow" w:eastAsia="Times New Roman" w:hAnsi="Arial Narrow"/>
          <w:sz w:val="18"/>
          <w:szCs w:val="18"/>
          <w:lang w:eastAsia="en-GB"/>
        </w:rPr>
      </w:pPr>
      <w:r w:rsidRPr="00DE08EB">
        <w:rPr>
          <w:rFonts w:ascii="Arial Narrow" w:eastAsia="Times New Roman" w:hAnsi="Arial Narrow"/>
          <w:sz w:val="18"/>
          <w:szCs w:val="18"/>
          <w:vertAlign w:val="superscript"/>
          <w:lang w:eastAsia="en-GB"/>
        </w:rPr>
        <w:t xml:space="preserve">  †</w:t>
      </w:r>
      <w:r w:rsidRPr="00DE08EB">
        <w:rPr>
          <w:rFonts w:ascii="Arial Narrow" w:eastAsia="Times New Roman" w:hAnsi="Arial Narrow"/>
          <w:sz w:val="18"/>
          <w:szCs w:val="18"/>
          <w:lang w:eastAsia="en-GB"/>
        </w:rPr>
        <w:t xml:space="preserve"> Calculated.</w:t>
      </w:r>
      <w:r w:rsidR="00943861">
        <w:rPr>
          <w:rFonts w:ascii="Arial Narrow" w:eastAsia="Times New Roman" w:hAnsi="Arial Narrow"/>
          <w:sz w:val="18"/>
          <w:szCs w:val="18"/>
          <w:lang w:eastAsia="en-GB"/>
        </w:rPr>
        <w:t xml:space="preserve"> AE: adverse event; </w:t>
      </w:r>
      <w:r w:rsidR="00943861">
        <w:rPr>
          <w:rFonts w:ascii="Arial Narrow" w:eastAsiaTheme="minorHAnsi" w:hAnsi="Arial Narrow" w:cs="Arial"/>
          <w:sz w:val="18"/>
          <w:szCs w:val="18"/>
        </w:rPr>
        <w:t xml:space="preserve">BID: twice daily; NR: not reported; QD: once daily; </w:t>
      </w:r>
      <w:r w:rsidR="00943861" w:rsidRPr="00DE08EB">
        <w:rPr>
          <w:rFonts w:ascii="Arial Narrow" w:eastAsiaTheme="minorHAnsi" w:hAnsi="Arial Narrow" w:cs="Arial"/>
          <w:sz w:val="18"/>
          <w:szCs w:val="18"/>
        </w:rPr>
        <w:t>QW=once weekly</w:t>
      </w:r>
      <w:r w:rsidR="00943861">
        <w:rPr>
          <w:rFonts w:ascii="Arial Narrow" w:eastAsiaTheme="minorHAnsi" w:hAnsi="Arial Narrow" w:cs="Arial"/>
          <w:sz w:val="18"/>
          <w:szCs w:val="18"/>
        </w:rPr>
        <w:t xml:space="preserve">; TID: </w:t>
      </w:r>
      <w:r w:rsidR="00943861" w:rsidRPr="00DE08EB">
        <w:rPr>
          <w:rFonts w:ascii="Arial Narrow" w:eastAsiaTheme="minorHAnsi" w:hAnsi="Arial Narrow" w:cs="Arial"/>
          <w:sz w:val="18"/>
          <w:szCs w:val="18"/>
        </w:rPr>
        <w:t>three times daily</w:t>
      </w:r>
      <w:r w:rsidR="00943861">
        <w:rPr>
          <w:rFonts w:ascii="Arial Narrow" w:eastAsiaTheme="minorHAnsi" w:hAnsi="Arial Narrow" w:cs="Arial"/>
          <w:sz w:val="18"/>
          <w:szCs w:val="18"/>
        </w:rPr>
        <w:t>.</w:t>
      </w:r>
    </w:p>
    <w:p w:rsidR="007772D0" w:rsidRDefault="007772D0" w:rsidP="007772D0"/>
    <w:p w:rsidR="00DE08EB" w:rsidRDefault="00DE08EB" w:rsidP="007772D0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7772D0" w:rsidRDefault="007772D0" w:rsidP="007C44E2">
      <w:pPr>
        <w:rPr>
          <w:rFonts w:ascii="Arial" w:hAnsi="Arial" w:cs="Arial"/>
          <w:b/>
          <w:sz w:val="22"/>
          <w:szCs w:val="22"/>
        </w:rPr>
        <w:sectPr w:rsidR="007772D0" w:rsidSect="00483A9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7772D0" w:rsidRPr="007772D0" w:rsidRDefault="007772D0" w:rsidP="007772D0">
      <w:pPr>
        <w:spacing w:after="200"/>
        <w:rPr>
          <w:rFonts w:asciiTheme="minorHAnsi" w:eastAsiaTheme="minorHAnsi" w:hAnsiTheme="minorHAnsi" w:cstheme="minorBidi"/>
          <w:b/>
          <w:sz w:val="22"/>
          <w:szCs w:val="22"/>
        </w:rPr>
      </w:pPr>
      <w:bookmarkStart w:id="14" w:name="_Ref422751132"/>
      <w:r w:rsidRPr="007772D0">
        <w:rPr>
          <w:rFonts w:ascii="Arial" w:eastAsiaTheme="minorHAnsi" w:hAnsi="Arial" w:cs="Arial"/>
          <w:b/>
          <w:bCs/>
          <w:sz w:val="22"/>
          <w:szCs w:val="22"/>
        </w:rPr>
        <w:lastRenderedPageBreak/>
        <w:t xml:space="preserve">Table </w:t>
      </w:r>
      <w:bookmarkEnd w:id="14"/>
      <w:r w:rsidRPr="007772D0">
        <w:rPr>
          <w:rFonts w:ascii="Arial" w:eastAsiaTheme="minorHAnsi" w:hAnsi="Arial" w:cs="Arial"/>
          <w:b/>
          <w:bCs/>
          <w:sz w:val="22"/>
          <w:szCs w:val="22"/>
        </w:rPr>
        <w:t>S5. Model fit statistics</w:t>
      </w:r>
    </w:p>
    <w:tbl>
      <w:tblPr>
        <w:tblStyle w:val="TableGrid1"/>
        <w:tblW w:w="49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9"/>
        <w:gridCol w:w="1104"/>
        <w:gridCol w:w="222"/>
        <w:gridCol w:w="1105"/>
        <w:gridCol w:w="1725"/>
        <w:gridCol w:w="1846"/>
      </w:tblGrid>
      <w:tr w:rsidR="007772D0" w:rsidRPr="007772D0" w:rsidTr="002B1409">
        <w:trPr>
          <w:trHeight w:val="288"/>
        </w:trPr>
        <w:tc>
          <w:tcPr>
            <w:tcW w:w="1847" w:type="pct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72D0" w:rsidRPr="007772D0" w:rsidRDefault="007772D0" w:rsidP="007772D0">
            <w:pPr>
              <w:rPr>
                <w:rFonts w:ascii="Arial Narrow" w:eastAsiaTheme="minorHAnsi" w:hAnsi="Arial Narrow" w:cstheme="minorBidi"/>
                <w:b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b/>
                <w:sz w:val="20"/>
                <w:lang w:val="en-GB"/>
              </w:rPr>
              <w:t>Endpoint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72D0" w:rsidRPr="007772D0" w:rsidDel="00AA24BC" w:rsidRDefault="007772D0" w:rsidP="007772D0">
            <w:pPr>
              <w:jc w:val="center"/>
              <w:rPr>
                <w:rFonts w:ascii="Arial Narrow" w:eastAsiaTheme="minorHAnsi" w:hAnsi="Arial Narrow" w:cstheme="minorBidi"/>
                <w:b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b/>
                <w:sz w:val="20"/>
                <w:lang w:val="en-GB"/>
              </w:rPr>
              <w:t>Fixed effects</w:t>
            </w:r>
          </w:p>
        </w:tc>
        <w:tc>
          <w:tcPr>
            <w:tcW w:w="90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b/>
                <w:sz w:val="20"/>
                <w:lang w:val="en-GB"/>
              </w:rPr>
            </w:pPr>
          </w:p>
        </w:tc>
        <w:tc>
          <w:tcPr>
            <w:tcW w:w="15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b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b/>
                <w:sz w:val="20"/>
                <w:lang w:val="en-GB"/>
              </w:rPr>
              <w:t>Random Effects</w:t>
            </w:r>
          </w:p>
        </w:tc>
        <w:tc>
          <w:tcPr>
            <w:tcW w:w="97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72D0" w:rsidRPr="007772D0" w:rsidRDefault="007772D0" w:rsidP="007772D0">
            <w:pPr>
              <w:rPr>
                <w:rFonts w:ascii="Arial Narrow" w:eastAsiaTheme="minorHAnsi" w:hAnsi="Arial Narrow" w:cstheme="minorBidi"/>
                <w:b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b/>
                <w:sz w:val="20"/>
                <w:lang w:val="en-GB"/>
              </w:rPr>
              <w:t>Model Selected</w:t>
            </w:r>
          </w:p>
        </w:tc>
      </w:tr>
      <w:tr w:rsidR="007772D0" w:rsidRPr="007772D0" w:rsidTr="002B1409">
        <w:trPr>
          <w:trHeight w:val="288"/>
        </w:trPr>
        <w:tc>
          <w:tcPr>
            <w:tcW w:w="1847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72D0" w:rsidRPr="007772D0" w:rsidRDefault="007772D0" w:rsidP="007772D0">
            <w:pPr>
              <w:rPr>
                <w:rFonts w:ascii="Arial Narrow" w:eastAsiaTheme="minorHAnsi" w:hAnsi="Arial Narrow" w:cstheme="minorBidi"/>
                <w:sz w:val="20"/>
                <w:lang w:val="en-GB"/>
              </w:rPr>
            </w:pP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72D0" w:rsidRPr="007772D0" w:rsidDel="00AA24BC" w:rsidRDefault="007772D0" w:rsidP="007772D0">
            <w:pPr>
              <w:jc w:val="center"/>
              <w:rPr>
                <w:rFonts w:ascii="Arial Narrow" w:eastAsiaTheme="minorHAnsi" w:hAnsi="Arial Narrow" w:cstheme="minorBidi"/>
                <w:b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b/>
                <w:sz w:val="20"/>
                <w:lang w:val="en-GB"/>
              </w:rPr>
              <w:t>DIC</w:t>
            </w:r>
          </w:p>
        </w:tc>
        <w:tc>
          <w:tcPr>
            <w:tcW w:w="9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b/>
                <w:sz w:val="20"/>
                <w:lang w:val="en-GB"/>
              </w:rPr>
            </w:pP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b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b/>
                <w:sz w:val="20"/>
                <w:lang w:val="en-GB"/>
              </w:rPr>
              <w:t>DIC</w:t>
            </w:r>
          </w:p>
        </w:tc>
        <w:tc>
          <w:tcPr>
            <w:tcW w:w="91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b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b/>
                <w:sz w:val="20"/>
                <w:lang w:val="en-GB"/>
              </w:rPr>
              <w:t xml:space="preserve">Between-study SD, mean (95% </w:t>
            </w:r>
            <w:proofErr w:type="spellStart"/>
            <w:r w:rsidRPr="007772D0">
              <w:rPr>
                <w:rFonts w:ascii="Arial Narrow" w:eastAsiaTheme="minorHAnsi" w:hAnsi="Arial Narrow" w:cstheme="minorBidi"/>
                <w:b/>
                <w:sz w:val="20"/>
                <w:lang w:val="en-GB"/>
              </w:rPr>
              <w:t>Crl</w:t>
            </w:r>
            <w:proofErr w:type="spellEnd"/>
            <w:r w:rsidRPr="007772D0">
              <w:rPr>
                <w:rFonts w:ascii="Arial Narrow" w:eastAsiaTheme="minorHAnsi" w:hAnsi="Arial Narrow" w:cstheme="minorBidi"/>
                <w:b/>
                <w:sz w:val="20"/>
                <w:lang w:val="en-GB"/>
              </w:rPr>
              <w:t>)</w:t>
            </w:r>
          </w:p>
        </w:tc>
        <w:tc>
          <w:tcPr>
            <w:tcW w:w="977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72D0" w:rsidRPr="007772D0" w:rsidRDefault="007772D0" w:rsidP="007772D0">
            <w:pPr>
              <w:rPr>
                <w:rFonts w:ascii="Arial Narrow" w:eastAsiaTheme="minorHAnsi" w:hAnsi="Arial Narrow" w:cstheme="minorBidi"/>
                <w:sz w:val="20"/>
                <w:lang w:val="en-GB"/>
              </w:rPr>
            </w:pPr>
          </w:p>
        </w:tc>
      </w:tr>
      <w:tr w:rsidR="007772D0" w:rsidRPr="007772D0" w:rsidTr="002B1409">
        <w:trPr>
          <w:trHeight w:val="288"/>
        </w:trPr>
        <w:tc>
          <w:tcPr>
            <w:tcW w:w="1847" w:type="pct"/>
            <w:tcBorders>
              <w:top w:val="single" w:sz="4" w:space="0" w:color="auto"/>
            </w:tcBorders>
          </w:tcPr>
          <w:p w:rsidR="007772D0" w:rsidRPr="007772D0" w:rsidRDefault="007772D0" w:rsidP="007772D0">
            <w:pPr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HbA1c</w:t>
            </w:r>
          </w:p>
        </w:tc>
        <w:tc>
          <w:tcPr>
            <w:tcW w:w="586" w:type="pct"/>
            <w:tcBorders>
              <w:top w:val="single" w:sz="4" w:space="0" w:color="auto"/>
            </w:tcBorders>
            <w:vAlign w:val="center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-44.26</w:t>
            </w:r>
          </w:p>
        </w:tc>
        <w:tc>
          <w:tcPr>
            <w:tcW w:w="90" w:type="pct"/>
            <w:tcBorders>
              <w:top w:val="single" w:sz="4" w:space="0" w:color="auto"/>
            </w:tcBorders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</w:p>
        </w:tc>
        <w:tc>
          <w:tcPr>
            <w:tcW w:w="587" w:type="pct"/>
            <w:tcBorders>
              <w:top w:val="single" w:sz="4" w:space="0" w:color="auto"/>
            </w:tcBorders>
            <w:vAlign w:val="center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-43.83</w:t>
            </w:r>
          </w:p>
        </w:tc>
        <w:tc>
          <w:tcPr>
            <w:tcW w:w="913" w:type="pct"/>
            <w:tcBorders>
              <w:top w:val="single" w:sz="4" w:space="0" w:color="auto"/>
            </w:tcBorders>
            <w:vAlign w:val="center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0.14 (0.01, 0.49)</w:t>
            </w:r>
          </w:p>
        </w:tc>
        <w:tc>
          <w:tcPr>
            <w:tcW w:w="977" w:type="pct"/>
            <w:tcBorders>
              <w:top w:val="single" w:sz="4" w:space="0" w:color="auto"/>
            </w:tcBorders>
            <w:vAlign w:val="center"/>
          </w:tcPr>
          <w:p w:rsidR="007772D0" w:rsidRPr="007772D0" w:rsidRDefault="007772D0" w:rsidP="007772D0">
            <w:pPr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Random Effects</w:t>
            </w:r>
          </w:p>
        </w:tc>
      </w:tr>
      <w:tr w:rsidR="007772D0" w:rsidRPr="007772D0" w:rsidTr="002B1409">
        <w:trPr>
          <w:trHeight w:val="288"/>
        </w:trPr>
        <w:tc>
          <w:tcPr>
            <w:tcW w:w="1847" w:type="pct"/>
          </w:tcPr>
          <w:p w:rsidR="007772D0" w:rsidRPr="007772D0" w:rsidRDefault="007772D0" w:rsidP="007772D0">
            <w:pPr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Weight</w:t>
            </w:r>
          </w:p>
        </w:tc>
        <w:tc>
          <w:tcPr>
            <w:tcW w:w="586" w:type="pct"/>
            <w:vAlign w:val="center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62.18</w:t>
            </w:r>
          </w:p>
        </w:tc>
        <w:tc>
          <w:tcPr>
            <w:tcW w:w="90" w:type="pct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</w:p>
        </w:tc>
        <w:tc>
          <w:tcPr>
            <w:tcW w:w="587" w:type="pct"/>
            <w:vAlign w:val="center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63.20</w:t>
            </w:r>
          </w:p>
        </w:tc>
        <w:tc>
          <w:tcPr>
            <w:tcW w:w="913" w:type="pct"/>
            <w:vAlign w:val="center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0.53 (0.02, 1.94)</w:t>
            </w:r>
          </w:p>
        </w:tc>
        <w:tc>
          <w:tcPr>
            <w:tcW w:w="977" w:type="pct"/>
            <w:vAlign w:val="center"/>
          </w:tcPr>
          <w:p w:rsidR="007772D0" w:rsidRPr="007772D0" w:rsidRDefault="007772D0" w:rsidP="007772D0">
            <w:pPr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Random Effects</w:t>
            </w:r>
          </w:p>
        </w:tc>
      </w:tr>
      <w:tr w:rsidR="007772D0" w:rsidRPr="007772D0" w:rsidTr="002B1409">
        <w:trPr>
          <w:trHeight w:val="288"/>
        </w:trPr>
        <w:tc>
          <w:tcPr>
            <w:tcW w:w="1847" w:type="pct"/>
          </w:tcPr>
          <w:p w:rsidR="007772D0" w:rsidRPr="007772D0" w:rsidRDefault="007772D0" w:rsidP="007772D0">
            <w:pPr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SBP</w:t>
            </w:r>
          </w:p>
        </w:tc>
        <w:tc>
          <w:tcPr>
            <w:tcW w:w="586" w:type="pct"/>
            <w:vAlign w:val="center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36.53</w:t>
            </w:r>
          </w:p>
        </w:tc>
        <w:tc>
          <w:tcPr>
            <w:tcW w:w="90" w:type="pct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</w:p>
        </w:tc>
        <w:tc>
          <w:tcPr>
            <w:tcW w:w="587" w:type="pct"/>
            <w:vAlign w:val="center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34.85</w:t>
            </w:r>
          </w:p>
        </w:tc>
        <w:tc>
          <w:tcPr>
            <w:tcW w:w="913" w:type="pct"/>
            <w:vAlign w:val="center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2.53 (0.51, 4.85)</w:t>
            </w:r>
          </w:p>
        </w:tc>
        <w:tc>
          <w:tcPr>
            <w:tcW w:w="977" w:type="pct"/>
            <w:vAlign w:val="center"/>
          </w:tcPr>
          <w:p w:rsidR="007772D0" w:rsidRPr="007772D0" w:rsidRDefault="007772D0" w:rsidP="007772D0">
            <w:pPr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Fixed Effect</w:t>
            </w:r>
          </w:p>
        </w:tc>
      </w:tr>
      <w:tr w:rsidR="007772D0" w:rsidRPr="007772D0" w:rsidTr="002B1409">
        <w:trPr>
          <w:trHeight w:val="288"/>
        </w:trPr>
        <w:tc>
          <w:tcPr>
            <w:tcW w:w="1847" w:type="pct"/>
          </w:tcPr>
          <w:p w:rsidR="007772D0" w:rsidRPr="007772D0" w:rsidRDefault="007772D0" w:rsidP="007772D0">
            <w:pPr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 xml:space="preserve">Proportion of patients achieving </w:t>
            </w:r>
            <w:proofErr w:type="spellStart"/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glycemic</w:t>
            </w:r>
            <w:proofErr w:type="spellEnd"/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 xml:space="preserve"> target</w:t>
            </w:r>
          </w:p>
        </w:tc>
        <w:tc>
          <w:tcPr>
            <w:tcW w:w="586" w:type="pct"/>
            <w:vAlign w:val="center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176.02</w:t>
            </w:r>
          </w:p>
        </w:tc>
        <w:tc>
          <w:tcPr>
            <w:tcW w:w="90" w:type="pct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</w:p>
        </w:tc>
        <w:tc>
          <w:tcPr>
            <w:tcW w:w="587" w:type="pct"/>
            <w:vAlign w:val="center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175.18</w:t>
            </w:r>
          </w:p>
        </w:tc>
        <w:tc>
          <w:tcPr>
            <w:tcW w:w="913" w:type="pct"/>
            <w:vAlign w:val="center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0.53 (0.03, 2.11)</w:t>
            </w:r>
          </w:p>
        </w:tc>
        <w:tc>
          <w:tcPr>
            <w:tcW w:w="977" w:type="pct"/>
            <w:vAlign w:val="center"/>
          </w:tcPr>
          <w:p w:rsidR="007772D0" w:rsidRPr="007772D0" w:rsidRDefault="007772D0" w:rsidP="007772D0">
            <w:pPr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Random Effects</w:t>
            </w:r>
          </w:p>
        </w:tc>
      </w:tr>
      <w:tr w:rsidR="007772D0" w:rsidRPr="007772D0" w:rsidTr="002B1409">
        <w:trPr>
          <w:trHeight w:val="288"/>
        </w:trPr>
        <w:tc>
          <w:tcPr>
            <w:tcW w:w="1847" w:type="pct"/>
          </w:tcPr>
          <w:p w:rsidR="007772D0" w:rsidRPr="007772D0" w:rsidRDefault="007772D0" w:rsidP="007772D0">
            <w:pPr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Nausea</w:t>
            </w:r>
          </w:p>
        </w:tc>
        <w:tc>
          <w:tcPr>
            <w:tcW w:w="586" w:type="pct"/>
            <w:vAlign w:val="center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173.22</w:t>
            </w:r>
          </w:p>
        </w:tc>
        <w:tc>
          <w:tcPr>
            <w:tcW w:w="90" w:type="pct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</w:p>
        </w:tc>
        <w:tc>
          <w:tcPr>
            <w:tcW w:w="587" w:type="pct"/>
            <w:vAlign w:val="center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166.15</w:t>
            </w:r>
          </w:p>
        </w:tc>
        <w:tc>
          <w:tcPr>
            <w:tcW w:w="913" w:type="pct"/>
            <w:vAlign w:val="center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1.07 (0.22, 3.42)</w:t>
            </w:r>
          </w:p>
        </w:tc>
        <w:tc>
          <w:tcPr>
            <w:tcW w:w="977" w:type="pct"/>
            <w:vAlign w:val="center"/>
          </w:tcPr>
          <w:p w:rsidR="007772D0" w:rsidRPr="007772D0" w:rsidRDefault="007772D0" w:rsidP="007772D0">
            <w:pPr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Random Effects</w:t>
            </w:r>
          </w:p>
        </w:tc>
      </w:tr>
      <w:tr w:rsidR="007772D0" w:rsidRPr="007772D0" w:rsidTr="002B1409">
        <w:trPr>
          <w:trHeight w:val="288"/>
        </w:trPr>
        <w:tc>
          <w:tcPr>
            <w:tcW w:w="1847" w:type="pct"/>
            <w:tcBorders>
              <w:bottom w:val="single" w:sz="4" w:space="0" w:color="auto"/>
            </w:tcBorders>
          </w:tcPr>
          <w:p w:rsidR="007772D0" w:rsidRPr="007772D0" w:rsidRDefault="007772D0" w:rsidP="007772D0">
            <w:pPr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Treatment discontinuation due to AEs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vAlign w:val="center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165.90</w:t>
            </w:r>
          </w:p>
        </w:tc>
        <w:tc>
          <w:tcPr>
            <w:tcW w:w="90" w:type="pct"/>
            <w:tcBorders>
              <w:bottom w:val="single" w:sz="4" w:space="0" w:color="auto"/>
            </w:tcBorders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</w:p>
        </w:tc>
        <w:tc>
          <w:tcPr>
            <w:tcW w:w="587" w:type="pct"/>
            <w:tcBorders>
              <w:bottom w:val="single" w:sz="4" w:space="0" w:color="auto"/>
            </w:tcBorders>
            <w:vAlign w:val="center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167.69</w:t>
            </w:r>
          </w:p>
        </w:tc>
        <w:tc>
          <w:tcPr>
            <w:tcW w:w="913" w:type="pct"/>
            <w:tcBorders>
              <w:bottom w:val="single" w:sz="4" w:space="0" w:color="auto"/>
            </w:tcBorders>
            <w:vAlign w:val="center"/>
          </w:tcPr>
          <w:p w:rsidR="007772D0" w:rsidRPr="007772D0" w:rsidRDefault="007772D0" w:rsidP="007772D0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0.63 (0.02, 2.67)</w:t>
            </w:r>
          </w:p>
        </w:tc>
        <w:tc>
          <w:tcPr>
            <w:tcW w:w="977" w:type="pct"/>
            <w:tcBorders>
              <w:bottom w:val="single" w:sz="4" w:space="0" w:color="auto"/>
            </w:tcBorders>
            <w:vAlign w:val="center"/>
          </w:tcPr>
          <w:p w:rsidR="007772D0" w:rsidRPr="007772D0" w:rsidRDefault="007772D0" w:rsidP="007772D0">
            <w:pPr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7772D0">
              <w:rPr>
                <w:rFonts w:ascii="Arial Narrow" w:eastAsiaTheme="minorHAnsi" w:hAnsi="Arial Narrow" w:cstheme="minorBidi"/>
                <w:sz w:val="20"/>
                <w:lang w:val="en-GB"/>
              </w:rPr>
              <w:t>Fixed Effect</w:t>
            </w:r>
          </w:p>
        </w:tc>
      </w:tr>
    </w:tbl>
    <w:p w:rsidR="007772D0" w:rsidRPr="007772D0" w:rsidRDefault="007772D0" w:rsidP="007772D0">
      <w:pPr>
        <w:rPr>
          <w:rFonts w:ascii="Arial Narrow" w:eastAsia="Times New Roman" w:hAnsi="Arial Narrow"/>
          <w:sz w:val="18"/>
          <w:szCs w:val="18"/>
          <w:lang w:eastAsia="en-GB"/>
        </w:rPr>
      </w:pPr>
      <w:r w:rsidRPr="007772D0">
        <w:rPr>
          <w:rFonts w:ascii="Arial Narrow" w:eastAsia="Times New Roman" w:hAnsi="Arial Narrow"/>
          <w:sz w:val="18"/>
          <w:szCs w:val="18"/>
          <w:lang w:eastAsia="en-GB"/>
        </w:rPr>
        <w:t>AE</w:t>
      </w:r>
      <w:r w:rsidR="00943861">
        <w:rPr>
          <w:rFonts w:ascii="Arial Narrow" w:eastAsia="Times New Roman" w:hAnsi="Arial Narrow"/>
          <w:sz w:val="18"/>
          <w:szCs w:val="18"/>
          <w:lang w:eastAsia="en-GB"/>
        </w:rPr>
        <w:t xml:space="preserve">: </w:t>
      </w:r>
      <w:r w:rsidRPr="007772D0">
        <w:rPr>
          <w:rFonts w:ascii="Arial Narrow" w:eastAsia="Times New Roman" w:hAnsi="Arial Narrow"/>
          <w:sz w:val="18"/>
          <w:szCs w:val="18"/>
          <w:lang w:eastAsia="en-GB"/>
        </w:rPr>
        <w:t xml:space="preserve">adverse event, </w:t>
      </w:r>
      <w:proofErr w:type="spellStart"/>
      <w:r w:rsidRPr="007772D0">
        <w:rPr>
          <w:rFonts w:ascii="Arial Narrow" w:eastAsia="Times New Roman" w:hAnsi="Arial Narrow"/>
          <w:sz w:val="18"/>
          <w:szCs w:val="18"/>
          <w:lang w:eastAsia="en-GB"/>
        </w:rPr>
        <w:t>Crl</w:t>
      </w:r>
      <w:proofErr w:type="spellEnd"/>
      <w:r w:rsidR="00943861">
        <w:rPr>
          <w:rFonts w:ascii="Arial Narrow" w:eastAsia="Times New Roman" w:hAnsi="Arial Narrow"/>
          <w:sz w:val="18"/>
          <w:szCs w:val="18"/>
          <w:lang w:eastAsia="en-GB"/>
        </w:rPr>
        <w:t xml:space="preserve">: </w:t>
      </w:r>
      <w:r w:rsidRPr="007772D0">
        <w:rPr>
          <w:rFonts w:ascii="Arial Narrow" w:eastAsia="Times New Roman" w:hAnsi="Arial Narrow"/>
          <w:sz w:val="18"/>
          <w:szCs w:val="18"/>
          <w:lang w:eastAsia="en-GB"/>
        </w:rPr>
        <w:t>credible interval, DIC</w:t>
      </w:r>
      <w:r w:rsidR="00943861">
        <w:rPr>
          <w:rFonts w:ascii="Arial Narrow" w:eastAsia="Times New Roman" w:hAnsi="Arial Narrow"/>
          <w:sz w:val="18"/>
          <w:szCs w:val="18"/>
          <w:lang w:eastAsia="en-GB"/>
        </w:rPr>
        <w:t xml:space="preserve">: </w:t>
      </w:r>
      <w:r w:rsidRPr="007772D0">
        <w:rPr>
          <w:rFonts w:ascii="Arial Narrow" w:eastAsia="Times New Roman" w:hAnsi="Arial Narrow"/>
          <w:sz w:val="18"/>
          <w:szCs w:val="18"/>
          <w:lang w:eastAsia="en-GB"/>
        </w:rPr>
        <w:t xml:space="preserve">deviance information criterion, </w:t>
      </w:r>
      <w:r w:rsidR="00943861">
        <w:rPr>
          <w:rFonts w:ascii="Arial Narrow" w:eastAsia="Times New Roman" w:hAnsi="Arial Narrow"/>
          <w:sz w:val="18"/>
          <w:szCs w:val="18"/>
          <w:lang w:eastAsia="en-GB"/>
        </w:rPr>
        <w:t xml:space="preserve">HbA1c: glycated hemoglobin; </w:t>
      </w:r>
      <w:r w:rsidRPr="007772D0">
        <w:rPr>
          <w:rFonts w:ascii="Arial Narrow" w:eastAsia="Times New Roman" w:hAnsi="Arial Narrow"/>
          <w:sz w:val="18"/>
          <w:szCs w:val="18"/>
          <w:lang w:eastAsia="en-GB"/>
        </w:rPr>
        <w:t>SBP</w:t>
      </w:r>
      <w:r w:rsidR="00943861">
        <w:rPr>
          <w:rFonts w:ascii="Arial Narrow" w:eastAsia="Times New Roman" w:hAnsi="Arial Narrow"/>
          <w:sz w:val="18"/>
          <w:szCs w:val="18"/>
          <w:lang w:eastAsia="en-GB"/>
        </w:rPr>
        <w:t xml:space="preserve">: </w:t>
      </w:r>
      <w:r w:rsidRPr="007772D0">
        <w:rPr>
          <w:rFonts w:ascii="Arial Narrow" w:eastAsia="Times New Roman" w:hAnsi="Arial Narrow"/>
          <w:sz w:val="18"/>
          <w:szCs w:val="18"/>
          <w:lang w:eastAsia="en-GB"/>
        </w:rPr>
        <w:t>systolic blood pressure, SD</w:t>
      </w:r>
      <w:r w:rsidR="00943861">
        <w:rPr>
          <w:rFonts w:ascii="Arial Narrow" w:eastAsia="Times New Roman" w:hAnsi="Arial Narrow"/>
          <w:sz w:val="18"/>
          <w:szCs w:val="18"/>
          <w:lang w:eastAsia="en-GB"/>
        </w:rPr>
        <w:t xml:space="preserve">: </w:t>
      </w:r>
      <w:r w:rsidRPr="007772D0">
        <w:rPr>
          <w:rFonts w:ascii="Arial Narrow" w:eastAsia="Times New Roman" w:hAnsi="Arial Narrow"/>
          <w:sz w:val="18"/>
          <w:szCs w:val="18"/>
          <w:lang w:eastAsia="en-GB"/>
        </w:rPr>
        <w:t>standard deviation.</w:t>
      </w:r>
    </w:p>
    <w:p w:rsidR="002C54DE" w:rsidRDefault="00483A95" w:rsidP="004566A4">
      <w:pPr>
        <w:rPr>
          <w:rFonts w:ascii="Arial Narrow" w:eastAsia="Times New Roman" w:hAnsi="Arial Narrow"/>
          <w:sz w:val="18"/>
          <w:szCs w:val="18"/>
          <w:lang w:eastAsia="en-GB"/>
        </w:rPr>
      </w:pPr>
      <w:r w:rsidRPr="00483A95">
        <w:rPr>
          <w:rFonts w:ascii="Arial Narrow" w:eastAsia="Times New Roman" w:hAnsi="Arial Narrow"/>
          <w:sz w:val="18"/>
          <w:szCs w:val="18"/>
          <w:lang w:eastAsia="en-GB"/>
        </w:rPr>
        <w:t xml:space="preserve">Note: For all models, treatment effects had a vague prior of </w:t>
      </w:r>
      <w:proofErr w:type="spellStart"/>
      <w:proofErr w:type="gramStart"/>
      <w:r w:rsidRPr="00483A95">
        <w:rPr>
          <w:rFonts w:ascii="Arial Narrow" w:eastAsia="Times New Roman" w:hAnsi="Arial Narrow"/>
          <w:sz w:val="18"/>
          <w:szCs w:val="18"/>
          <w:lang w:eastAsia="en-GB"/>
        </w:rPr>
        <w:t>dnorm</w:t>
      </w:r>
      <w:proofErr w:type="spellEnd"/>
      <w:r w:rsidRPr="00483A95">
        <w:rPr>
          <w:rFonts w:ascii="Arial Narrow" w:eastAsia="Times New Roman" w:hAnsi="Arial Narrow"/>
          <w:sz w:val="18"/>
          <w:szCs w:val="18"/>
          <w:lang w:eastAsia="en-GB"/>
        </w:rPr>
        <w:t>(</w:t>
      </w:r>
      <w:proofErr w:type="gramEnd"/>
      <w:r w:rsidRPr="00483A95">
        <w:rPr>
          <w:rFonts w:ascii="Arial Narrow" w:eastAsia="Times New Roman" w:hAnsi="Arial Narrow"/>
          <w:sz w:val="18"/>
          <w:szCs w:val="18"/>
          <w:lang w:eastAsia="en-GB"/>
        </w:rPr>
        <w:t xml:space="preserve">0,.0001), and between-studies SD had a vague prior of </w:t>
      </w:r>
      <w:proofErr w:type="spellStart"/>
      <w:r w:rsidRPr="00483A95">
        <w:rPr>
          <w:rFonts w:ascii="Arial Narrow" w:eastAsia="Times New Roman" w:hAnsi="Arial Narrow"/>
          <w:sz w:val="18"/>
          <w:szCs w:val="18"/>
          <w:lang w:eastAsia="en-GB"/>
        </w:rPr>
        <w:t>dunif</w:t>
      </w:r>
      <w:proofErr w:type="spellEnd"/>
      <w:r w:rsidRPr="00483A95">
        <w:rPr>
          <w:rFonts w:ascii="Arial Narrow" w:eastAsia="Times New Roman" w:hAnsi="Arial Narrow"/>
          <w:sz w:val="18"/>
          <w:szCs w:val="18"/>
          <w:lang w:eastAsia="en-GB"/>
        </w:rPr>
        <w:t>(0,5) (RE models, only). All the analyses were run using a burn-in of 20,000, 100,000 iterations, and a thin parameter of 10 (i.e. retaining every tenth parameter in each of three Markov chains) to reduce the autocorrelation. None of the models had problem</w:t>
      </w:r>
      <w:r w:rsidR="004566A4">
        <w:rPr>
          <w:rFonts w:ascii="Arial Narrow" w:eastAsia="Times New Roman" w:hAnsi="Arial Narrow"/>
          <w:sz w:val="18"/>
          <w:szCs w:val="18"/>
          <w:lang w:eastAsia="en-GB"/>
        </w:rPr>
        <w:t>s with convergence of the chain</w:t>
      </w:r>
      <w:r w:rsidR="00C9291E">
        <w:rPr>
          <w:rFonts w:ascii="Arial Narrow" w:eastAsia="Times New Roman" w:hAnsi="Arial Narrow"/>
          <w:sz w:val="18"/>
          <w:szCs w:val="18"/>
          <w:lang w:eastAsia="en-GB"/>
        </w:rPr>
        <w:t>.</w:t>
      </w:r>
    </w:p>
    <w:p w:rsidR="00437B43" w:rsidRDefault="00437B43" w:rsidP="004566A4">
      <w:pPr>
        <w:rPr>
          <w:rFonts w:ascii="Arial Narrow" w:eastAsia="Times New Roman" w:hAnsi="Arial Narrow"/>
          <w:sz w:val="18"/>
          <w:szCs w:val="18"/>
          <w:lang w:eastAsia="en-GB"/>
        </w:rPr>
      </w:pPr>
    </w:p>
    <w:p w:rsidR="00437B43" w:rsidRDefault="00437B43">
      <w:pPr>
        <w:spacing w:after="200" w:line="276" w:lineRule="auto"/>
        <w:rPr>
          <w:rFonts w:ascii="Arial Narrow" w:eastAsia="Times New Roman" w:hAnsi="Arial Narrow"/>
          <w:sz w:val="18"/>
          <w:szCs w:val="18"/>
          <w:lang w:eastAsia="en-GB"/>
        </w:rPr>
      </w:pPr>
      <w:r>
        <w:rPr>
          <w:rFonts w:ascii="Arial Narrow" w:eastAsia="Times New Roman" w:hAnsi="Arial Narrow"/>
          <w:sz w:val="18"/>
          <w:szCs w:val="18"/>
          <w:lang w:eastAsia="en-GB"/>
        </w:rPr>
        <w:br w:type="page"/>
      </w:r>
    </w:p>
    <w:p w:rsidR="00437B43" w:rsidRDefault="00437B43" w:rsidP="00437B43">
      <w:pPr>
        <w:spacing w:after="200"/>
        <w:rPr>
          <w:rFonts w:ascii="Arial" w:eastAsiaTheme="minorHAnsi" w:hAnsi="Arial" w:cs="Arial"/>
          <w:b/>
          <w:bCs/>
          <w:sz w:val="22"/>
          <w:szCs w:val="22"/>
        </w:rPr>
        <w:sectPr w:rsidR="00437B43" w:rsidSect="007772D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37B43" w:rsidRPr="00567E2E" w:rsidRDefault="00437B43" w:rsidP="00437B43">
      <w:pPr>
        <w:spacing w:after="200"/>
        <w:rPr>
          <w:rFonts w:ascii="Arial" w:eastAsiaTheme="minorHAnsi" w:hAnsi="Arial" w:cs="Arial"/>
          <w:b/>
          <w:bCs/>
          <w:sz w:val="22"/>
          <w:szCs w:val="22"/>
        </w:rPr>
      </w:pPr>
      <w:r w:rsidRPr="007772D0">
        <w:rPr>
          <w:rFonts w:ascii="Arial" w:eastAsiaTheme="minorHAnsi" w:hAnsi="Arial" w:cs="Arial"/>
          <w:b/>
          <w:bCs/>
          <w:sz w:val="22"/>
          <w:szCs w:val="22"/>
        </w:rPr>
        <w:lastRenderedPageBreak/>
        <w:t xml:space="preserve">Table </w:t>
      </w:r>
      <w:r>
        <w:rPr>
          <w:rFonts w:ascii="Arial" w:eastAsiaTheme="minorHAnsi" w:hAnsi="Arial" w:cs="Arial"/>
          <w:b/>
          <w:bCs/>
          <w:sz w:val="22"/>
          <w:szCs w:val="22"/>
        </w:rPr>
        <w:t>S6</w:t>
      </w:r>
      <w:r w:rsidRPr="007772D0">
        <w:rPr>
          <w:rFonts w:ascii="Arial" w:eastAsiaTheme="minorHAnsi" w:hAnsi="Arial" w:cs="Arial"/>
          <w:b/>
          <w:bCs/>
          <w:sz w:val="22"/>
          <w:szCs w:val="22"/>
        </w:rPr>
        <w:t xml:space="preserve">. </w:t>
      </w:r>
      <w:r>
        <w:rPr>
          <w:rFonts w:ascii="Arial" w:eastAsiaTheme="minorHAnsi" w:hAnsi="Arial" w:cs="Arial"/>
          <w:b/>
          <w:bCs/>
          <w:sz w:val="22"/>
          <w:szCs w:val="22"/>
        </w:rPr>
        <w:t>Absolute</w:t>
      </w:r>
      <w:r w:rsidRPr="00A11780">
        <w:rPr>
          <w:rFonts w:ascii="Arial" w:eastAsiaTheme="minorHAnsi" w:hAnsi="Arial" w:cs="Arial"/>
          <w:b/>
          <w:bCs/>
          <w:sz w:val="22"/>
          <w:szCs w:val="22"/>
        </w:rPr>
        <w:t xml:space="preserve"> effect siz</w:t>
      </w:r>
      <w:r>
        <w:rPr>
          <w:rFonts w:ascii="Arial" w:eastAsiaTheme="minorHAnsi" w:hAnsi="Arial" w:cs="Arial"/>
          <w:b/>
          <w:bCs/>
          <w:sz w:val="22"/>
          <w:szCs w:val="22"/>
        </w:rPr>
        <w:t>es</w:t>
      </w:r>
      <w:r w:rsidRPr="00A11780">
        <w:rPr>
          <w:rFonts w:ascii="Arial" w:eastAsiaTheme="minorHAnsi" w:hAnsi="Arial" w:cs="Arial"/>
          <w:b/>
          <w:bCs/>
          <w:sz w:val="22"/>
          <w:szCs w:val="22"/>
        </w:rPr>
        <w:t xml:space="preserve"> for mean change in HbA1c</w:t>
      </w:r>
      <w:r>
        <w:rPr>
          <w:rFonts w:ascii="Arial" w:eastAsiaTheme="minorHAnsi" w:hAnsi="Arial" w:cs="Arial"/>
          <w:b/>
          <w:bCs/>
          <w:sz w:val="22"/>
          <w:szCs w:val="22"/>
        </w:rPr>
        <w:t xml:space="preserve">, </w:t>
      </w:r>
      <w:r w:rsidRPr="00A11780">
        <w:rPr>
          <w:rFonts w:ascii="Arial" w:eastAsiaTheme="minorHAnsi" w:hAnsi="Arial" w:cs="Arial"/>
          <w:b/>
          <w:bCs/>
          <w:sz w:val="22"/>
          <w:szCs w:val="22"/>
        </w:rPr>
        <w:t>mean change in weight (kg)</w:t>
      </w:r>
      <w:r>
        <w:rPr>
          <w:rFonts w:ascii="Arial" w:eastAsiaTheme="minorHAnsi" w:hAnsi="Arial" w:cs="Arial"/>
          <w:b/>
          <w:bCs/>
          <w:sz w:val="22"/>
          <w:szCs w:val="22"/>
        </w:rPr>
        <w:t xml:space="preserve">, </w:t>
      </w:r>
      <w:r w:rsidRPr="00A11780">
        <w:rPr>
          <w:rFonts w:ascii="Arial" w:eastAsiaTheme="minorHAnsi" w:hAnsi="Arial" w:cs="Arial"/>
          <w:b/>
          <w:bCs/>
          <w:sz w:val="22"/>
          <w:szCs w:val="22"/>
        </w:rPr>
        <w:t>mean change in systolic blood pressure (mmHg)</w:t>
      </w:r>
      <w:r w:rsidR="00C55FA3">
        <w:rPr>
          <w:rFonts w:ascii="Arial" w:eastAsiaTheme="minorHAnsi" w:hAnsi="Arial" w:cs="Arial"/>
          <w:b/>
          <w:bCs/>
          <w:sz w:val="22"/>
          <w:szCs w:val="22"/>
        </w:rPr>
        <w:t>,</w:t>
      </w:r>
      <w:r>
        <w:rPr>
          <w:rFonts w:ascii="Arial" w:eastAsiaTheme="minorHAnsi" w:hAnsi="Arial" w:cs="Arial"/>
          <w:b/>
          <w:bCs/>
          <w:sz w:val="22"/>
          <w:szCs w:val="22"/>
        </w:rPr>
        <w:t xml:space="preserve"> </w:t>
      </w:r>
      <w:r w:rsidR="00C55FA3">
        <w:rPr>
          <w:rFonts w:ascii="Arial" w:eastAsiaTheme="minorHAnsi" w:hAnsi="Arial" w:cs="Arial"/>
          <w:b/>
          <w:bCs/>
          <w:sz w:val="22"/>
          <w:szCs w:val="22"/>
        </w:rPr>
        <w:t>p</w:t>
      </w:r>
      <w:r>
        <w:rPr>
          <w:rFonts w:ascii="Arial" w:eastAsiaTheme="minorHAnsi" w:hAnsi="Arial" w:cs="Arial"/>
          <w:b/>
          <w:bCs/>
          <w:sz w:val="22"/>
          <w:szCs w:val="22"/>
        </w:rPr>
        <w:t>robability of achieving glyc</w:t>
      </w:r>
      <w:r w:rsidRPr="00A11780">
        <w:rPr>
          <w:rFonts w:ascii="Arial" w:eastAsiaTheme="minorHAnsi" w:hAnsi="Arial" w:cs="Arial"/>
          <w:b/>
          <w:bCs/>
          <w:sz w:val="22"/>
          <w:szCs w:val="22"/>
        </w:rPr>
        <w:t>emic target</w:t>
      </w:r>
      <w:r>
        <w:rPr>
          <w:rFonts w:ascii="Arial" w:eastAsiaTheme="minorHAnsi" w:hAnsi="Arial" w:cs="Arial"/>
          <w:b/>
          <w:bCs/>
          <w:sz w:val="22"/>
          <w:szCs w:val="22"/>
        </w:rPr>
        <w:t>, probability of experiencing n</w:t>
      </w:r>
      <w:r w:rsidRPr="00567E2E">
        <w:rPr>
          <w:rFonts w:ascii="Arial" w:eastAsiaTheme="minorHAnsi" w:hAnsi="Arial" w:cs="Arial"/>
          <w:b/>
          <w:bCs/>
          <w:sz w:val="22"/>
          <w:szCs w:val="22"/>
        </w:rPr>
        <w:t>ausea</w:t>
      </w:r>
      <w:r>
        <w:rPr>
          <w:rFonts w:ascii="Arial" w:eastAsiaTheme="minorHAnsi" w:hAnsi="Arial" w:cs="Arial"/>
          <w:b/>
          <w:bCs/>
          <w:sz w:val="22"/>
          <w:szCs w:val="22"/>
        </w:rPr>
        <w:t>, and probability of treatment discontinuation due to adverse events</w:t>
      </w:r>
    </w:p>
    <w:tbl>
      <w:tblPr>
        <w:tblStyle w:val="TableGrid1"/>
        <w:tblW w:w="4906" w:type="pct"/>
        <w:tblLook w:val="04A0" w:firstRow="1" w:lastRow="0" w:firstColumn="1" w:lastColumn="0" w:noHBand="0" w:noVBand="1"/>
      </w:tblPr>
      <w:tblGrid>
        <w:gridCol w:w="1958"/>
        <w:gridCol w:w="1645"/>
        <w:gridCol w:w="1645"/>
        <w:gridCol w:w="1645"/>
        <w:gridCol w:w="1644"/>
        <w:gridCol w:w="1099"/>
        <w:gridCol w:w="1099"/>
        <w:gridCol w:w="1099"/>
        <w:gridCol w:w="1094"/>
      </w:tblGrid>
      <w:tr w:rsidR="00A90562" w:rsidRPr="007772D0" w:rsidTr="00A90562">
        <w:trPr>
          <w:trHeight w:val="586"/>
        </w:trPr>
        <w:tc>
          <w:tcPr>
            <w:tcW w:w="757" w:type="pct"/>
            <w:shd w:val="clear" w:color="auto" w:fill="D9D9D9" w:themeFill="background1" w:themeFillShade="D9"/>
            <w:vAlign w:val="center"/>
          </w:tcPr>
          <w:p w:rsidR="00A90562" w:rsidRPr="00E65DFE" w:rsidRDefault="00A90562" w:rsidP="006C37E7">
            <w:pPr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</w:pPr>
            <w:r w:rsidRPr="00E65DFE"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>Regimen</w:t>
            </w:r>
          </w:p>
        </w:tc>
        <w:tc>
          <w:tcPr>
            <w:tcW w:w="636" w:type="pct"/>
            <w:shd w:val="clear" w:color="auto" w:fill="D9D9D9" w:themeFill="background1" w:themeFillShade="D9"/>
            <w:vAlign w:val="center"/>
          </w:tcPr>
          <w:p w:rsidR="00A90562" w:rsidRDefault="00A90562" w:rsidP="00A90562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>Absolute C</w:t>
            </w:r>
            <w:r w:rsidRPr="00606D01"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>hange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 xml:space="preserve"> in HbA1c from Baseline</w:t>
            </w:r>
            <w:r w:rsidRPr="00606D01"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br/>
              <w:t>Mean (S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>E</w:t>
            </w:r>
            <w:r w:rsidRPr="00606D01"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>)</w:t>
            </w:r>
          </w:p>
          <w:p w:rsidR="00A90562" w:rsidRPr="00DB23E8" w:rsidRDefault="00A90562" w:rsidP="00A90562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>(RE model)</w:t>
            </w:r>
          </w:p>
        </w:tc>
        <w:tc>
          <w:tcPr>
            <w:tcW w:w="636" w:type="pct"/>
            <w:shd w:val="clear" w:color="auto" w:fill="D9D9D9" w:themeFill="background1" w:themeFillShade="D9"/>
            <w:vAlign w:val="center"/>
          </w:tcPr>
          <w:p w:rsidR="00A90562" w:rsidRDefault="00A90562" w:rsidP="00A90562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</w:pPr>
            <w:r w:rsidRPr="00DB23E8"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>Absolute Change in Weight from Baseline</w:t>
            </w:r>
            <w:r w:rsidRPr="00DB23E8"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br/>
              <w:t>Mean (SE)</w:t>
            </w:r>
          </w:p>
          <w:p w:rsidR="00A90562" w:rsidRPr="00DB23E8" w:rsidRDefault="00A90562" w:rsidP="00A90562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>(RE model)</w:t>
            </w:r>
          </w:p>
        </w:tc>
        <w:tc>
          <w:tcPr>
            <w:tcW w:w="636" w:type="pct"/>
            <w:shd w:val="clear" w:color="auto" w:fill="D9D9D9" w:themeFill="background1" w:themeFillShade="D9"/>
            <w:vAlign w:val="center"/>
          </w:tcPr>
          <w:p w:rsidR="00A90562" w:rsidRDefault="00A90562" w:rsidP="00A90562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</w:pPr>
            <w:r w:rsidRPr="00DB23E8"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>Absolute Change in SBP from Baseline</w:t>
            </w:r>
            <w:r w:rsidRPr="00DB23E8"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br/>
              <w:t>Mean (SE)</w:t>
            </w:r>
          </w:p>
          <w:p w:rsidR="00A90562" w:rsidRPr="00DB23E8" w:rsidRDefault="00A90562" w:rsidP="00A90562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>(FE model)</w:t>
            </w:r>
          </w:p>
        </w:tc>
        <w:tc>
          <w:tcPr>
            <w:tcW w:w="636" w:type="pct"/>
            <w:shd w:val="clear" w:color="auto" w:fill="D9D9D9" w:themeFill="background1" w:themeFillShade="D9"/>
            <w:vAlign w:val="center"/>
          </w:tcPr>
          <w:p w:rsidR="00A90562" w:rsidRDefault="00A90562" w:rsidP="00A90562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</w:pPr>
            <w:r w:rsidRPr="0067184F"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 xml:space="preserve">Probability of Achieving </w:t>
            </w:r>
            <w:r w:rsidR="00C55FA3"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>Glyc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>emic</w:t>
            </w:r>
            <w:r w:rsidRPr="0067184F"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 xml:space="preserve"> Target</w:t>
            </w:r>
            <w:r w:rsidRPr="0067184F"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br/>
              <w:t>Mean (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>SE</w:t>
            </w:r>
            <w:r w:rsidRPr="0067184F"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>)</w:t>
            </w:r>
          </w:p>
          <w:p w:rsidR="00A90562" w:rsidRPr="00DB23E8" w:rsidRDefault="00A90562" w:rsidP="00A90562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>(RE model)</w:t>
            </w:r>
          </w:p>
        </w:tc>
        <w:tc>
          <w:tcPr>
            <w:tcW w:w="850" w:type="pct"/>
            <w:gridSpan w:val="2"/>
            <w:shd w:val="clear" w:color="auto" w:fill="D9D9D9" w:themeFill="background1" w:themeFillShade="D9"/>
            <w:vAlign w:val="center"/>
          </w:tcPr>
          <w:p w:rsidR="00A90562" w:rsidRDefault="00A90562" w:rsidP="00A90562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</w:pPr>
            <w:r w:rsidRPr="00203E39"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>Probability of Experiencing Nausea</w:t>
            </w:r>
            <w:r w:rsidRPr="00203E39"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br/>
              <w:t>Mean (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>SE</w:t>
            </w:r>
            <w:r w:rsidRPr="00203E39"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>)</w:t>
            </w:r>
          </w:p>
          <w:p w:rsidR="00A90562" w:rsidRPr="00E65DFE" w:rsidRDefault="00A90562" w:rsidP="00A90562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>(RE model)</w:t>
            </w:r>
          </w:p>
        </w:tc>
        <w:tc>
          <w:tcPr>
            <w:tcW w:w="848" w:type="pct"/>
            <w:gridSpan w:val="2"/>
            <w:shd w:val="clear" w:color="auto" w:fill="D9D9D9" w:themeFill="background1" w:themeFillShade="D9"/>
            <w:vAlign w:val="center"/>
          </w:tcPr>
          <w:p w:rsidR="00A90562" w:rsidRDefault="00A90562" w:rsidP="00A90562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</w:pPr>
            <w:r w:rsidRPr="00E65DFE"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 xml:space="preserve">Probability of Treatment Discontinuation </w:t>
            </w:r>
          </w:p>
          <w:p w:rsidR="00A90562" w:rsidRDefault="00A90562" w:rsidP="00A90562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</w:pPr>
            <w:r w:rsidRPr="00E65DFE"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>due to AEs</w:t>
            </w:r>
            <w:r w:rsidRPr="00E65DFE"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br/>
              <w:t>Mean (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>SE</w:t>
            </w:r>
            <w:r w:rsidRPr="00E65DFE"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>)</w:t>
            </w:r>
          </w:p>
          <w:p w:rsidR="00A90562" w:rsidRPr="00DB23E8" w:rsidRDefault="00A90562" w:rsidP="00A90562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0"/>
                <w:lang w:eastAsia="en-GB"/>
              </w:rPr>
              <w:t>(FE model)</w:t>
            </w:r>
          </w:p>
        </w:tc>
      </w:tr>
      <w:tr w:rsidR="00A90562" w:rsidRPr="007772D0" w:rsidTr="00A90562">
        <w:trPr>
          <w:trHeight w:val="288"/>
        </w:trPr>
        <w:tc>
          <w:tcPr>
            <w:tcW w:w="757" w:type="pct"/>
            <w:vAlign w:val="center"/>
          </w:tcPr>
          <w:p w:rsidR="00A90562" w:rsidRPr="00837FD0" w:rsidRDefault="00A90562" w:rsidP="00A90562">
            <w:pPr>
              <w:rPr>
                <w:rFonts w:ascii="Arial Narrow" w:hAnsi="Arial Narrow"/>
                <w:sz w:val="20"/>
              </w:rPr>
            </w:pPr>
            <w:r w:rsidRPr="00837FD0">
              <w:rPr>
                <w:rFonts w:ascii="Arial Narrow" w:eastAsia="Times New Roman" w:hAnsi="Arial Narrow"/>
                <w:sz w:val="20"/>
                <w:lang w:eastAsia="en-GB"/>
              </w:rPr>
              <w:t>Placebo</w:t>
            </w:r>
          </w:p>
        </w:tc>
        <w:tc>
          <w:tcPr>
            <w:tcW w:w="636" w:type="pct"/>
            <w:vAlign w:val="center"/>
          </w:tcPr>
          <w:p w:rsidR="00A90562" w:rsidRPr="00880D45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880D45">
              <w:rPr>
                <w:rFonts w:ascii="Arial Narrow" w:eastAsia="Times New Roman" w:hAnsi="Arial Narrow"/>
                <w:iCs/>
                <w:color w:val="000000"/>
                <w:sz w:val="20"/>
              </w:rPr>
              <w:t>-0.25</w:t>
            </w:r>
            <w:r w:rsidRPr="00880D45">
              <w:rPr>
                <w:b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636" w:type="pct"/>
            <w:vAlign w:val="center"/>
          </w:tcPr>
          <w:p w:rsidR="00A90562" w:rsidRPr="00880D45" w:rsidRDefault="00A90562" w:rsidP="00A90562">
            <w:pPr>
              <w:jc w:val="center"/>
              <w:rPr>
                <w:rFonts w:ascii="Arial Narrow" w:eastAsia="Times New Roman" w:hAnsi="Arial Narrow"/>
                <w:color w:val="000000"/>
                <w:sz w:val="20"/>
              </w:rPr>
            </w:pPr>
            <w:r w:rsidRPr="00880D45">
              <w:rPr>
                <w:rFonts w:ascii="Arial Narrow" w:eastAsia="Times New Roman" w:hAnsi="Arial Narrow"/>
                <w:iCs/>
                <w:color w:val="000000"/>
                <w:sz w:val="20"/>
              </w:rPr>
              <w:t>-1.04</w:t>
            </w:r>
            <w:r w:rsidRPr="00880D45">
              <w:rPr>
                <w:b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636" w:type="pct"/>
            <w:vAlign w:val="center"/>
          </w:tcPr>
          <w:p w:rsidR="00A90562" w:rsidRPr="00D04E0C" w:rsidRDefault="00A90562" w:rsidP="00A90562">
            <w:pPr>
              <w:jc w:val="center"/>
              <w:rPr>
                <w:rFonts w:ascii="Arial Narrow" w:eastAsia="Times New Roman" w:hAnsi="Arial Narrow"/>
                <w:iCs/>
                <w:color w:val="000000"/>
                <w:sz w:val="20"/>
              </w:rPr>
            </w:pPr>
            <w:r w:rsidRPr="00D04E0C">
              <w:rPr>
                <w:rFonts w:ascii="Arial Narrow" w:eastAsia="Times New Roman" w:hAnsi="Arial Narrow"/>
                <w:iCs/>
                <w:color w:val="000000"/>
                <w:sz w:val="20"/>
              </w:rPr>
              <w:t>N/A</w:t>
            </w:r>
          </w:p>
        </w:tc>
        <w:tc>
          <w:tcPr>
            <w:tcW w:w="636" w:type="pct"/>
            <w:vAlign w:val="center"/>
          </w:tcPr>
          <w:p w:rsidR="00A90562" w:rsidRPr="004C6260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4C6260">
              <w:rPr>
                <w:rFonts w:ascii="Arial Narrow" w:eastAsia="Times New Roman" w:hAnsi="Arial Narrow"/>
                <w:iCs/>
                <w:color w:val="000000"/>
                <w:sz w:val="20"/>
              </w:rPr>
              <w:t>0.20</w:t>
            </w:r>
            <w:r w:rsidRPr="004C6260">
              <w:rPr>
                <w:vertAlign w:val="superscript"/>
              </w:rPr>
              <w:t>†</w:t>
            </w:r>
          </w:p>
        </w:tc>
        <w:tc>
          <w:tcPr>
            <w:tcW w:w="425" w:type="pct"/>
            <w:vAlign w:val="center"/>
          </w:tcPr>
          <w:p w:rsidR="00A90562" w:rsidRPr="008C03CB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>
              <w:rPr>
                <w:rFonts w:ascii="Arial Narrow" w:eastAsia="Times New Roman" w:hAnsi="Arial Narrow"/>
                <w:iCs/>
                <w:color w:val="000000"/>
                <w:sz w:val="20"/>
              </w:rPr>
              <w:t>0.1</w:t>
            </w:r>
            <w:r w:rsidRPr="004C6260">
              <w:rPr>
                <w:rFonts w:ascii="Arial Narrow" w:eastAsia="Times New Roman" w:hAnsi="Arial Narrow"/>
                <w:iCs/>
                <w:color w:val="000000"/>
                <w:sz w:val="20"/>
              </w:rPr>
              <w:t>0</w:t>
            </w:r>
            <w:r w:rsidRPr="004C6260">
              <w:rPr>
                <w:vertAlign w:val="superscript"/>
              </w:rPr>
              <w:t>†</w:t>
            </w:r>
          </w:p>
        </w:tc>
        <w:tc>
          <w:tcPr>
            <w:tcW w:w="425" w:type="pct"/>
            <w:vAlign w:val="center"/>
          </w:tcPr>
          <w:p w:rsidR="00A90562" w:rsidRPr="00A90562" w:rsidRDefault="00A90562" w:rsidP="00A90562">
            <w:pPr>
              <w:jc w:val="center"/>
              <w:rPr>
                <w:rFonts w:ascii="Arial Narrow" w:eastAsia="Times New Roman" w:hAnsi="Arial Narrow"/>
                <w:iCs/>
                <w:color w:val="000000"/>
                <w:sz w:val="20"/>
              </w:rPr>
            </w:pPr>
            <w:r w:rsidRPr="00A90562">
              <w:rPr>
                <w:rFonts w:ascii="Arial Narrow" w:eastAsia="Times New Roman" w:hAnsi="Arial Narrow"/>
                <w:iCs/>
                <w:color w:val="000000"/>
                <w:sz w:val="20"/>
              </w:rPr>
              <w:t>0.14 (0.20)</w:t>
            </w:r>
          </w:p>
        </w:tc>
        <w:tc>
          <w:tcPr>
            <w:tcW w:w="425" w:type="pct"/>
            <w:vAlign w:val="center"/>
          </w:tcPr>
          <w:p w:rsidR="00A90562" w:rsidRPr="00DE3025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>
              <w:rPr>
                <w:rFonts w:ascii="Arial Narrow" w:eastAsia="Times New Roman" w:hAnsi="Arial Narrow"/>
                <w:iCs/>
                <w:color w:val="000000"/>
                <w:sz w:val="20"/>
              </w:rPr>
              <w:t>0.02</w:t>
            </w:r>
            <w:r w:rsidRPr="004C6260">
              <w:rPr>
                <w:vertAlign w:val="superscript"/>
              </w:rPr>
              <w:t>†</w:t>
            </w:r>
          </w:p>
        </w:tc>
        <w:tc>
          <w:tcPr>
            <w:tcW w:w="423" w:type="pct"/>
            <w:vAlign w:val="center"/>
          </w:tcPr>
          <w:p w:rsidR="00A90562" w:rsidRPr="00DE3025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DE3025">
              <w:rPr>
                <w:rFonts w:ascii="Arial Narrow" w:eastAsia="Times New Roman" w:hAnsi="Arial Narrow"/>
                <w:color w:val="000000"/>
                <w:sz w:val="20"/>
              </w:rPr>
              <w:t>0.01 (0.01)</w:t>
            </w:r>
          </w:p>
        </w:tc>
      </w:tr>
      <w:tr w:rsidR="00A90562" w:rsidRPr="007772D0" w:rsidTr="00A90562">
        <w:trPr>
          <w:trHeight w:val="288"/>
        </w:trPr>
        <w:tc>
          <w:tcPr>
            <w:tcW w:w="757" w:type="pct"/>
            <w:vAlign w:val="center"/>
          </w:tcPr>
          <w:p w:rsidR="00A90562" w:rsidRPr="00837FD0" w:rsidRDefault="00A90562" w:rsidP="00A90562">
            <w:pPr>
              <w:rPr>
                <w:rFonts w:ascii="Arial Narrow" w:hAnsi="Arial Narrow"/>
                <w:sz w:val="20"/>
              </w:rPr>
            </w:pPr>
            <w:r w:rsidRPr="00837FD0">
              <w:rPr>
                <w:rFonts w:ascii="Arial Narrow" w:hAnsi="Arial Narrow"/>
                <w:sz w:val="20"/>
              </w:rPr>
              <w:t>Exenatide 2mg QW</w:t>
            </w:r>
          </w:p>
        </w:tc>
        <w:tc>
          <w:tcPr>
            <w:tcW w:w="636" w:type="pct"/>
            <w:vAlign w:val="center"/>
          </w:tcPr>
          <w:p w:rsidR="00A90562" w:rsidRPr="00880D45" w:rsidRDefault="00A90562" w:rsidP="00A90562">
            <w:pPr>
              <w:jc w:val="center"/>
              <w:rPr>
                <w:rFonts w:ascii="Arial Narrow" w:hAnsi="Arial Narrow"/>
                <w:sz w:val="20"/>
              </w:rPr>
            </w:pPr>
            <w:r w:rsidRPr="00880D45">
              <w:rPr>
                <w:rFonts w:ascii="Arial Narrow" w:hAnsi="Arial Narrow"/>
                <w:sz w:val="20"/>
              </w:rPr>
              <w:t>-1.34 (0.31)</w:t>
            </w:r>
          </w:p>
        </w:tc>
        <w:tc>
          <w:tcPr>
            <w:tcW w:w="636" w:type="pct"/>
            <w:vAlign w:val="center"/>
          </w:tcPr>
          <w:p w:rsidR="00A90562" w:rsidRPr="00880D45" w:rsidRDefault="00A90562" w:rsidP="00A90562">
            <w:pPr>
              <w:jc w:val="center"/>
              <w:rPr>
                <w:rFonts w:ascii="Arial Narrow" w:hAnsi="Arial Narrow"/>
                <w:sz w:val="20"/>
              </w:rPr>
            </w:pPr>
            <w:r w:rsidRPr="00880D45">
              <w:rPr>
                <w:rFonts w:ascii="Arial Narrow" w:hAnsi="Arial Narrow"/>
                <w:sz w:val="20"/>
              </w:rPr>
              <w:t>-2.04 (1.22)</w:t>
            </w:r>
          </w:p>
        </w:tc>
        <w:tc>
          <w:tcPr>
            <w:tcW w:w="636" w:type="pct"/>
            <w:vAlign w:val="center"/>
          </w:tcPr>
          <w:p w:rsidR="00A90562" w:rsidRPr="00D04E0C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D04E0C">
              <w:rPr>
                <w:rFonts w:ascii="Arial Narrow" w:eastAsia="Times New Roman" w:hAnsi="Arial Narrow"/>
                <w:bCs/>
                <w:sz w:val="20"/>
              </w:rPr>
              <w:t>-3.36 (1.58)</w:t>
            </w:r>
          </w:p>
        </w:tc>
        <w:tc>
          <w:tcPr>
            <w:tcW w:w="636" w:type="pct"/>
            <w:vAlign w:val="center"/>
          </w:tcPr>
          <w:p w:rsidR="00A90562" w:rsidRPr="004C6260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4C6260">
              <w:rPr>
                <w:rFonts w:ascii="Arial Narrow" w:eastAsia="Times New Roman" w:hAnsi="Arial Narrow"/>
                <w:bCs/>
                <w:color w:val="000000"/>
                <w:sz w:val="20"/>
              </w:rPr>
              <w:t>0.64 (0.18)</w:t>
            </w:r>
          </w:p>
        </w:tc>
        <w:tc>
          <w:tcPr>
            <w:tcW w:w="425" w:type="pct"/>
            <w:vAlign w:val="center"/>
          </w:tcPr>
          <w:p w:rsidR="00A90562" w:rsidRPr="00B1792E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vertAlign w:val="superscript"/>
                <w:lang w:val="en-GB"/>
              </w:rPr>
            </w:pPr>
            <w:r w:rsidRPr="008C03CB">
              <w:rPr>
                <w:rFonts w:ascii="Arial Narrow" w:eastAsia="Times New Roman" w:hAnsi="Arial Narrow"/>
                <w:bCs/>
                <w:iCs/>
                <w:color w:val="000000"/>
                <w:sz w:val="20"/>
              </w:rPr>
              <w:t>0.</w:t>
            </w:r>
            <w:r>
              <w:rPr>
                <w:rFonts w:ascii="Arial Narrow" w:eastAsia="Times New Roman" w:hAnsi="Arial Narrow"/>
                <w:bCs/>
                <w:iCs/>
                <w:color w:val="000000"/>
                <w:sz w:val="20"/>
              </w:rPr>
              <w:t>38 (0.27)</w:t>
            </w:r>
          </w:p>
        </w:tc>
        <w:tc>
          <w:tcPr>
            <w:tcW w:w="425" w:type="pct"/>
            <w:vAlign w:val="center"/>
          </w:tcPr>
          <w:p w:rsidR="00A90562" w:rsidRPr="00A90562" w:rsidRDefault="00A90562" w:rsidP="00A90562">
            <w:pPr>
              <w:jc w:val="center"/>
              <w:rPr>
                <w:rFonts w:ascii="Arial Narrow" w:eastAsia="Times New Roman" w:hAnsi="Arial Narrow"/>
                <w:iCs/>
                <w:color w:val="000000"/>
                <w:sz w:val="20"/>
              </w:rPr>
            </w:pPr>
            <w:r w:rsidRPr="00A90562">
              <w:rPr>
                <w:rFonts w:ascii="Arial Narrow" w:eastAsia="Times New Roman" w:hAnsi="Arial Narrow"/>
                <w:iCs/>
                <w:color w:val="000000"/>
                <w:sz w:val="20"/>
              </w:rPr>
              <w:t>0.24</w:t>
            </w:r>
            <w:r w:rsidRPr="00A90562">
              <w:rPr>
                <w:rFonts w:ascii="Arial Narrow" w:eastAsia="Times New Roman" w:hAnsi="Arial Narrow"/>
                <w:bCs/>
                <w:iCs/>
                <w:color w:val="000000"/>
                <w:sz w:val="20"/>
                <w:vertAlign w:val="superscript"/>
              </w:rPr>
              <w:t>#</w:t>
            </w:r>
          </w:p>
        </w:tc>
        <w:tc>
          <w:tcPr>
            <w:tcW w:w="425" w:type="pct"/>
            <w:vAlign w:val="center"/>
          </w:tcPr>
          <w:p w:rsidR="00A90562" w:rsidRPr="00DE3025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>
              <w:rPr>
                <w:rFonts w:ascii="Arial Narrow" w:eastAsiaTheme="minorHAnsi" w:hAnsi="Arial Narrow" w:cstheme="minorBidi"/>
                <w:sz w:val="20"/>
                <w:lang w:val="en-GB"/>
              </w:rPr>
              <w:t>0.21 (0.15)</w:t>
            </w:r>
          </w:p>
        </w:tc>
        <w:tc>
          <w:tcPr>
            <w:tcW w:w="423" w:type="pct"/>
            <w:vAlign w:val="center"/>
          </w:tcPr>
          <w:p w:rsidR="00A90562" w:rsidRPr="00DE3025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DE3025">
              <w:rPr>
                <w:rFonts w:ascii="Arial Narrow" w:eastAsia="Times New Roman" w:hAnsi="Arial Narrow"/>
                <w:bCs/>
                <w:color w:val="000000"/>
                <w:sz w:val="20"/>
              </w:rPr>
              <w:t>0.063</w:t>
            </w:r>
            <w:r>
              <w:rPr>
                <w:rFonts w:ascii="Arial Narrow" w:eastAsia="Times New Roman" w:hAnsi="Arial Narrow"/>
                <w:bCs/>
                <w:iCs/>
                <w:color w:val="000000"/>
                <w:sz w:val="20"/>
                <w:vertAlign w:val="superscript"/>
              </w:rPr>
              <w:t>#</w:t>
            </w:r>
          </w:p>
        </w:tc>
      </w:tr>
      <w:tr w:rsidR="00A90562" w:rsidRPr="007772D0" w:rsidTr="00A90562">
        <w:trPr>
          <w:trHeight w:val="288"/>
        </w:trPr>
        <w:tc>
          <w:tcPr>
            <w:tcW w:w="757" w:type="pct"/>
            <w:vAlign w:val="center"/>
          </w:tcPr>
          <w:p w:rsidR="00A90562" w:rsidRPr="00837FD0" w:rsidRDefault="00A90562" w:rsidP="00A90562">
            <w:pPr>
              <w:rPr>
                <w:rFonts w:ascii="Arial Narrow" w:hAnsi="Arial Narrow"/>
                <w:sz w:val="20"/>
              </w:rPr>
            </w:pPr>
            <w:r w:rsidRPr="00837FD0">
              <w:rPr>
                <w:rFonts w:ascii="Arial Narrow" w:hAnsi="Arial Narrow"/>
                <w:sz w:val="20"/>
              </w:rPr>
              <w:t>Dulaglutide 1.5mg QW</w:t>
            </w:r>
          </w:p>
        </w:tc>
        <w:tc>
          <w:tcPr>
            <w:tcW w:w="636" w:type="pct"/>
            <w:vAlign w:val="center"/>
          </w:tcPr>
          <w:p w:rsidR="00A90562" w:rsidRPr="00880D45" w:rsidRDefault="00A90562" w:rsidP="00A90562">
            <w:pPr>
              <w:jc w:val="center"/>
              <w:rPr>
                <w:rFonts w:ascii="Arial Narrow" w:hAnsi="Arial Narrow"/>
                <w:sz w:val="20"/>
              </w:rPr>
            </w:pPr>
            <w:r w:rsidRPr="00880D45">
              <w:rPr>
                <w:rFonts w:ascii="Arial Narrow" w:hAnsi="Arial Narrow"/>
                <w:sz w:val="20"/>
              </w:rPr>
              <w:t>-1.34 (0.36)</w:t>
            </w:r>
          </w:p>
        </w:tc>
        <w:tc>
          <w:tcPr>
            <w:tcW w:w="636" w:type="pct"/>
            <w:vAlign w:val="center"/>
          </w:tcPr>
          <w:p w:rsidR="00A90562" w:rsidRPr="00880D45" w:rsidRDefault="00A90562" w:rsidP="00A90562">
            <w:pPr>
              <w:jc w:val="center"/>
              <w:rPr>
                <w:rFonts w:ascii="Arial Narrow" w:hAnsi="Arial Narrow"/>
                <w:sz w:val="20"/>
              </w:rPr>
            </w:pPr>
            <w:r w:rsidRPr="00880D45">
              <w:rPr>
                <w:rFonts w:ascii="Arial Narrow" w:hAnsi="Arial Narrow"/>
                <w:sz w:val="20"/>
              </w:rPr>
              <w:t>-2.38 (1.41)</w:t>
            </w:r>
          </w:p>
        </w:tc>
        <w:tc>
          <w:tcPr>
            <w:tcW w:w="636" w:type="pct"/>
            <w:vAlign w:val="center"/>
          </w:tcPr>
          <w:p w:rsidR="00A90562" w:rsidRPr="00D04E0C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D04E0C">
              <w:rPr>
                <w:rFonts w:ascii="Arial Narrow" w:eastAsia="Times New Roman" w:hAnsi="Arial Narrow"/>
                <w:bCs/>
                <w:sz w:val="20"/>
              </w:rPr>
              <w:t>-0.96 (1.52)</w:t>
            </w:r>
          </w:p>
        </w:tc>
        <w:tc>
          <w:tcPr>
            <w:tcW w:w="636" w:type="pct"/>
            <w:vAlign w:val="center"/>
          </w:tcPr>
          <w:p w:rsidR="00A90562" w:rsidRPr="004C6260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4C6260">
              <w:rPr>
                <w:rFonts w:ascii="Arial Narrow" w:eastAsia="Times New Roman" w:hAnsi="Arial Narrow"/>
                <w:bCs/>
                <w:color w:val="000000"/>
                <w:sz w:val="20"/>
              </w:rPr>
              <w:t>0.69 (0.19)</w:t>
            </w:r>
          </w:p>
        </w:tc>
        <w:tc>
          <w:tcPr>
            <w:tcW w:w="425" w:type="pct"/>
            <w:vAlign w:val="center"/>
          </w:tcPr>
          <w:p w:rsidR="00A90562" w:rsidRPr="008C03CB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>
              <w:rPr>
                <w:rFonts w:ascii="Arial Narrow" w:eastAsia="Times New Roman" w:hAnsi="Arial Narrow"/>
                <w:bCs/>
                <w:color w:val="000000"/>
                <w:sz w:val="20"/>
              </w:rPr>
              <w:t>0.59</w:t>
            </w:r>
            <w:r w:rsidRPr="008C03CB">
              <w:rPr>
                <w:rFonts w:ascii="Arial Narrow" w:eastAsia="Times New Roman" w:hAnsi="Arial Narrow"/>
                <w:bCs/>
                <w:color w:val="000000"/>
                <w:sz w:val="20"/>
              </w:rPr>
              <w:t xml:space="preserve"> (0.29)</w:t>
            </w:r>
          </w:p>
        </w:tc>
        <w:tc>
          <w:tcPr>
            <w:tcW w:w="425" w:type="pct"/>
            <w:vAlign w:val="center"/>
          </w:tcPr>
          <w:p w:rsidR="00A90562" w:rsidRPr="00A90562" w:rsidRDefault="00A90562" w:rsidP="00A90562">
            <w:pPr>
              <w:jc w:val="center"/>
              <w:rPr>
                <w:rFonts w:ascii="Arial Narrow" w:eastAsia="Times New Roman" w:hAnsi="Arial Narrow"/>
                <w:iCs/>
                <w:color w:val="000000"/>
                <w:sz w:val="20"/>
              </w:rPr>
            </w:pPr>
            <w:r w:rsidRPr="00A90562">
              <w:rPr>
                <w:rFonts w:ascii="Arial Narrow" w:eastAsia="Times New Roman" w:hAnsi="Arial Narrow"/>
                <w:iCs/>
                <w:color w:val="000000"/>
                <w:sz w:val="20"/>
              </w:rPr>
              <w:t>0.52 (0.29)</w:t>
            </w:r>
          </w:p>
        </w:tc>
        <w:tc>
          <w:tcPr>
            <w:tcW w:w="425" w:type="pct"/>
            <w:vAlign w:val="center"/>
          </w:tcPr>
          <w:p w:rsidR="00A90562" w:rsidRPr="00DE3025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>
              <w:rPr>
                <w:rFonts w:ascii="Arial Narrow" w:eastAsiaTheme="minorHAnsi" w:hAnsi="Arial Narrow" w:cstheme="minorBidi"/>
                <w:sz w:val="20"/>
                <w:lang w:val="en-GB"/>
              </w:rPr>
              <w:t>0.31 (0.19)</w:t>
            </w:r>
          </w:p>
        </w:tc>
        <w:tc>
          <w:tcPr>
            <w:tcW w:w="423" w:type="pct"/>
            <w:vAlign w:val="center"/>
          </w:tcPr>
          <w:p w:rsidR="00A90562" w:rsidRPr="00DE3025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DE3025">
              <w:rPr>
                <w:rFonts w:ascii="Arial Narrow" w:eastAsia="Times New Roman" w:hAnsi="Arial Narrow"/>
                <w:bCs/>
                <w:color w:val="000000"/>
                <w:sz w:val="20"/>
              </w:rPr>
              <w:t>0.14 (0.09)</w:t>
            </w:r>
          </w:p>
        </w:tc>
      </w:tr>
      <w:tr w:rsidR="00A90562" w:rsidRPr="007772D0" w:rsidTr="00A90562">
        <w:trPr>
          <w:trHeight w:val="288"/>
        </w:trPr>
        <w:tc>
          <w:tcPr>
            <w:tcW w:w="757" w:type="pct"/>
            <w:vAlign w:val="center"/>
          </w:tcPr>
          <w:p w:rsidR="00A90562" w:rsidRPr="00837FD0" w:rsidRDefault="00A90562" w:rsidP="00A90562">
            <w:pPr>
              <w:rPr>
                <w:rFonts w:ascii="Arial Narrow" w:hAnsi="Arial Narrow"/>
                <w:sz w:val="20"/>
              </w:rPr>
            </w:pPr>
            <w:r w:rsidRPr="00837FD0">
              <w:rPr>
                <w:rFonts w:ascii="Arial Narrow" w:hAnsi="Arial Narrow"/>
                <w:sz w:val="20"/>
              </w:rPr>
              <w:t>Liraglutide 1.8mg QD</w:t>
            </w:r>
          </w:p>
        </w:tc>
        <w:tc>
          <w:tcPr>
            <w:tcW w:w="636" w:type="pct"/>
            <w:vAlign w:val="center"/>
          </w:tcPr>
          <w:p w:rsidR="00A90562" w:rsidRPr="00880D45" w:rsidRDefault="00A90562" w:rsidP="00A90562">
            <w:pPr>
              <w:jc w:val="center"/>
              <w:rPr>
                <w:rFonts w:ascii="Arial Narrow" w:hAnsi="Arial Narrow"/>
                <w:sz w:val="20"/>
              </w:rPr>
            </w:pPr>
            <w:r w:rsidRPr="00880D45">
              <w:rPr>
                <w:rFonts w:ascii="Arial Narrow" w:hAnsi="Arial Narrow"/>
                <w:sz w:val="20"/>
              </w:rPr>
              <w:t>-1.28 (0.29)</w:t>
            </w:r>
          </w:p>
        </w:tc>
        <w:tc>
          <w:tcPr>
            <w:tcW w:w="636" w:type="pct"/>
            <w:vAlign w:val="center"/>
          </w:tcPr>
          <w:p w:rsidR="00A90562" w:rsidRPr="00880D45" w:rsidRDefault="00A90562" w:rsidP="00A90562">
            <w:pPr>
              <w:jc w:val="center"/>
              <w:rPr>
                <w:rFonts w:ascii="Arial Narrow" w:hAnsi="Arial Narrow"/>
                <w:sz w:val="20"/>
              </w:rPr>
            </w:pPr>
            <w:r w:rsidRPr="00880D45">
              <w:rPr>
                <w:rFonts w:ascii="Arial Narrow" w:hAnsi="Arial Narrow"/>
                <w:sz w:val="20"/>
              </w:rPr>
              <w:t>-3.09 (1.16)</w:t>
            </w:r>
          </w:p>
        </w:tc>
        <w:tc>
          <w:tcPr>
            <w:tcW w:w="636" w:type="pct"/>
            <w:vAlign w:val="center"/>
          </w:tcPr>
          <w:p w:rsidR="00A90562" w:rsidRPr="00D04E0C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D04E0C">
              <w:rPr>
                <w:rFonts w:ascii="Arial Narrow" w:eastAsia="Times New Roman" w:hAnsi="Arial Narrow"/>
                <w:bCs/>
                <w:sz w:val="20"/>
              </w:rPr>
              <w:t>-0.42 (1.16)</w:t>
            </w:r>
          </w:p>
        </w:tc>
        <w:tc>
          <w:tcPr>
            <w:tcW w:w="636" w:type="pct"/>
            <w:vAlign w:val="center"/>
          </w:tcPr>
          <w:p w:rsidR="00A90562" w:rsidRPr="004C6260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4C6260">
              <w:rPr>
                <w:rFonts w:ascii="Arial Narrow" w:eastAsia="Times New Roman" w:hAnsi="Arial Narrow"/>
                <w:bCs/>
                <w:color w:val="000000"/>
                <w:sz w:val="20"/>
              </w:rPr>
              <w:t>0.69 (0.17)</w:t>
            </w:r>
          </w:p>
        </w:tc>
        <w:tc>
          <w:tcPr>
            <w:tcW w:w="425" w:type="pct"/>
            <w:vAlign w:val="center"/>
          </w:tcPr>
          <w:p w:rsidR="00A90562" w:rsidRPr="008C03CB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>
              <w:rPr>
                <w:rFonts w:ascii="Arial Narrow" w:eastAsia="Times New Roman" w:hAnsi="Arial Narrow"/>
                <w:bCs/>
                <w:color w:val="000000"/>
                <w:sz w:val="20"/>
              </w:rPr>
              <w:t>0.57 (0.27</w:t>
            </w:r>
            <w:r w:rsidRPr="008C03CB">
              <w:rPr>
                <w:rFonts w:ascii="Arial Narrow" w:eastAsia="Times New Roman" w:hAnsi="Arial Narrow"/>
                <w:bCs/>
                <w:color w:val="000000"/>
                <w:sz w:val="20"/>
              </w:rPr>
              <w:t>)</w:t>
            </w:r>
          </w:p>
        </w:tc>
        <w:tc>
          <w:tcPr>
            <w:tcW w:w="425" w:type="pct"/>
            <w:vAlign w:val="center"/>
          </w:tcPr>
          <w:p w:rsidR="00A90562" w:rsidRPr="00A90562" w:rsidRDefault="00A90562" w:rsidP="00A90562">
            <w:pPr>
              <w:jc w:val="center"/>
              <w:rPr>
                <w:rFonts w:ascii="Arial Narrow" w:eastAsia="Times New Roman" w:hAnsi="Arial Narrow"/>
                <w:iCs/>
                <w:color w:val="000000"/>
                <w:sz w:val="20"/>
              </w:rPr>
            </w:pPr>
            <w:r w:rsidRPr="00A90562">
              <w:rPr>
                <w:rFonts w:ascii="Arial Narrow" w:eastAsia="Times New Roman" w:hAnsi="Arial Narrow"/>
                <w:iCs/>
                <w:color w:val="000000"/>
                <w:sz w:val="20"/>
              </w:rPr>
              <w:t>0.49 (0.26)</w:t>
            </w:r>
          </w:p>
        </w:tc>
        <w:tc>
          <w:tcPr>
            <w:tcW w:w="425" w:type="pct"/>
            <w:vAlign w:val="center"/>
          </w:tcPr>
          <w:p w:rsidR="00A90562" w:rsidRPr="00DE3025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>
              <w:rPr>
                <w:rFonts w:ascii="Arial Narrow" w:eastAsiaTheme="minorHAnsi" w:hAnsi="Arial Narrow" w:cstheme="minorBidi"/>
                <w:sz w:val="20"/>
                <w:lang w:val="en-GB"/>
              </w:rPr>
              <w:t xml:space="preserve"> 0.31 (0.18)</w:t>
            </w:r>
          </w:p>
        </w:tc>
        <w:tc>
          <w:tcPr>
            <w:tcW w:w="423" w:type="pct"/>
            <w:vAlign w:val="center"/>
          </w:tcPr>
          <w:p w:rsidR="00A90562" w:rsidRPr="00DE3025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DE3025">
              <w:rPr>
                <w:rFonts w:ascii="Arial Narrow" w:eastAsia="Times New Roman" w:hAnsi="Arial Narrow"/>
                <w:bCs/>
                <w:color w:val="000000"/>
                <w:sz w:val="20"/>
              </w:rPr>
              <w:t>0.13 (0.08)</w:t>
            </w:r>
          </w:p>
        </w:tc>
      </w:tr>
      <w:tr w:rsidR="00A90562" w:rsidRPr="007772D0" w:rsidTr="00A90562">
        <w:trPr>
          <w:trHeight w:val="288"/>
        </w:trPr>
        <w:tc>
          <w:tcPr>
            <w:tcW w:w="757" w:type="pct"/>
            <w:vAlign w:val="center"/>
          </w:tcPr>
          <w:p w:rsidR="00A90562" w:rsidRPr="00837FD0" w:rsidRDefault="00A90562" w:rsidP="00A90562">
            <w:pPr>
              <w:rPr>
                <w:rFonts w:ascii="Arial Narrow" w:hAnsi="Arial Narrow"/>
                <w:sz w:val="20"/>
              </w:rPr>
            </w:pPr>
            <w:r w:rsidRPr="00837FD0">
              <w:rPr>
                <w:rFonts w:ascii="Arial Narrow" w:hAnsi="Arial Narrow"/>
                <w:sz w:val="20"/>
              </w:rPr>
              <w:t>Exenatide 10µg BID</w:t>
            </w:r>
          </w:p>
        </w:tc>
        <w:tc>
          <w:tcPr>
            <w:tcW w:w="636" w:type="pct"/>
            <w:vAlign w:val="center"/>
          </w:tcPr>
          <w:p w:rsidR="00A90562" w:rsidRPr="00880D45" w:rsidRDefault="00A90562" w:rsidP="00A90562">
            <w:pPr>
              <w:jc w:val="center"/>
              <w:rPr>
                <w:rFonts w:ascii="Arial Narrow" w:hAnsi="Arial Narrow"/>
                <w:sz w:val="20"/>
              </w:rPr>
            </w:pPr>
            <w:r w:rsidRPr="00880D45">
              <w:rPr>
                <w:rFonts w:ascii="Arial Narrow" w:hAnsi="Arial Narrow"/>
                <w:sz w:val="20"/>
              </w:rPr>
              <w:t>-1.00 (0.18)</w:t>
            </w:r>
          </w:p>
        </w:tc>
        <w:tc>
          <w:tcPr>
            <w:tcW w:w="636" w:type="pct"/>
            <w:vAlign w:val="center"/>
          </w:tcPr>
          <w:p w:rsidR="00A90562" w:rsidRPr="00880D45" w:rsidRDefault="00A90562" w:rsidP="00A90562">
            <w:pPr>
              <w:jc w:val="center"/>
              <w:rPr>
                <w:rFonts w:ascii="Arial Narrow" w:hAnsi="Arial Narrow"/>
                <w:sz w:val="20"/>
              </w:rPr>
            </w:pPr>
            <w:r w:rsidRPr="00880D45">
              <w:rPr>
                <w:rFonts w:ascii="Arial Narrow" w:hAnsi="Arial Narrow"/>
                <w:sz w:val="20"/>
              </w:rPr>
              <w:t>-3.09 (0.68)</w:t>
            </w:r>
          </w:p>
        </w:tc>
        <w:tc>
          <w:tcPr>
            <w:tcW w:w="636" w:type="pct"/>
            <w:vAlign w:val="center"/>
          </w:tcPr>
          <w:p w:rsidR="00A90562" w:rsidRPr="00D04E0C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D04E0C">
              <w:rPr>
                <w:rFonts w:ascii="Arial Narrow" w:eastAsia="Times New Roman" w:hAnsi="Arial Narrow"/>
                <w:iCs/>
                <w:color w:val="000000"/>
                <w:sz w:val="20"/>
              </w:rPr>
              <w:t>N/A</w:t>
            </w:r>
          </w:p>
        </w:tc>
        <w:tc>
          <w:tcPr>
            <w:tcW w:w="636" w:type="pct"/>
            <w:vAlign w:val="center"/>
          </w:tcPr>
          <w:p w:rsidR="00A90562" w:rsidRPr="004C6260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4C6260">
              <w:rPr>
                <w:rFonts w:ascii="Arial Narrow" w:eastAsia="Times New Roman" w:hAnsi="Arial Narrow"/>
                <w:bCs/>
                <w:color w:val="000000"/>
                <w:sz w:val="20"/>
              </w:rPr>
              <w:t>0.48 (0.13)</w:t>
            </w:r>
          </w:p>
        </w:tc>
        <w:tc>
          <w:tcPr>
            <w:tcW w:w="425" w:type="pct"/>
            <w:vAlign w:val="center"/>
          </w:tcPr>
          <w:p w:rsidR="00A90562" w:rsidRPr="008C03CB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8C03CB">
              <w:rPr>
                <w:rFonts w:ascii="Arial Narrow" w:eastAsia="Times New Roman" w:hAnsi="Arial Narrow"/>
                <w:bCs/>
                <w:color w:val="000000"/>
                <w:sz w:val="20"/>
              </w:rPr>
              <w:t>0</w:t>
            </w:r>
            <w:r>
              <w:rPr>
                <w:rFonts w:ascii="Arial Narrow" w:eastAsia="Times New Roman" w:hAnsi="Arial Narrow"/>
                <w:bCs/>
                <w:color w:val="000000"/>
                <w:sz w:val="20"/>
              </w:rPr>
              <w:t>.37 (0.18</w:t>
            </w:r>
            <w:r w:rsidRPr="008C03CB">
              <w:rPr>
                <w:rFonts w:ascii="Arial Narrow" w:eastAsia="Times New Roman" w:hAnsi="Arial Narrow"/>
                <w:bCs/>
                <w:color w:val="000000"/>
                <w:sz w:val="20"/>
              </w:rPr>
              <w:t>)</w:t>
            </w:r>
          </w:p>
        </w:tc>
        <w:tc>
          <w:tcPr>
            <w:tcW w:w="425" w:type="pct"/>
            <w:vAlign w:val="center"/>
          </w:tcPr>
          <w:p w:rsidR="00A90562" w:rsidRPr="00A90562" w:rsidRDefault="00A90562" w:rsidP="00A90562">
            <w:pPr>
              <w:jc w:val="center"/>
              <w:rPr>
                <w:rFonts w:ascii="Arial Narrow" w:eastAsia="Times New Roman" w:hAnsi="Arial Narrow"/>
                <w:iCs/>
                <w:color w:val="000000"/>
                <w:sz w:val="20"/>
              </w:rPr>
            </w:pPr>
            <w:r w:rsidRPr="00A90562">
              <w:rPr>
                <w:rFonts w:ascii="Arial Narrow" w:eastAsia="Times New Roman" w:hAnsi="Arial Narrow"/>
                <w:iCs/>
                <w:color w:val="000000"/>
                <w:sz w:val="20"/>
              </w:rPr>
              <w:t>0.32 (0.26)</w:t>
            </w:r>
          </w:p>
        </w:tc>
        <w:tc>
          <w:tcPr>
            <w:tcW w:w="425" w:type="pct"/>
            <w:vAlign w:val="center"/>
          </w:tcPr>
          <w:p w:rsidR="00A90562" w:rsidRPr="00DE3025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>
              <w:rPr>
                <w:rFonts w:ascii="Arial Narrow" w:eastAsiaTheme="minorHAnsi" w:hAnsi="Arial Narrow" w:cstheme="minorBidi"/>
                <w:sz w:val="20"/>
                <w:lang w:val="en-GB"/>
              </w:rPr>
              <w:t xml:space="preserve"> 0.09 (0.04)</w:t>
            </w:r>
          </w:p>
        </w:tc>
        <w:tc>
          <w:tcPr>
            <w:tcW w:w="423" w:type="pct"/>
            <w:vAlign w:val="center"/>
          </w:tcPr>
          <w:p w:rsidR="00A90562" w:rsidRPr="00DE3025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DE3025">
              <w:rPr>
                <w:rFonts w:ascii="Arial Narrow" w:eastAsia="Times New Roman" w:hAnsi="Arial Narrow"/>
                <w:bCs/>
                <w:color w:val="000000"/>
                <w:sz w:val="20"/>
              </w:rPr>
              <w:t>0.04 (0.04)</w:t>
            </w:r>
          </w:p>
        </w:tc>
      </w:tr>
      <w:tr w:rsidR="00A90562" w:rsidRPr="007772D0" w:rsidTr="00A90562">
        <w:trPr>
          <w:trHeight w:val="288"/>
        </w:trPr>
        <w:tc>
          <w:tcPr>
            <w:tcW w:w="757" w:type="pct"/>
            <w:vAlign w:val="center"/>
          </w:tcPr>
          <w:p w:rsidR="00A90562" w:rsidRPr="00837FD0" w:rsidRDefault="00A90562" w:rsidP="00A90562">
            <w:pPr>
              <w:rPr>
                <w:rFonts w:ascii="Arial Narrow" w:hAnsi="Arial Narrow"/>
                <w:sz w:val="20"/>
              </w:rPr>
            </w:pPr>
            <w:r w:rsidRPr="00837FD0">
              <w:rPr>
                <w:rFonts w:ascii="Arial Narrow" w:hAnsi="Arial Narrow"/>
                <w:sz w:val="20"/>
              </w:rPr>
              <w:t>Liraglutide 1.2mg QD</w:t>
            </w:r>
          </w:p>
        </w:tc>
        <w:tc>
          <w:tcPr>
            <w:tcW w:w="636" w:type="pct"/>
            <w:vAlign w:val="center"/>
          </w:tcPr>
          <w:p w:rsidR="00A90562" w:rsidRPr="00880D45" w:rsidRDefault="00A90562" w:rsidP="00A90562">
            <w:pPr>
              <w:jc w:val="center"/>
              <w:rPr>
                <w:rFonts w:ascii="Arial Narrow" w:hAnsi="Arial Narrow"/>
                <w:sz w:val="20"/>
              </w:rPr>
            </w:pPr>
            <w:r w:rsidRPr="00880D45">
              <w:rPr>
                <w:rFonts w:ascii="Arial Narrow" w:hAnsi="Arial Narrow"/>
                <w:sz w:val="20"/>
              </w:rPr>
              <w:t>-0.96 (0.25)</w:t>
            </w:r>
          </w:p>
        </w:tc>
        <w:tc>
          <w:tcPr>
            <w:tcW w:w="636" w:type="pct"/>
            <w:vAlign w:val="center"/>
          </w:tcPr>
          <w:p w:rsidR="00A90562" w:rsidRPr="00880D45" w:rsidRDefault="00A90562" w:rsidP="00A90562">
            <w:pPr>
              <w:jc w:val="center"/>
              <w:rPr>
                <w:rFonts w:ascii="Arial Narrow" w:hAnsi="Arial Narrow"/>
                <w:sz w:val="20"/>
              </w:rPr>
            </w:pPr>
            <w:r w:rsidRPr="00880D45">
              <w:rPr>
                <w:rFonts w:ascii="Arial Narrow" w:hAnsi="Arial Narrow"/>
                <w:sz w:val="20"/>
              </w:rPr>
              <w:t>-2.72 (1.04)</w:t>
            </w:r>
          </w:p>
        </w:tc>
        <w:tc>
          <w:tcPr>
            <w:tcW w:w="636" w:type="pct"/>
            <w:vAlign w:val="center"/>
          </w:tcPr>
          <w:p w:rsidR="00A90562" w:rsidRPr="00D04E0C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D04E0C">
              <w:rPr>
                <w:rFonts w:ascii="Arial Narrow" w:eastAsia="Times New Roman" w:hAnsi="Arial Narrow"/>
                <w:bCs/>
                <w:iCs/>
                <w:color w:val="000000"/>
                <w:sz w:val="20"/>
              </w:rPr>
              <w:t>-1.23</w:t>
            </w:r>
            <w:r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36" w:type="pct"/>
            <w:vAlign w:val="center"/>
          </w:tcPr>
          <w:p w:rsidR="00A90562" w:rsidRPr="004C6260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4C6260">
              <w:rPr>
                <w:rFonts w:ascii="Arial Narrow" w:eastAsia="Times New Roman" w:hAnsi="Arial Narrow"/>
                <w:bCs/>
                <w:color w:val="000000"/>
                <w:sz w:val="20"/>
              </w:rPr>
              <w:t>0.58 (0.18)</w:t>
            </w:r>
          </w:p>
        </w:tc>
        <w:tc>
          <w:tcPr>
            <w:tcW w:w="425" w:type="pct"/>
            <w:vAlign w:val="center"/>
          </w:tcPr>
          <w:p w:rsidR="00A90562" w:rsidRPr="008C03CB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>
              <w:rPr>
                <w:rFonts w:ascii="Arial Narrow" w:eastAsia="Times New Roman" w:hAnsi="Arial Narrow"/>
                <w:bCs/>
                <w:color w:val="000000"/>
                <w:sz w:val="20"/>
              </w:rPr>
              <w:t>0.52 (0.26</w:t>
            </w:r>
            <w:r w:rsidRPr="008C03CB">
              <w:rPr>
                <w:rFonts w:ascii="Arial Narrow" w:eastAsia="Times New Roman" w:hAnsi="Arial Narrow"/>
                <w:bCs/>
                <w:color w:val="000000"/>
                <w:sz w:val="20"/>
              </w:rPr>
              <w:t>)</w:t>
            </w:r>
          </w:p>
        </w:tc>
        <w:tc>
          <w:tcPr>
            <w:tcW w:w="425" w:type="pct"/>
            <w:vAlign w:val="center"/>
          </w:tcPr>
          <w:p w:rsidR="00A90562" w:rsidRPr="00A90562" w:rsidRDefault="00A90562" w:rsidP="00A90562">
            <w:pPr>
              <w:jc w:val="center"/>
              <w:rPr>
                <w:rFonts w:ascii="Arial Narrow" w:eastAsia="Times New Roman" w:hAnsi="Arial Narrow"/>
                <w:iCs/>
                <w:color w:val="000000"/>
                <w:sz w:val="20"/>
              </w:rPr>
            </w:pPr>
            <w:r w:rsidRPr="00A90562">
              <w:rPr>
                <w:rFonts w:ascii="Arial Narrow" w:eastAsia="Times New Roman" w:hAnsi="Arial Narrow"/>
                <w:iCs/>
                <w:color w:val="000000"/>
                <w:sz w:val="20"/>
              </w:rPr>
              <w:t>0.44 (0.25)</w:t>
            </w:r>
          </w:p>
        </w:tc>
        <w:tc>
          <w:tcPr>
            <w:tcW w:w="425" w:type="pct"/>
            <w:vAlign w:val="center"/>
          </w:tcPr>
          <w:p w:rsidR="00A90562" w:rsidRPr="00DE3025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>
              <w:rPr>
                <w:rFonts w:ascii="Arial Narrow" w:eastAsiaTheme="minorHAnsi" w:hAnsi="Arial Narrow" w:cstheme="minorBidi"/>
                <w:sz w:val="20"/>
                <w:lang w:val="en-GB"/>
              </w:rPr>
              <w:t xml:space="preserve"> 0.29 (0.17)</w:t>
            </w:r>
          </w:p>
        </w:tc>
        <w:tc>
          <w:tcPr>
            <w:tcW w:w="423" w:type="pct"/>
            <w:vAlign w:val="center"/>
          </w:tcPr>
          <w:p w:rsidR="00A90562" w:rsidRPr="00DE3025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DE3025">
              <w:rPr>
                <w:rFonts w:ascii="Arial Narrow" w:eastAsia="Times New Roman" w:hAnsi="Arial Narrow"/>
                <w:bCs/>
                <w:color w:val="000000"/>
                <w:sz w:val="20"/>
              </w:rPr>
              <w:t>0.12 (0.07)</w:t>
            </w:r>
          </w:p>
        </w:tc>
      </w:tr>
      <w:tr w:rsidR="00A90562" w:rsidRPr="007772D0" w:rsidTr="00A90562">
        <w:trPr>
          <w:trHeight w:val="288"/>
        </w:trPr>
        <w:tc>
          <w:tcPr>
            <w:tcW w:w="757" w:type="pct"/>
            <w:vAlign w:val="center"/>
          </w:tcPr>
          <w:p w:rsidR="00A90562" w:rsidRPr="00837FD0" w:rsidRDefault="00A90562" w:rsidP="00A90562">
            <w:pPr>
              <w:rPr>
                <w:rFonts w:ascii="Arial Narrow" w:hAnsi="Arial Narrow"/>
                <w:sz w:val="20"/>
              </w:rPr>
            </w:pPr>
            <w:r w:rsidRPr="00837FD0">
              <w:rPr>
                <w:rFonts w:ascii="Arial Narrow" w:hAnsi="Arial Narrow"/>
                <w:sz w:val="20"/>
              </w:rPr>
              <w:t>Albiglutide 30mg QW</w:t>
            </w:r>
          </w:p>
        </w:tc>
        <w:tc>
          <w:tcPr>
            <w:tcW w:w="636" w:type="pct"/>
            <w:vAlign w:val="center"/>
          </w:tcPr>
          <w:p w:rsidR="00A90562" w:rsidRPr="00880D45" w:rsidRDefault="00A90562" w:rsidP="00A90562">
            <w:pPr>
              <w:jc w:val="center"/>
              <w:rPr>
                <w:rFonts w:ascii="Arial Narrow" w:hAnsi="Arial Narrow"/>
                <w:sz w:val="20"/>
              </w:rPr>
            </w:pPr>
            <w:r w:rsidRPr="00880D45">
              <w:rPr>
                <w:rFonts w:ascii="Arial Narrow" w:hAnsi="Arial Narrow"/>
                <w:sz w:val="20"/>
              </w:rPr>
              <w:t>-0.94 (0.22)</w:t>
            </w:r>
          </w:p>
        </w:tc>
        <w:tc>
          <w:tcPr>
            <w:tcW w:w="636" w:type="pct"/>
            <w:vAlign w:val="center"/>
          </w:tcPr>
          <w:p w:rsidR="00A90562" w:rsidRPr="00880D45" w:rsidRDefault="00A90562" w:rsidP="00A90562">
            <w:pPr>
              <w:jc w:val="center"/>
              <w:rPr>
                <w:rFonts w:ascii="Arial Narrow" w:hAnsi="Arial Narrow"/>
                <w:sz w:val="20"/>
              </w:rPr>
            </w:pPr>
            <w:r w:rsidRPr="00880D45">
              <w:rPr>
                <w:rFonts w:ascii="Arial Narrow" w:hAnsi="Arial Narrow"/>
                <w:sz w:val="20"/>
              </w:rPr>
              <w:t>-1.24 (1.66)</w:t>
            </w:r>
          </w:p>
        </w:tc>
        <w:tc>
          <w:tcPr>
            <w:tcW w:w="636" w:type="pct"/>
            <w:vAlign w:val="center"/>
          </w:tcPr>
          <w:p w:rsidR="00A90562" w:rsidRPr="00812FC4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812FC4">
              <w:rPr>
                <w:rFonts w:ascii="Arial Narrow" w:eastAsia="Times New Roman" w:hAnsi="Arial Narrow"/>
                <w:iCs/>
                <w:color w:val="000000"/>
                <w:sz w:val="20"/>
              </w:rPr>
              <w:t>N/A</w:t>
            </w:r>
          </w:p>
        </w:tc>
        <w:tc>
          <w:tcPr>
            <w:tcW w:w="636" w:type="pct"/>
            <w:vAlign w:val="center"/>
          </w:tcPr>
          <w:p w:rsidR="00A90562" w:rsidRPr="00812FC4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812FC4">
              <w:rPr>
                <w:rFonts w:ascii="Arial Narrow" w:eastAsiaTheme="minorHAnsi" w:hAnsi="Arial Narrow" w:cstheme="minorBidi"/>
                <w:sz w:val="20"/>
                <w:lang w:val="en-GB"/>
              </w:rPr>
              <w:t>N/A</w:t>
            </w:r>
          </w:p>
        </w:tc>
        <w:tc>
          <w:tcPr>
            <w:tcW w:w="425" w:type="pct"/>
            <w:vAlign w:val="center"/>
          </w:tcPr>
          <w:p w:rsidR="00A90562" w:rsidRPr="00812FC4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812FC4">
              <w:rPr>
                <w:rFonts w:ascii="Arial Narrow" w:eastAsiaTheme="minorHAnsi" w:hAnsi="Arial Narrow" w:cstheme="minorBidi"/>
                <w:sz w:val="20"/>
                <w:lang w:val="en-GB"/>
              </w:rPr>
              <w:t>N/A</w:t>
            </w:r>
          </w:p>
        </w:tc>
        <w:tc>
          <w:tcPr>
            <w:tcW w:w="425" w:type="pct"/>
            <w:vAlign w:val="center"/>
          </w:tcPr>
          <w:p w:rsidR="00A90562" w:rsidRPr="00812FC4" w:rsidRDefault="00A90562" w:rsidP="00A90562">
            <w:pPr>
              <w:jc w:val="center"/>
              <w:rPr>
                <w:rFonts w:ascii="Arial Narrow" w:eastAsia="Times New Roman" w:hAnsi="Arial Narrow"/>
                <w:iCs/>
                <w:color w:val="000000"/>
                <w:sz w:val="20"/>
              </w:rPr>
            </w:pPr>
            <w:r w:rsidRPr="00812FC4">
              <w:rPr>
                <w:rFonts w:ascii="Arial Narrow" w:eastAsia="Times New Roman" w:hAnsi="Arial Narrow"/>
                <w:iCs/>
                <w:color w:val="000000"/>
                <w:sz w:val="20"/>
              </w:rPr>
              <w:t>N/A</w:t>
            </w:r>
          </w:p>
        </w:tc>
        <w:tc>
          <w:tcPr>
            <w:tcW w:w="425" w:type="pct"/>
            <w:vAlign w:val="center"/>
          </w:tcPr>
          <w:p w:rsidR="00A90562" w:rsidRPr="00812FC4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812FC4">
              <w:rPr>
                <w:rFonts w:ascii="Arial Narrow" w:eastAsiaTheme="minorHAnsi" w:hAnsi="Arial Narrow" w:cstheme="minorBidi"/>
                <w:sz w:val="20"/>
                <w:lang w:val="en-GB"/>
              </w:rPr>
              <w:t>N/A</w:t>
            </w:r>
          </w:p>
        </w:tc>
        <w:tc>
          <w:tcPr>
            <w:tcW w:w="423" w:type="pct"/>
            <w:vAlign w:val="center"/>
          </w:tcPr>
          <w:p w:rsidR="00A90562" w:rsidRPr="00812FC4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812FC4">
              <w:rPr>
                <w:rFonts w:ascii="Arial Narrow" w:eastAsiaTheme="minorHAnsi" w:hAnsi="Arial Narrow" w:cstheme="minorBidi"/>
                <w:sz w:val="20"/>
                <w:lang w:val="en-GB"/>
              </w:rPr>
              <w:t>N/A</w:t>
            </w:r>
          </w:p>
        </w:tc>
      </w:tr>
      <w:tr w:rsidR="00A90562" w:rsidRPr="007772D0" w:rsidTr="00A90562">
        <w:trPr>
          <w:trHeight w:val="288"/>
        </w:trPr>
        <w:tc>
          <w:tcPr>
            <w:tcW w:w="757" w:type="pct"/>
            <w:vAlign w:val="center"/>
          </w:tcPr>
          <w:p w:rsidR="00A90562" w:rsidRPr="00837FD0" w:rsidRDefault="00A90562" w:rsidP="00A90562">
            <w:pPr>
              <w:rPr>
                <w:rFonts w:ascii="Arial Narrow" w:hAnsi="Arial Narrow"/>
                <w:sz w:val="20"/>
              </w:rPr>
            </w:pPr>
            <w:r w:rsidRPr="00837FD0">
              <w:rPr>
                <w:rFonts w:ascii="Arial Narrow" w:hAnsi="Arial Narrow"/>
                <w:sz w:val="20"/>
              </w:rPr>
              <w:t>Lixisenatide 20µg QD</w:t>
            </w:r>
          </w:p>
        </w:tc>
        <w:tc>
          <w:tcPr>
            <w:tcW w:w="636" w:type="pct"/>
            <w:vAlign w:val="center"/>
          </w:tcPr>
          <w:p w:rsidR="00A90562" w:rsidRPr="00880D45" w:rsidRDefault="00A90562" w:rsidP="00A90562">
            <w:pPr>
              <w:jc w:val="center"/>
              <w:rPr>
                <w:rFonts w:ascii="Arial Narrow" w:hAnsi="Arial Narrow"/>
                <w:sz w:val="20"/>
              </w:rPr>
            </w:pPr>
            <w:r w:rsidRPr="00880D45">
              <w:rPr>
                <w:rFonts w:ascii="Arial Narrow" w:hAnsi="Arial Narrow"/>
                <w:sz w:val="20"/>
              </w:rPr>
              <w:t>-0.75 (0.14)</w:t>
            </w:r>
          </w:p>
        </w:tc>
        <w:tc>
          <w:tcPr>
            <w:tcW w:w="636" w:type="pct"/>
            <w:vAlign w:val="center"/>
          </w:tcPr>
          <w:p w:rsidR="00A90562" w:rsidRPr="00880D45" w:rsidRDefault="00A90562" w:rsidP="00A90562">
            <w:pPr>
              <w:jc w:val="center"/>
              <w:rPr>
                <w:rFonts w:ascii="Arial Narrow" w:hAnsi="Arial Narrow"/>
                <w:sz w:val="20"/>
              </w:rPr>
            </w:pPr>
            <w:r w:rsidRPr="00880D45">
              <w:rPr>
                <w:rFonts w:ascii="Arial Narrow" w:hAnsi="Arial Narrow"/>
                <w:sz w:val="20"/>
              </w:rPr>
              <w:t>-1.84 (0.52)</w:t>
            </w:r>
          </w:p>
        </w:tc>
        <w:tc>
          <w:tcPr>
            <w:tcW w:w="636" w:type="pct"/>
            <w:vAlign w:val="center"/>
          </w:tcPr>
          <w:p w:rsidR="00A90562" w:rsidRPr="00812FC4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812FC4">
              <w:rPr>
                <w:rFonts w:ascii="Arial Narrow" w:eastAsia="Times New Roman" w:hAnsi="Arial Narrow"/>
                <w:iCs/>
                <w:color w:val="000000"/>
                <w:sz w:val="20"/>
              </w:rPr>
              <w:t>N/A</w:t>
            </w:r>
          </w:p>
        </w:tc>
        <w:tc>
          <w:tcPr>
            <w:tcW w:w="636" w:type="pct"/>
            <w:vAlign w:val="center"/>
          </w:tcPr>
          <w:p w:rsidR="00A90562" w:rsidRPr="004C6260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4C6260">
              <w:rPr>
                <w:rFonts w:ascii="Arial Narrow" w:eastAsia="Times New Roman" w:hAnsi="Arial Narrow"/>
                <w:bCs/>
                <w:color w:val="000000"/>
                <w:sz w:val="20"/>
              </w:rPr>
              <w:t>0.42 (0.10)</w:t>
            </w:r>
          </w:p>
        </w:tc>
        <w:tc>
          <w:tcPr>
            <w:tcW w:w="425" w:type="pct"/>
            <w:vAlign w:val="center"/>
          </w:tcPr>
          <w:p w:rsidR="00A90562" w:rsidRPr="008C03CB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>
              <w:rPr>
                <w:rFonts w:ascii="Arial Narrow" w:eastAsia="Times New Roman" w:hAnsi="Arial Narrow"/>
                <w:bCs/>
                <w:color w:val="000000"/>
                <w:sz w:val="20"/>
              </w:rPr>
              <w:t>0.36 (0.16</w:t>
            </w:r>
            <w:r w:rsidRPr="008C03CB">
              <w:rPr>
                <w:rFonts w:ascii="Arial Narrow" w:eastAsia="Times New Roman" w:hAnsi="Arial Narrow"/>
                <w:bCs/>
                <w:color w:val="000000"/>
                <w:sz w:val="20"/>
              </w:rPr>
              <w:t>)</w:t>
            </w:r>
          </w:p>
        </w:tc>
        <w:tc>
          <w:tcPr>
            <w:tcW w:w="425" w:type="pct"/>
            <w:vAlign w:val="center"/>
          </w:tcPr>
          <w:p w:rsidR="00A90562" w:rsidRPr="00A90562" w:rsidRDefault="00A90562" w:rsidP="00A90562">
            <w:pPr>
              <w:jc w:val="center"/>
              <w:rPr>
                <w:rFonts w:ascii="Arial Narrow" w:eastAsia="Times New Roman" w:hAnsi="Arial Narrow"/>
                <w:iCs/>
                <w:color w:val="000000"/>
                <w:sz w:val="20"/>
              </w:rPr>
            </w:pPr>
            <w:r w:rsidRPr="00A90562">
              <w:rPr>
                <w:rFonts w:ascii="Arial Narrow" w:eastAsia="Times New Roman" w:hAnsi="Arial Narrow"/>
                <w:iCs/>
                <w:color w:val="000000"/>
                <w:sz w:val="20"/>
              </w:rPr>
              <w:t>0.31 (0.25)</w:t>
            </w:r>
          </w:p>
        </w:tc>
        <w:tc>
          <w:tcPr>
            <w:tcW w:w="425" w:type="pct"/>
            <w:vAlign w:val="center"/>
          </w:tcPr>
          <w:p w:rsidR="00A90562" w:rsidRPr="00DE3025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>
              <w:rPr>
                <w:rFonts w:ascii="Arial Narrow" w:eastAsiaTheme="minorHAnsi" w:hAnsi="Arial Narrow" w:cstheme="minorBidi"/>
                <w:sz w:val="20"/>
                <w:lang w:val="en-GB"/>
              </w:rPr>
              <w:t xml:space="preserve"> 0.07 (0.03)</w:t>
            </w:r>
          </w:p>
        </w:tc>
        <w:tc>
          <w:tcPr>
            <w:tcW w:w="423" w:type="pct"/>
            <w:vAlign w:val="center"/>
          </w:tcPr>
          <w:p w:rsidR="00A90562" w:rsidRPr="00DE3025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DE3025">
              <w:rPr>
                <w:rFonts w:ascii="Arial Narrow" w:eastAsia="Times New Roman" w:hAnsi="Arial Narrow"/>
                <w:bCs/>
                <w:color w:val="000000"/>
                <w:sz w:val="20"/>
              </w:rPr>
              <w:t>0.03 (0.03)</w:t>
            </w:r>
          </w:p>
        </w:tc>
      </w:tr>
      <w:tr w:rsidR="00A90562" w:rsidRPr="007772D0" w:rsidTr="00A90562">
        <w:trPr>
          <w:trHeight w:val="288"/>
        </w:trPr>
        <w:tc>
          <w:tcPr>
            <w:tcW w:w="757" w:type="pct"/>
            <w:vAlign w:val="center"/>
          </w:tcPr>
          <w:p w:rsidR="00A90562" w:rsidRPr="00837FD0" w:rsidRDefault="00A90562" w:rsidP="00A90562">
            <w:pPr>
              <w:rPr>
                <w:rFonts w:ascii="Arial Narrow" w:hAnsi="Arial Narrow"/>
                <w:sz w:val="20"/>
              </w:rPr>
            </w:pPr>
            <w:r w:rsidRPr="00837FD0">
              <w:rPr>
                <w:rFonts w:ascii="Arial Narrow" w:hAnsi="Arial Narrow"/>
                <w:sz w:val="20"/>
              </w:rPr>
              <w:t>Exenatide 5µg BID</w:t>
            </w:r>
          </w:p>
        </w:tc>
        <w:tc>
          <w:tcPr>
            <w:tcW w:w="636" w:type="pct"/>
            <w:vAlign w:val="center"/>
          </w:tcPr>
          <w:p w:rsidR="00A90562" w:rsidRPr="00880D45" w:rsidRDefault="00A90562" w:rsidP="00A90562">
            <w:pPr>
              <w:jc w:val="center"/>
              <w:rPr>
                <w:rFonts w:ascii="Arial Narrow" w:hAnsi="Arial Narrow"/>
                <w:sz w:val="20"/>
              </w:rPr>
            </w:pPr>
            <w:r w:rsidRPr="00880D45">
              <w:rPr>
                <w:rFonts w:ascii="Arial Narrow" w:hAnsi="Arial Narrow"/>
                <w:sz w:val="20"/>
              </w:rPr>
              <w:t>-0.67 (0.24)</w:t>
            </w:r>
          </w:p>
        </w:tc>
        <w:tc>
          <w:tcPr>
            <w:tcW w:w="636" w:type="pct"/>
            <w:vAlign w:val="center"/>
          </w:tcPr>
          <w:p w:rsidR="00A90562" w:rsidRPr="00880D45" w:rsidRDefault="00A90562" w:rsidP="00A90562">
            <w:pPr>
              <w:jc w:val="center"/>
              <w:rPr>
                <w:rFonts w:ascii="Arial Narrow" w:hAnsi="Arial Narrow"/>
                <w:sz w:val="20"/>
              </w:rPr>
            </w:pPr>
            <w:r w:rsidRPr="00880D45">
              <w:rPr>
                <w:rFonts w:ascii="Arial Narrow" w:hAnsi="Arial Narrow"/>
                <w:sz w:val="20"/>
              </w:rPr>
              <w:t>-2.19 (0.85)</w:t>
            </w:r>
          </w:p>
        </w:tc>
        <w:tc>
          <w:tcPr>
            <w:tcW w:w="636" w:type="pct"/>
            <w:vAlign w:val="center"/>
          </w:tcPr>
          <w:p w:rsidR="00A90562" w:rsidRPr="00812FC4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812FC4">
              <w:rPr>
                <w:rFonts w:ascii="Arial Narrow" w:eastAsia="Times New Roman" w:hAnsi="Arial Narrow"/>
                <w:iCs/>
                <w:color w:val="000000"/>
                <w:sz w:val="20"/>
              </w:rPr>
              <w:t>N/A</w:t>
            </w:r>
          </w:p>
        </w:tc>
        <w:tc>
          <w:tcPr>
            <w:tcW w:w="636" w:type="pct"/>
            <w:vAlign w:val="center"/>
          </w:tcPr>
          <w:p w:rsidR="00A90562" w:rsidRPr="004C6260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4C6260">
              <w:rPr>
                <w:rFonts w:ascii="Arial Narrow" w:eastAsia="Times New Roman" w:hAnsi="Arial Narrow"/>
                <w:bCs/>
                <w:color w:val="000000"/>
                <w:sz w:val="20"/>
              </w:rPr>
              <w:t>0.39 (0.15)</w:t>
            </w:r>
          </w:p>
        </w:tc>
        <w:tc>
          <w:tcPr>
            <w:tcW w:w="425" w:type="pct"/>
            <w:vAlign w:val="center"/>
          </w:tcPr>
          <w:p w:rsidR="00A90562" w:rsidRPr="008C03CB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>
              <w:rPr>
                <w:rFonts w:ascii="Arial Narrow" w:eastAsia="Times New Roman" w:hAnsi="Arial Narrow"/>
                <w:bCs/>
                <w:color w:val="000000"/>
                <w:sz w:val="20"/>
              </w:rPr>
              <w:t>0.27 (0.19</w:t>
            </w:r>
            <w:r w:rsidRPr="008C03CB">
              <w:rPr>
                <w:rFonts w:ascii="Arial Narrow" w:eastAsia="Times New Roman" w:hAnsi="Arial Narrow"/>
                <w:bCs/>
                <w:color w:val="000000"/>
                <w:sz w:val="20"/>
              </w:rPr>
              <w:t>)</w:t>
            </w:r>
          </w:p>
        </w:tc>
        <w:tc>
          <w:tcPr>
            <w:tcW w:w="425" w:type="pct"/>
            <w:vAlign w:val="center"/>
          </w:tcPr>
          <w:p w:rsidR="00A90562" w:rsidRPr="00A90562" w:rsidRDefault="00A90562" w:rsidP="00A90562">
            <w:pPr>
              <w:jc w:val="center"/>
              <w:rPr>
                <w:rFonts w:ascii="Arial Narrow" w:eastAsia="Times New Roman" w:hAnsi="Arial Narrow"/>
                <w:iCs/>
                <w:color w:val="000000"/>
                <w:sz w:val="20"/>
              </w:rPr>
            </w:pPr>
            <w:r w:rsidRPr="00A90562">
              <w:rPr>
                <w:rFonts w:ascii="Arial Narrow" w:eastAsia="Times New Roman" w:hAnsi="Arial Narrow"/>
                <w:iCs/>
                <w:color w:val="000000"/>
                <w:sz w:val="20"/>
              </w:rPr>
              <w:t>0.25 (0.26)</w:t>
            </w:r>
          </w:p>
        </w:tc>
        <w:tc>
          <w:tcPr>
            <w:tcW w:w="425" w:type="pct"/>
            <w:vAlign w:val="center"/>
          </w:tcPr>
          <w:p w:rsidR="00A90562" w:rsidRPr="00DE3025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>
              <w:rPr>
                <w:rFonts w:ascii="Arial Narrow" w:eastAsiaTheme="minorHAnsi" w:hAnsi="Arial Narrow" w:cstheme="minorBidi"/>
                <w:sz w:val="20"/>
                <w:lang w:val="en-GB"/>
              </w:rPr>
              <w:t xml:space="preserve"> 0.06 (0.04)</w:t>
            </w:r>
          </w:p>
        </w:tc>
        <w:tc>
          <w:tcPr>
            <w:tcW w:w="423" w:type="pct"/>
            <w:vAlign w:val="center"/>
          </w:tcPr>
          <w:p w:rsidR="00A90562" w:rsidRPr="00DE3025" w:rsidRDefault="00A90562" w:rsidP="00A90562">
            <w:pPr>
              <w:jc w:val="center"/>
              <w:rPr>
                <w:rFonts w:ascii="Arial Narrow" w:eastAsiaTheme="minorHAnsi" w:hAnsi="Arial Narrow" w:cstheme="minorBidi"/>
                <w:sz w:val="20"/>
                <w:lang w:val="en-GB"/>
              </w:rPr>
            </w:pPr>
            <w:r w:rsidRPr="00DE3025">
              <w:rPr>
                <w:rFonts w:ascii="Arial Narrow" w:eastAsia="Times New Roman" w:hAnsi="Arial Narrow"/>
                <w:bCs/>
                <w:color w:val="000000"/>
                <w:sz w:val="20"/>
              </w:rPr>
              <w:t>0.03 (0.03)</w:t>
            </w:r>
          </w:p>
        </w:tc>
      </w:tr>
    </w:tbl>
    <w:p w:rsidR="00437B43" w:rsidRPr="007D3D61" w:rsidRDefault="00943861" w:rsidP="00437B43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AE: adverse event; </w:t>
      </w:r>
      <w:r w:rsidR="00437B43" w:rsidRPr="007D3D61">
        <w:rPr>
          <w:rFonts w:ascii="Arial Narrow" w:hAnsi="Arial Narrow"/>
          <w:sz w:val="18"/>
          <w:szCs w:val="18"/>
        </w:rPr>
        <w:t xml:space="preserve">BID: twice daily; </w:t>
      </w:r>
      <w:r w:rsidR="00437B43">
        <w:rPr>
          <w:rFonts w:ascii="Arial Narrow" w:hAnsi="Arial Narrow"/>
          <w:sz w:val="18"/>
          <w:szCs w:val="18"/>
        </w:rPr>
        <w:t xml:space="preserve">FE: fixed effect; </w:t>
      </w:r>
      <w:r>
        <w:rPr>
          <w:rFonts w:ascii="Arial Narrow" w:hAnsi="Arial Narrow"/>
          <w:sz w:val="18"/>
          <w:szCs w:val="18"/>
        </w:rPr>
        <w:t xml:space="preserve">HbA1c: glycated hemoglobin; </w:t>
      </w:r>
      <w:r w:rsidR="00437B43">
        <w:rPr>
          <w:rFonts w:ascii="Arial Narrow" w:hAnsi="Arial Narrow"/>
          <w:sz w:val="18"/>
          <w:szCs w:val="18"/>
        </w:rPr>
        <w:t xml:space="preserve">N/A: not available; </w:t>
      </w:r>
      <w:r w:rsidR="00437B43" w:rsidRPr="007D3D61">
        <w:rPr>
          <w:rFonts w:ascii="Arial Narrow" w:hAnsi="Arial Narrow"/>
          <w:sz w:val="18"/>
          <w:szCs w:val="18"/>
        </w:rPr>
        <w:t>QD: once daily; QW: once weekly</w:t>
      </w:r>
      <w:r w:rsidR="00437B43">
        <w:rPr>
          <w:rFonts w:ascii="Arial Narrow" w:hAnsi="Arial Narrow"/>
          <w:sz w:val="18"/>
          <w:szCs w:val="18"/>
        </w:rPr>
        <w:t xml:space="preserve">; RE: random effects; </w:t>
      </w:r>
      <w:r w:rsidR="00437B43" w:rsidRPr="007D3D61">
        <w:rPr>
          <w:rFonts w:ascii="Arial Narrow" w:hAnsi="Arial Narrow"/>
          <w:sz w:val="18"/>
          <w:szCs w:val="18"/>
        </w:rPr>
        <w:t>SE: standa</w:t>
      </w:r>
      <w:r w:rsidR="00437B43">
        <w:rPr>
          <w:rFonts w:ascii="Arial Narrow" w:hAnsi="Arial Narrow"/>
          <w:sz w:val="18"/>
          <w:szCs w:val="18"/>
        </w:rPr>
        <w:t>rd error.</w:t>
      </w:r>
    </w:p>
    <w:p w:rsidR="00437B43" w:rsidRDefault="00437B43" w:rsidP="00437B43">
      <w:pPr>
        <w:rPr>
          <w:rFonts w:ascii="Arial Narrow" w:hAnsi="Arial Narrow"/>
          <w:b/>
          <w:sz w:val="18"/>
          <w:szCs w:val="18"/>
        </w:rPr>
      </w:pPr>
      <w:r w:rsidRPr="007D3D61">
        <w:rPr>
          <w:rFonts w:ascii="Arial Narrow" w:hAnsi="Arial Narrow"/>
          <w:sz w:val="18"/>
          <w:szCs w:val="18"/>
        </w:rPr>
        <w:t>† Anchor value estimated from available placebo arms</w:t>
      </w:r>
      <w:r>
        <w:rPr>
          <w:rFonts w:ascii="Arial Narrow" w:hAnsi="Arial Narrow"/>
          <w:sz w:val="18"/>
          <w:szCs w:val="18"/>
        </w:rPr>
        <w:t>.</w:t>
      </w:r>
    </w:p>
    <w:p w:rsidR="00437B43" w:rsidRPr="007D3D61" w:rsidRDefault="00437B43" w:rsidP="00437B43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*</w:t>
      </w:r>
      <w:r w:rsidRPr="007D3D61">
        <w:rPr>
          <w:rFonts w:ascii="Arial Narrow" w:hAnsi="Arial Narrow"/>
          <w:sz w:val="18"/>
          <w:szCs w:val="18"/>
        </w:rPr>
        <w:t xml:space="preserve"> Est</w:t>
      </w:r>
      <w:r>
        <w:rPr>
          <w:rFonts w:ascii="Arial Narrow" w:hAnsi="Arial Narrow"/>
          <w:sz w:val="18"/>
          <w:szCs w:val="18"/>
        </w:rPr>
        <w:t>imated from absolute change in l</w:t>
      </w:r>
      <w:r w:rsidRPr="007D3D61">
        <w:rPr>
          <w:rFonts w:ascii="Arial Narrow" w:hAnsi="Arial Narrow"/>
          <w:sz w:val="18"/>
          <w:szCs w:val="18"/>
        </w:rPr>
        <w:t>iraglutide 1.2mg QD arms</w:t>
      </w:r>
      <w:r w:rsidRPr="00A76FAF">
        <w:rPr>
          <w:rFonts w:ascii="Arial Narrow" w:hAnsi="Arial Narrow"/>
          <w:sz w:val="18"/>
          <w:szCs w:val="18"/>
        </w:rPr>
        <w:t>.</w:t>
      </w:r>
    </w:p>
    <w:p w:rsidR="00437B43" w:rsidRDefault="00437B43" w:rsidP="004566A4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#</w:t>
      </w:r>
      <w:r w:rsidRPr="007D3D61">
        <w:rPr>
          <w:rFonts w:ascii="Arial Narrow" w:hAnsi="Arial Narrow"/>
          <w:sz w:val="18"/>
          <w:szCs w:val="18"/>
        </w:rPr>
        <w:t xml:space="preserve"> Exenatide</w:t>
      </w:r>
      <w:r>
        <w:rPr>
          <w:rFonts w:ascii="Arial Narrow" w:hAnsi="Arial Narrow"/>
          <w:sz w:val="18"/>
          <w:szCs w:val="18"/>
        </w:rPr>
        <w:t xml:space="preserve"> 2mg</w:t>
      </w:r>
      <w:r w:rsidRPr="007D3D61">
        <w:rPr>
          <w:rFonts w:ascii="Arial Narrow" w:hAnsi="Arial Narrow"/>
          <w:sz w:val="18"/>
          <w:szCs w:val="18"/>
        </w:rPr>
        <w:t xml:space="preserve"> QW was set as the reference treatment in the NMA</w:t>
      </w:r>
      <w:r>
        <w:rPr>
          <w:rFonts w:ascii="Arial Narrow" w:hAnsi="Arial Narrow"/>
          <w:sz w:val="18"/>
          <w:szCs w:val="18"/>
        </w:rPr>
        <w:t>.</w:t>
      </w:r>
      <w:r w:rsidRPr="007D3D61">
        <w:rPr>
          <w:rFonts w:ascii="Arial Narrow" w:hAnsi="Arial Narrow"/>
          <w:sz w:val="18"/>
          <w:szCs w:val="18"/>
        </w:rPr>
        <w:t xml:space="preserve"> Anchor value estimated from available exenatide</w:t>
      </w:r>
      <w:r>
        <w:rPr>
          <w:rFonts w:ascii="Arial Narrow" w:hAnsi="Arial Narrow"/>
          <w:sz w:val="18"/>
          <w:szCs w:val="18"/>
        </w:rPr>
        <w:t xml:space="preserve"> 2mg</w:t>
      </w:r>
      <w:r w:rsidR="00687A47">
        <w:rPr>
          <w:rFonts w:ascii="Arial Narrow" w:hAnsi="Arial Narrow"/>
          <w:sz w:val="18"/>
          <w:szCs w:val="18"/>
        </w:rPr>
        <w:t xml:space="preserve"> QW arm.</w:t>
      </w:r>
    </w:p>
    <w:p w:rsidR="00687A47" w:rsidRDefault="00687A47" w:rsidP="004566A4">
      <w:pPr>
        <w:rPr>
          <w:rFonts w:ascii="Arial Narrow" w:hAnsi="Arial Narrow"/>
          <w:sz w:val="18"/>
          <w:szCs w:val="18"/>
        </w:rPr>
      </w:pPr>
    </w:p>
    <w:sectPr w:rsidR="00687A47" w:rsidSect="00687A4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02CBA"/>
    <w:multiLevelType w:val="hybridMultilevel"/>
    <w:tmpl w:val="77546D5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E2"/>
    <w:rsid w:val="00030B1C"/>
    <w:rsid w:val="00033D5C"/>
    <w:rsid w:val="00034E0E"/>
    <w:rsid w:val="002B1409"/>
    <w:rsid w:val="002C49EF"/>
    <w:rsid w:val="002C54DE"/>
    <w:rsid w:val="002C7967"/>
    <w:rsid w:val="002D154D"/>
    <w:rsid w:val="003450FB"/>
    <w:rsid w:val="003946EF"/>
    <w:rsid w:val="00396DF6"/>
    <w:rsid w:val="003B37D0"/>
    <w:rsid w:val="003D72F9"/>
    <w:rsid w:val="00437B43"/>
    <w:rsid w:val="004566A4"/>
    <w:rsid w:val="00465387"/>
    <w:rsid w:val="00483A95"/>
    <w:rsid w:val="005579EE"/>
    <w:rsid w:val="00655E90"/>
    <w:rsid w:val="00687A47"/>
    <w:rsid w:val="006C37E7"/>
    <w:rsid w:val="00704523"/>
    <w:rsid w:val="00710952"/>
    <w:rsid w:val="007772D0"/>
    <w:rsid w:val="007C44E2"/>
    <w:rsid w:val="007C57D3"/>
    <w:rsid w:val="007E3BD1"/>
    <w:rsid w:val="00812FC4"/>
    <w:rsid w:val="008439CE"/>
    <w:rsid w:val="00897922"/>
    <w:rsid w:val="00943861"/>
    <w:rsid w:val="009746EC"/>
    <w:rsid w:val="00A10A54"/>
    <w:rsid w:val="00A2770D"/>
    <w:rsid w:val="00A90562"/>
    <w:rsid w:val="00AC33C9"/>
    <w:rsid w:val="00B2063F"/>
    <w:rsid w:val="00B94446"/>
    <w:rsid w:val="00BC1AB6"/>
    <w:rsid w:val="00C12E88"/>
    <w:rsid w:val="00C35406"/>
    <w:rsid w:val="00C52433"/>
    <w:rsid w:val="00C55FA3"/>
    <w:rsid w:val="00C840BF"/>
    <w:rsid w:val="00C9291E"/>
    <w:rsid w:val="00CA58B8"/>
    <w:rsid w:val="00CB3505"/>
    <w:rsid w:val="00D4294B"/>
    <w:rsid w:val="00DB5CEC"/>
    <w:rsid w:val="00DE08EB"/>
    <w:rsid w:val="00E83945"/>
    <w:rsid w:val="00EF74D8"/>
    <w:rsid w:val="00F7324A"/>
    <w:rsid w:val="00FE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4E2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qFormat/>
    <w:rsid w:val="007C44E2"/>
    <w:rPr>
      <w:rFonts w:ascii="Times New Roman" w:eastAsia="Times New Roman" w:hAnsi="Times New Roman"/>
      <w:b/>
      <w:bCs/>
      <w:sz w:val="20"/>
      <w:lang w:val="en-CA" w:eastAsia="en-CA"/>
    </w:rPr>
  </w:style>
  <w:style w:type="character" w:customStyle="1" w:styleId="CaptionChar">
    <w:name w:val="Caption Char"/>
    <w:basedOn w:val="DefaultParagraphFont"/>
    <w:link w:val="Caption"/>
    <w:uiPriority w:val="35"/>
    <w:rsid w:val="007C44E2"/>
    <w:rPr>
      <w:rFonts w:ascii="Times New Roman" w:eastAsia="Times New Roman" w:hAnsi="Times New Roman" w:cs="Times New Roman"/>
      <w:b/>
      <w:bCs/>
      <w:sz w:val="20"/>
      <w:szCs w:val="20"/>
      <w:lang w:val="en-CA" w:eastAsia="en-CA"/>
    </w:rPr>
  </w:style>
  <w:style w:type="table" w:styleId="TableGrid">
    <w:name w:val="Table Grid"/>
    <w:basedOn w:val="TableNormal"/>
    <w:uiPriority w:val="59"/>
    <w:rsid w:val="007C44E2"/>
    <w:pPr>
      <w:spacing w:after="0" w:line="240" w:lineRule="auto"/>
    </w:pPr>
    <w:rPr>
      <w:rFonts w:ascii="Arial" w:hAnsi="Arial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77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6D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DF6"/>
    <w:rPr>
      <w:rFonts w:ascii="Tahoma" w:eastAsia="Times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14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4E2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qFormat/>
    <w:rsid w:val="007C44E2"/>
    <w:rPr>
      <w:rFonts w:ascii="Times New Roman" w:eastAsia="Times New Roman" w:hAnsi="Times New Roman"/>
      <w:b/>
      <w:bCs/>
      <w:sz w:val="20"/>
      <w:lang w:val="en-CA" w:eastAsia="en-CA"/>
    </w:rPr>
  </w:style>
  <w:style w:type="character" w:customStyle="1" w:styleId="CaptionChar">
    <w:name w:val="Caption Char"/>
    <w:basedOn w:val="DefaultParagraphFont"/>
    <w:link w:val="Caption"/>
    <w:uiPriority w:val="35"/>
    <w:rsid w:val="007C44E2"/>
    <w:rPr>
      <w:rFonts w:ascii="Times New Roman" w:eastAsia="Times New Roman" w:hAnsi="Times New Roman" w:cs="Times New Roman"/>
      <w:b/>
      <w:bCs/>
      <w:sz w:val="20"/>
      <w:szCs w:val="20"/>
      <w:lang w:val="en-CA" w:eastAsia="en-CA"/>
    </w:rPr>
  </w:style>
  <w:style w:type="table" w:styleId="TableGrid">
    <w:name w:val="Table Grid"/>
    <w:basedOn w:val="TableNormal"/>
    <w:uiPriority w:val="59"/>
    <w:rsid w:val="007C44E2"/>
    <w:pPr>
      <w:spacing w:after="0" w:line="240" w:lineRule="auto"/>
    </w:pPr>
    <w:rPr>
      <w:rFonts w:ascii="Arial" w:hAnsi="Arial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77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6D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DF6"/>
    <w:rPr>
      <w:rFonts w:ascii="Tahoma" w:eastAsia="Times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1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39C78D-530C-4A21-BE84-A66F410E4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1675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ICON Plc</Company>
  <LinksUpToDate>false</LinksUpToDate>
  <CharactersWithSpaces>11201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Kayaniyil, Sheena</dc:creator>
  <cp:lastModifiedBy>Hooson, Matthew, Springer Healthcare UK</cp:lastModifiedBy>
  <cp:revision>2</cp:revision>
  <cp:lastPrinted>2015-12-16T13:25:00Z</cp:lastPrinted>
  <dcterms:created xsi:type="dcterms:W3CDTF">2016-02-08T12:15:00Z</dcterms:created>
  <dcterms:modified xsi:type="dcterms:W3CDTF">2016-02-08T12:15:00Z</dcterms:modified>
</cp:coreProperties>
</file>