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FF" w:rsidRDefault="00EB0BFF" w:rsidP="00EB0BFF">
      <w:pPr>
        <w:spacing w:after="21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4064A">
        <w:rPr>
          <w:rFonts w:ascii="Times New Roman" w:hAnsi="Times New Roman" w:cs="Times New Roman"/>
          <w:b/>
          <w:sz w:val="28"/>
          <w:szCs w:val="28"/>
        </w:rPr>
        <w:t>APPENDICES</w:t>
      </w:r>
    </w:p>
    <w:p w:rsidR="00EB0BFF" w:rsidRPr="0044064A" w:rsidRDefault="00EB0BFF" w:rsidP="00EB0BFF">
      <w:pPr>
        <w:spacing w:after="21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B0BFF" w:rsidRDefault="00EB0BFF" w:rsidP="00EB0BFF">
      <w:pPr>
        <w:spacing w:after="210"/>
        <w:contextualSpacing/>
        <w:rPr>
          <w:rFonts w:ascii="Times New Roman" w:hAnsi="Times New Roman" w:cs="Times New Roman"/>
          <w:b/>
          <w:sz w:val="24"/>
        </w:rPr>
      </w:pPr>
      <w:r w:rsidRPr="00CB5A8B">
        <w:rPr>
          <w:rFonts w:ascii="Times New Roman" w:hAnsi="Times New Roman" w:cs="Times New Roman"/>
          <w:b/>
          <w:sz w:val="24"/>
        </w:rPr>
        <w:t xml:space="preserve">Appendix 1. </w:t>
      </w:r>
      <w:r>
        <w:rPr>
          <w:rFonts w:ascii="Times New Roman" w:hAnsi="Times New Roman" w:cs="Times New Roman"/>
          <w:b/>
          <w:sz w:val="24"/>
        </w:rPr>
        <w:t xml:space="preserve">ICD codes of </w:t>
      </w:r>
      <w:r w:rsidRPr="00DA5243">
        <w:rPr>
          <w:rFonts w:ascii="Times New Roman" w:hAnsi="Times New Roman" w:cs="Times New Roman"/>
          <w:b/>
          <w:sz w:val="24"/>
        </w:rPr>
        <w:t xml:space="preserve">DN-related </w:t>
      </w:r>
      <w:r>
        <w:rPr>
          <w:rFonts w:ascii="Times New Roman" w:hAnsi="Times New Roman" w:cs="Times New Roman"/>
          <w:b/>
          <w:sz w:val="24"/>
        </w:rPr>
        <w:t>c</w:t>
      </w:r>
      <w:r w:rsidRPr="00DA5243">
        <w:rPr>
          <w:rFonts w:ascii="Times New Roman" w:hAnsi="Times New Roman" w:cs="Times New Roman"/>
          <w:b/>
          <w:sz w:val="24"/>
        </w:rPr>
        <w:t>omorbidities</w:t>
      </w:r>
    </w:p>
    <w:p w:rsidR="00EB0BFF" w:rsidRDefault="00EB0BFF" w:rsidP="00EB0BFF">
      <w:pPr>
        <w:spacing w:after="210"/>
        <w:contextualSpacing/>
        <w:rPr>
          <w:rFonts w:ascii="Times New Roman" w:hAnsi="Times New Roman" w:cs="Times New Roman"/>
          <w:b/>
          <w:sz w:val="24"/>
        </w:rPr>
      </w:pPr>
    </w:p>
    <w:tbl>
      <w:tblPr>
        <w:tblW w:w="10400" w:type="dxa"/>
        <w:tblLook w:val="04A0" w:firstRow="1" w:lastRow="0" w:firstColumn="1" w:lastColumn="0" w:noHBand="0" w:noVBand="1"/>
      </w:tblPr>
      <w:tblGrid>
        <w:gridCol w:w="3080"/>
        <w:gridCol w:w="7320"/>
      </w:tblGrid>
      <w:tr w:rsidR="00EB0BFF" w:rsidRPr="008D4266" w:rsidTr="005309B0">
        <w:trPr>
          <w:trHeight w:val="2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Comorbidity</w:t>
            </w:r>
          </w:p>
        </w:tc>
        <w:tc>
          <w:tcPr>
            <w:tcW w:w="7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ICD-9-CM Diagnosis Code(s)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Ischemic heart disease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(Acute myocardial infarction)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(Other acute and subacute forms of ischemic heart disease)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 (Old myocardial infarction)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 (Angina pectoris)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(Other forms of chronic ischemic heart disease)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Cerebrovascular disease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(Subarachnoid hemorrhage)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 (Intracerebral hemorrhage)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(Other and unspecified intracranial hemorrhage)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(Occlusion and stenosis of precerebral arteries)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(Occlusion of cerebral arteries)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(Transient cerebral ischemia)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 (Acute, but ill-defined, cerebrovascular disease)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(Other and ill-defined cerebrovascular disease)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438 (Late effects of cerebrovascular disease) 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Chronic</w:t>
            </w: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heart failure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398.91 (Rheumatic heart failure)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(Heart failure)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7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Essential hypertension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Hypertensive heart disease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Hypertensive chronic kidney disease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Hypertensive heart and chronic kidney disease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Secondary hypertension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Retinopathy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249.5 (Secondary diabetes mellitus with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ophthalmic manifestations)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250.5 (Diabetes with ophthalmic manifestations)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362.0 (Diabetic retinopathy)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362.1 (Background retinopathy unspecified)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362.2 (Other proliferative retinopathy)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379.23 (Vitreous hemorrhage)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Neuropathy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249.6 (Secondary diabetes mellitus with neurological manifestations)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250.6 (Diabetes with neurological manifestations)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337.1 (Peripheral autonomic neuropathy)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353.5 (Neuralgic amyotrophy)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 (Mononeuritis of upper limb and mononeuritis multiplex)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 (Mononeuritis of lower limb)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357.2 (Polyneuropathy in diabetes)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356.9 (Diabetic neuropathy)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377.41 (Ischemic optic neuropathy)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536.3 (Gastroparesis)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713.5 (Neurological arthropathy)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Hyperkalemia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276.7 (Hyperpotassemia)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Lipid disorder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Disorders of lipoid metabolism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metabolic disorder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Disorders of amino-acid transport and metabolism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Disorders of carbohydrate transport and metabolism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Disorders of plasma protein metabolism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(Gout)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Disorders of mineral metabolism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Disorders of fluid electrolyte and acid-base balance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and unspecified disorders of metabolism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Overweight, obesity and other hyperalimentation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0BFF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(</w:t>
            </w:r>
            <w:r w:rsidRPr="00C30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Disorders involving the immune mechanism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(Iron deficiency anemias)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285.2 (Anemia of chronic disease)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285.9 (Anemia, unspecified)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648.2 (Anemia)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phosphorus level</w:t>
            </w:r>
          </w:p>
        </w:tc>
        <w:tc>
          <w:tcPr>
            <w:tcW w:w="7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275.3 (Disorders of phosphorus metabolism)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parathyroid hormone level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 (Disorders of parathyroid gland)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588.81 (Secondary hyperparathyroidism of renal origin)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Ketoacidosis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249.1 (Secondary diabetes mellitus with ketoacidosis)</w:t>
            </w:r>
          </w:p>
        </w:tc>
      </w:tr>
      <w:tr w:rsidR="00EB0BFF" w:rsidRPr="008D4266" w:rsidTr="005309B0">
        <w:trPr>
          <w:trHeight w:val="20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250.1 (Diabetes with ketoacidosis)</w:t>
            </w:r>
          </w:p>
        </w:tc>
      </w:tr>
    </w:tbl>
    <w:p w:rsidR="00EB0BFF" w:rsidRPr="00CB5A8B" w:rsidRDefault="00EB0BFF" w:rsidP="00EB0BFF">
      <w:pPr>
        <w:spacing w:after="210"/>
        <w:contextualSpacing/>
        <w:rPr>
          <w:rFonts w:ascii="Times New Roman" w:hAnsi="Times New Roman" w:cs="Times New Roman"/>
          <w:sz w:val="24"/>
        </w:rPr>
      </w:pPr>
    </w:p>
    <w:p w:rsidR="00EB0BFF" w:rsidRDefault="00EB0BFF" w:rsidP="00EB0BFF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Caption:</w:t>
      </w:r>
    </w:p>
    <w:p w:rsidR="00EB0BFF" w:rsidRDefault="00EB0BFF" w:rsidP="00EB0BFF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Abbreviations: DN = diabetic nephropathy; ICD= International Classification of Diseases.</w:t>
      </w:r>
      <w:r>
        <w:rPr>
          <w:rFonts w:ascii="Times New Roman" w:hAnsi="Times New Roman" w:cs="Times New Roman"/>
          <w:b/>
          <w:sz w:val="24"/>
        </w:rPr>
        <w:br w:type="page"/>
      </w:r>
    </w:p>
    <w:p w:rsidR="00EB0BFF" w:rsidRDefault="00EB0BFF" w:rsidP="00EB0BFF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Appendix B. Diabetic and DN-related medications</w:t>
      </w:r>
    </w:p>
    <w:tbl>
      <w:tblPr>
        <w:tblW w:w="129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5"/>
        <w:gridCol w:w="4500"/>
        <w:gridCol w:w="3084"/>
      </w:tblGrid>
      <w:tr w:rsidR="00EB0BFF" w:rsidRPr="004863AD" w:rsidTr="005309B0">
        <w:trPr>
          <w:trHeight w:val="20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Medications</w:t>
            </w:r>
          </w:p>
        </w:tc>
        <w:tc>
          <w:tcPr>
            <w:tcW w:w="4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Generic Product Indicator (GPI) Code(s)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HCPCS Code(s)</w:t>
            </w:r>
          </w:p>
        </w:tc>
      </w:tr>
      <w:tr w:rsidR="00EB0BFF" w:rsidRPr="004863AD" w:rsidTr="005309B0">
        <w:trPr>
          <w:trHeight w:val="20"/>
        </w:trPr>
        <w:tc>
          <w:tcPr>
            <w:tcW w:w="1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Nephropathy-related Medications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 inhibitors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3610xxxxxxxxxx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ARBs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3615xxxxxxxxxx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Diuretics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37xxxxxxxxxxxx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J1205, J1940, J2150, J3265, J3350, J7665, S0171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 channel blockers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34xxxxxxxxxxxx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C9248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antihypertensives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36xxxxxxxxxx (excluding ACE inhibitors and ARBs)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J0210, J0360, J1730, J2670, J2760</w:t>
            </w:r>
          </w:p>
        </w:tc>
      </w:tr>
      <w:tr w:rsidR="00EB0BFF" w:rsidRPr="004863AD" w:rsidTr="005309B0">
        <w:trPr>
          <w:trHeight w:val="20"/>
        </w:trPr>
        <w:tc>
          <w:tcPr>
            <w:tcW w:w="1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Diabetic Medications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Metformin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27250050xxxxxx</w:t>
            </w:r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27992502xxxxxx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2799500270xxxx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2799600220xxxx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2799600230xxxx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2799700230xxxx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2799700235xxxx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2799700240xxxx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2799800240xxxx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2799800260xxxx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2799900250xxxx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Sulphonylureas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2720xxxxxxxxxx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Glucagon-like peptide-1 (GLP1)-based therapy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2717xxxxxxxxxx</w:t>
            </w:r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612520xxxxxxxx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Dipeptidyl peptidase-4 (DPP4) inhibitor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2755xxxxxxxxxx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Sodium-glucose cotransporter 2 (SGLT2) inhibitors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2770xxxxxxxxxx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Insulin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2710xxxxxxxxxx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A4230, A4231, A4232, A9274, E0784, G9147, J1815, J1817, S5550, S5551, S5552, S5553, S5560, S5561, S5565, S5566, </w:t>
            </w: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S5570, S5571, S8490, S9145, S9353</w:t>
            </w:r>
          </w:p>
        </w:tc>
      </w:tr>
      <w:tr w:rsidR="00EB0BFF" w:rsidRPr="004863AD" w:rsidTr="005309B0">
        <w:trPr>
          <w:trHeight w:val="20"/>
        </w:trPr>
        <w:tc>
          <w:tcPr>
            <w:tcW w:w="5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Other antidiabetic treatments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27xxxxxxxxxxxx (excluding the specific antidiabetic medications listed above)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J1610</w:t>
            </w:r>
          </w:p>
        </w:tc>
      </w:tr>
    </w:tbl>
    <w:p w:rsidR="00EB0BFF" w:rsidRDefault="00EB0BFF" w:rsidP="00EB0BFF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EB0BFF" w:rsidRDefault="00EB0BFF" w:rsidP="00EB0BFF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Caption:</w:t>
      </w:r>
    </w:p>
    <w:p w:rsidR="00EB0BFF" w:rsidRDefault="00EB0BFF" w:rsidP="00EB0BFF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Abbreviations: DN = diabetic nephropathy; HCPCS = Healthcare Common Procedure Coding System.</w:t>
      </w:r>
      <w:r>
        <w:rPr>
          <w:rFonts w:ascii="Times New Roman" w:hAnsi="Times New Roman" w:cs="Times New Roman"/>
          <w:b/>
          <w:sz w:val="24"/>
        </w:rPr>
        <w:br w:type="page"/>
      </w:r>
    </w:p>
    <w:p w:rsidR="00EB0BFF" w:rsidRDefault="00EB0BFF" w:rsidP="00EB0BFF">
      <w:pPr>
        <w:spacing w:after="21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Appendix C. Procedure codes for dialysis or kidney t</w:t>
      </w:r>
      <w:r w:rsidRPr="00DA5243">
        <w:rPr>
          <w:rFonts w:ascii="Times New Roman" w:hAnsi="Times New Roman" w:cs="Times New Roman"/>
          <w:b/>
          <w:sz w:val="24"/>
        </w:rPr>
        <w:t>ransplantation</w:t>
      </w:r>
    </w:p>
    <w:p w:rsidR="00EB0BFF" w:rsidRDefault="00EB0BFF" w:rsidP="00EB0BFF">
      <w:pPr>
        <w:spacing w:after="210"/>
        <w:contextualSpacing/>
        <w:rPr>
          <w:rFonts w:ascii="Times New Roman" w:hAnsi="Times New Roman" w:cs="Times New Roman"/>
          <w:b/>
          <w:sz w:val="24"/>
        </w:rPr>
      </w:pPr>
    </w:p>
    <w:tbl>
      <w:tblPr>
        <w:tblW w:w="8860" w:type="dxa"/>
        <w:tblLook w:val="04A0" w:firstRow="1" w:lastRow="0" w:firstColumn="1" w:lastColumn="0" w:noHBand="0" w:noVBand="1"/>
      </w:tblPr>
      <w:tblGrid>
        <w:gridCol w:w="2520"/>
        <w:gridCol w:w="1780"/>
        <w:gridCol w:w="2060"/>
        <w:gridCol w:w="2500"/>
      </w:tblGrid>
      <w:tr w:rsidR="00EB0BFF" w:rsidRPr="004863AD" w:rsidTr="005309B0">
        <w:trPr>
          <w:trHeight w:val="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Procedure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CPT Code(s)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HCPCS Code(s)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ICD-9-CM Procedure Code(s)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Dialysis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90945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G0257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39.27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90947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G0322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39.42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90965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G0323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38.95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90966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G0326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39.95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90969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G0327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54.98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90970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S9339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90999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4055F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Hemodialysis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4052F-4054F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S9335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39.95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90935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G8081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90937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G8082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99512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G8085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G8714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transplantation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50360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S2065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55.61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50365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55.69</w:t>
            </w:r>
          </w:p>
        </w:tc>
      </w:tr>
      <w:tr w:rsidR="00EB0BFF" w:rsidRPr="004863AD" w:rsidTr="005309B0">
        <w:trPr>
          <w:trHeight w:val="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50380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0BFF" w:rsidRPr="0044064A" w:rsidRDefault="00EB0BFF" w:rsidP="005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B0BFF" w:rsidRDefault="00EB0BFF" w:rsidP="00EB0BFF">
      <w:pPr>
        <w:spacing w:after="210"/>
        <w:contextualSpacing/>
        <w:rPr>
          <w:rFonts w:ascii="Times New Roman" w:hAnsi="Times New Roman" w:cs="Times New Roman"/>
          <w:b/>
          <w:sz w:val="24"/>
        </w:rPr>
      </w:pPr>
    </w:p>
    <w:p w:rsidR="00EB0BFF" w:rsidRDefault="00EB0BFF" w:rsidP="00EB0BFF">
      <w:pPr>
        <w:spacing w:after="210"/>
        <w:contextualSpacing/>
        <w:rPr>
          <w:rFonts w:ascii="Times New Roman" w:hAnsi="Times New Roman" w:cs="Times New Roman"/>
          <w:sz w:val="24"/>
        </w:rPr>
      </w:pPr>
      <w:r w:rsidRPr="0044064A">
        <w:rPr>
          <w:rFonts w:ascii="Times New Roman" w:hAnsi="Times New Roman" w:cs="Times New Roman"/>
          <w:b/>
          <w:sz w:val="24"/>
        </w:rPr>
        <w:t>Caption</w:t>
      </w:r>
      <w:r w:rsidRPr="009568E2">
        <w:rPr>
          <w:rFonts w:ascii="Times New Roman" w:hAnsi="Times New Roman" w:cs="Times New Roman"/>
          <w:sz w:val="24"/>
        </w:rPr>
        <w:t xml:space="preserve">: </w:t>
      </w:r>
    </w:p>
    <w:p w:rsidR="00EB0BFF" w:rsidRPr="009568E2" w:rsidRDefault="00EB0BFF" w:rsidP="00EB0BFF">
      <w:pPr>
        <w:spacing w:after="21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Abbreviations: CPT = Current Procedural Terminology; HCPCS = Healthcare Common Procedure Coding System; ICD-9-CM= International Classification of Diseases, 9</w:t>
      </w:r>
      <w:r w:rsidRPr="0044064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revision, Clinical Modification.</w:t>
      </w:r>
    </w:p>
    <w:p w:rsidR="00140FE5" w:rsidRDefault="00140FE5">
      <w:bookmarkStart w:id="0" w:name="_GoBack"/>
      <w:bookmarkEnd w:id="0"/>
    </w:p>
    <w:sectPr w:rsidR="00140FE5" w:rsidSect="001B14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FF"/>
    <w:rsid w:val="00140FE5"/>
    <w:rsid w:val="00EB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636467-30FE-496A-BF8D-ED540D96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BFF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Analysis Group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DeWalt</dc:creator>
  <cp:keywords/>
  <dc:description/>
  <cp:lastModifiedBy>Gloria DeWalt</cp:lastModifiedBy>
  <cp:revision>1</cp:revision>
  <dcterms:created xsi:type="dcterms:W3CDTF">2018-01-26T14:29:00Z</dcterms:created>
  <dcterms:modified xsi:type="dcterms:W3CDTF">2018-01-26T14:31:00Z</dcterms:modified>
</cp:coreProperties>
</file>