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997C9" w14:textId="4517DE06" w:rsidR="00B45423" w:rsidRPr="003E3EE9" w:rsidRDefault="00F46FAA" w:rsidP="003E3EE9">
      <w:pPr>
        <w:spacing w:after="120" w:line="360" w:lineRule="auto"/>
        <w:jc w:val="both"/>
        <w:rPr>
          <w:rFonts w:ascii="Times New Roman" w:eastAsia="Calibri" w:hAnsi="Times New Roman" w:cs="Times New Roman"/>
          <w:b/>
          <w:bCs/>
          <w:lang w:val="en-GB"/>
        </w:rPr>
      </w:pPr>
      <w:bookmarkStart w:id="0" w:name="_Hlk48746764"/>
      <w:r w:rsidRPr="005150A9">
        <w:rPr>
          <w:rFonts w:ascii="Times New Roman" w:eastAsia="Calibri" w:hAnsi="Times New Roman" w:cs="Times New Roman"/>
          <w:b/>
          <w:bCs/>
          <w:lang w:val="en-GB"/>
        </w:rPr>
        <w:t xml:space="preserve">Supplementary Table </w:t>
      </w:r>
      <w:r w:rsidR="005C7DFB">
        <w:rPr>
          <w:rFonts w:ascii="Times New Roman" w:eastAsia="Calibri" w:hAnsi="Times New Roman" w:cs="Times New Roman"/>
          <w:b/>
          <w:bCs/>
          <w:lang w:val="en-GB"/>
        </w:rPr>
        <w:t>1</w:t>
      </w:r>
      <w:r w:rsidR="004630AB" w:rsidRPr="005150A9">
        <w:rPr>
          <w:rFonts w:ascii="Times New Roman" w:eastAsia="Calibri" w:hAnsi="Times New Roman" w:cs="Times New Roman"/>
          <w:b/>
          <w:bCs/>
          <w:lang w:val="en-GB"/>
        </w:rPr>
        <w:t>:</w:t>
      </w:r>
      <w:r w:rsidR="004630AB" w:rsidRPr="005150A9">
        <w:rPr>
          <w:b/>
          <w:bCs/>
        </w:rPr>
        <w:t xml:space="preserve"> </w:t>
      </w:r>
      <w:r w:rsidR="004630AB" w:rsidRPr="005150A9">
        <w:rPr>
          <w:rFonts w:ascii="Times New Roman" w:eastAsia="Calibri" w:hAnsi="Times New Roman" w:cs="Times New Roman"/>
          <w:b/>
          <w:bCs/>
          <w:lang w:val="en-GB"/>
        </w:rPr>
        <w:t xml:space="preserve">Hypoglycemia incidence and event rates prior Gla-300 initiation </w:t>
      </w:r>
      <w:bookmarkEnd w:id="0"/>
    </w:p>
    <w:tbl>
      <w:tblPr>
        <w:tblW w:w="90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56"/>
        <w:gridCol w:w="1134"/>
        <w:gridCol w:w="1134"/>
        <w:gridCol w:w="1276"/>
        <w:gridCol w:w="853"/>
        <w:gridCol w:w="1134"/>
        <w:gridCol w:w="1275"/>
      </w:tblGrid>
      <w:tr w:rsidR="00E5478F" w:rsidRPr="00926919" w14:paraId="2C76195D" w14:textId="77777777" w:rsidTr="00FC6312">
        <w:trPr>
          <w:cantSplit/>
          <w:trHeight w:hRule="exact" w:val="340"/>
        </w:trPr>
        <w:tc>
          <w:tcPr>
            <w:tcW w:w="22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6858D71" w14:textId="77777777" w:rsidR="00E5478F" w:rsidRPr="00926919" w:rsidRDefault="00E5478F" w:rsidP="00EF2A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96169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C900C88" w14:textId="77777777" w:rsidR="00E5478F" w:rsidRPr="00926919" w:rsidRDefault="00E5478F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bg-BG"/>
              </w:rPr>
            </w:pPr>
            <w:r w:rsidRPr="0092691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bg-BG"/>
              </w:rPr>
              <w:t>Incidence n, (%)</w:t>
            </w:r>
          </w:p>
        </w:tc>
        <w:tc>
          <w:tcPr>
            <w:tcW w:w="3262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96169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D3D8723" w14:textId="43A45EF5" w:rsidR="00E5478F" w:rsidRPr="00926919" w:rsidRDefault="00E5478F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bg-BG"/>
              </w:rPr>
            </w:pPr>
            <w:r w:rsidRPr="0092691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bg-BG"/>
              </w:rPr>
              <w:t>Event rate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 w:eastAsia="bg-BG"/>
              </w:rPr>
              <w:t xml:space="preserve"> per </w:t>
            </w:r>
            <w:r w:rsidRPr="00926919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bg-BG"/>
              </w:rPr>
              <w:t>patient-year</w:t>
            </w:r>
          </w:p>
        </w:tc>
      </w:tr>
      <w:tr w:rsidR="00E5478F" w:rsidRPr="00926919" w14:paraId="0BE7B002" w14:textId="77777777" w:rsidTr="00FC6312">
        <w:trPr>
          <w:cantSplit/>
          <w:trHeight w:hRule="exact" w:val="510"/>
        </w:trPr>
        <w:tc>
          <w:tcPr>
            <w:tcW w:w="22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96169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9B7E1D9" w14:textId="77777777" w:rsidR="00E5478F" w:rsidRPr="00926919" w:rsidRDefault="00E5478F" w:rsidP="00E5478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 w:rsidRPr="00926919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bg-BG"/>
              </w:rPr>
              <w:t>Hypogl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bg-BG"/>
              </w:rPr>
              <w:t>y</w:t>
            </w:r>
            <w:r w:rsidRPr="00926919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6"/>
                <w:szCs w:val="16"/>
                <w:lang w:val="en-US" w:eastAsia="bg-BG"/>
              </w:rPr>
              <w:t>cemia categories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</w:tcPr>
          <w:p w14:paraId="2E600C3D" w14:textId="2B9A64B6" w:rsidR="00E5478F" w:rsidRPr="00926919" w:rsidRDefault="00E5478F" w:rsidP="00E54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  <w:t xml:space="preserve">Overall (n=286) 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</w:tcPr>
          <w:p w14:paraId="35C241CC" w14:textId="30A88A0A" w:rsidR="00E5478F" w:rsidRPr="00926919" w:rsidRDefault="00E5478F" w:rsidP="00E54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  <w:t>NPH treated (n=205)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</w:tcPr>
          <w:p w14:paraId="78630D71" w14:textId="6FF52FCB" w:rsidR="00E5478F" w:rsidRPr="00926919" w:rsidRDefault="00E5478F" w:rsidP="00E547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  <w:t>Premix treated (n=81)</w:t>
            </w:r>
          </w:p>
        </w:tc>
        <w:tc>
          <w:tcPr>
            <w:tcW w:w="85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79C31" w14:textId="31239FCD" w:rsidR="00E5478F" w:rsidRPr="00926919" w:rsidRDefault="00E5478F" w:rsidP="00E547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  <w:t xml:space="preserve">Overall (n=286) 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</w:tcPr>
          <w:p w14:paraId="3DFFCC42" w14:textId="3EB63B2A" w:rsidR="00E5478F" w:rsidRPr="00926919" w:rsidRDefault="00E5478F" w:rsidP="00E547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  <w:t>NPH treated (n=205)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</w:tcPr>
          <w:p w14:paraId="194BCC42" w14:textId="70087CDE" w:rsidR="00E5478F" w:rsidRPr="00926919" w:rsidRDefault="00E5478F" w:rsidP="00E547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bg-BG"/>
              </w:rPr>
              <w:t>Premix treated (n=81)</w:t>
            </w:r>
          </w:p>
        </w:tc>
      </w:tr>
      <w:tr w:rsidR="00E5478F" w:rsidRPr="00926919" w14:paraId="3177BD53" w14:textId="77777777" w:rsidTr="00FC6312">
        <w:trPr>
          <w:trHeight w:hRule="exact" w:val="454"/>
        </w:trPr>
        <w:tc>
          <w:tcPr>
            <w:tcW w:w="2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918057" w14:textId="63E47272" w:rsidR="00E5478F" w:rsidRPr="00926919" w:rsidRDefault="00E5478F" w:rsidP="00E5478F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 w:rsidRPr="00926919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en-US" w:eastAsia="bg-BG"/>
              </w:rPr>
              <w:t>Confirmed and/or 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en-US" w:eastAsia="bg-BG"/>
              </w:rPr>
              <w:t>ymptomatic</w:t>
            </w:r>
            <w:r w:rsidRPr="00926919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en-US" w:eastAsia="bg-BG"/>
              </w:rPr>
              <w:t xml:space="preserve"> hypoglycemia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EF5536A" w14:textId="64BEAC29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13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6 (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47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6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48DB9C3" w14:textId="3CD8311B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87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42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4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C1C46C9" w14:textId="53E5157F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4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9 (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60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5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%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)</w:t>
            </w:r>
            <w:bookmarkStart w:id="1" w:name="_GoBack"/>
            <w:bookmarkEnd w:id="1"/>
          </w:p>
        </w:tc>
        <w:tc>
          <w:tcPr>
            <w:tcW w:w="8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3D43170" w14:textId="4B368898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17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E7953CD" w14:textId="68BD7E60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13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0CF91" w14:textId="02FA54F8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30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2</w:t>
            </w:r>
          </w:p>
        </w:tc>
      </w:tr>
      <w:tr w:rsidR="00E5478F" w:rsidRPr="00926919" w14:paraId="7C6F4B62" w14:textId="77777777" w:rsidTr="00FC6312">
        <w:trPr>
          <w:trHeight w:hRule="exact" w:val="284"/>
        </w:trPr>
        <w:tc>
          <w:tcPr>
            <w:tcW w:w="2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0F87F7A" w14:textId="77777777" w:rsidR="00E5478F" w:rsidRPr="00926919" w:rsidRDefault="00E5478F" w:rsidP="00E5478F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 w:rsidRPr="00926919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en-US" w:eastAsia="bg-BG"/>
              </w:rPr>
              <w:t>Nocturnal hypoglycemia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83F2325" w14:textId="30A33BC7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bg-BG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bg-BG"/>
              </w:rPr>
              <w:t>11</w:t>
            </w:r>
            <w:r w:rsidRPr="00926919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>2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bg-BG"/>
              </w:rPr>
              <w:t>39</w:t>
            </w:r>
            <w:r w:rsidRPr="00926919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bg-BG"/>
              </w:rPr>
              <w:t>2</w:t>
            </w:r>
            <w:r w:rsidRPr="00926919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>%)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9341948" w14:textId="398FEE65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70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34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2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EBA9388" w14:textId="5E426B0B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42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51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9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%)</w:t>
            </w:r>
          </w:p>
        </w:tc>
        <w:tc>
          <w:tcPr>
            <w:tcW w:w="8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AA0F9" w14:textId="432F441B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4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0BE3EC3" w14:textId="4EE874AF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3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D7A6B33" w14:textId="30615BEE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7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2</w:t>
            </w:r>
          </w:p>
        </w:tc>
      </w:tr>
      <w:tr w:rsidR="00E5478F" w:rsidRPr="00926919" w14:paraId="036FC09F" w14:textId="77777777" w:rsidTr="00FC6312">
        <w:trPr>
          <w:trHeight w:hRule="exact" w:val="284"/>
        </w:trPr>
        <w:tc>
          <w:tcPr>
            <w:tcW w:w="2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4ABDB5C" w14:textId="77777777" w:rsidR="00E5478F" w:rsidRPr="00926919" w:rsidRDefault="00E5478F" w:rsidP="00E5478F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 w:rsidRPr="00926919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6"/>
                <w:szCs w:val="16"/>
                <w:lang w:val="en-US" w:eastAsia="bg-BG"/>
              </w:rPr>
              <w:t>Severe hypoglycemia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00B381B" w14:textId="772311AA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2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1 (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7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3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%</w:t>
            </w: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en-US" w:eastAsia="bg-BG"/>
              </w:rPr>
              <w:t>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9743BED" w14:textId="7C49816F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bg-BG"/>
              </w:rPr>
            </w:pPr>
            <w:r w:rsidRPr="00E5478F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bg-BG"/>
              </w:rPr>
              <w:t>1 (5.4%)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B2BBDF3" w14:textId="7851CEEB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  <w:lang w:eastAsia="bg-BG"/>
              </w:rPr>
            </w:pPr>
            <w:r w:rsidRPr="00926919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bg-BG"/>
              </w:rPr>
              <w:t>0</w:t>
            </w:r>
            <w:r w:rsidRPr="00926919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bg-BG"/>
              </w:rPr>
              <w:t>12</w:t>
            </w:r>
            <w:r w:rsidRPr="00926919">
              <w:rPr>
                <w:rFonts w:ascii="Arial" w:eastAsia="Times New Roman" w:hAnsi="Arial" w:cs="Arial"/>
                <w:sz w:val="16"/>
                <w:szCs w:val="16"/>
                <w:lang w:eastAsia="bg-BG"/>
              </w:rPr>
              <w:t>.4%)</w:t>
            </w:r>
          </w:p>
        </w:tc>
        <w:tc>
          <w:tcPr>
            <w:tcW w:w="85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2FEBA" w14:textId="281BCAC2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0.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192EB54" w14:textId="67A609BF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</w:pP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.3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C5AD37A" w14:textId="0F769F49" w:rsidR="00E5478F" w:rsidRPr="00926919" w:rsidRDefault="00E5478F" w:rsidP="00E5478F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bg-BG"/>
              </w:rPr>
            </w:pPr>
            <w:r w:rsidRPr="00926919"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0.</w:t>
            </w:r>
            <w:r>
              <w:rPr>
                <w:rFonts w:ascii="Arial" w:eastAsia="Times New Roman" w:hAnsi="Arial" w:cs="Arial"/>
                <w:color w:val="000000"/>
                <w:kern w:val="24"/>
                <w:sz w:val="16"/>
                <w:szCs w:val="16"/>
                <w:lang w:val="hu-HU" w:eastAsia="bg-BG"/>
              </w:rPr>
              <w:t>8</w:t>
            </w:r>
          </w:p>
        </w:tc>
      </w:tr>
    </w:tbl>
    <w:p w14:paraId="2B5F3363" w14:textId="77777777" w:rsidR="00E5478F" w:rsidRDefault="00E5478F"/>
    <w:p w14:paraId="2A955B1C" w14:textId="2E790779" w:rsidR="008D7D62" w:rsidRPr="007D7829" w:rsidRDefault="008D7D62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  <w:bookmarkStart w:id="2" w:name="_Hlk48905573"/>
      <w:r w:rsidRPr="007D7829">
        <w:rPr>
          <w:rFonts w:ascii="Times New Roman" w:hAnsi="Times New Roman" w:cs="Times New Roman"/>
          <w:b/>
          <w:bCs/>
          <w:lang w:val="en-GB"/>
        </w:rPr>
        <w:t>Supplementary Table 2:</w:t>
      </w:r>
      <w:r w:rsidRPr="007D7829">
        <w:rPr>
          <w:rFonts w:ascii="Times New Roman" w:hAnsi="Times New Roman" w:cs="Times New Roman"/>
          <w:b/>
          <w:bCs/>
        </w:rPr>
        <w:t xml:space="preserve"> </w:t>
      </w:r>
      <w:r w:rsidRPr="007D7829">
        <w:rPr>
          <w:rFonts w:ascii="Times New Roman" w:hAnsi="Times New Roman" w:cs="Times New Roman"/>
          <w:b/>
          <w:bCs/>
          <w:lang w:val="en-GB"/>
        </w:rPr>
        <w:t xml:space="preserve"> </w:t>
      </w:r>
      <w:bookmarkStart w:id="3" w:name="_Hlk52623643"/>
      <w:r w:rsidRPr="007D7829">
        <w:rPr>
          <w:rFonts w:ascii="Times New Roman" w:hAnsi="Times New Roman" w:cs="Times New Roman"/>
          <w:b/>
          <w:bCs/>
          <w:lang w:val="en-GB"/>
        </w:rPr>
        <w:t>Diabetes complications and concomitant cardio-vascular disease</w:t>
      </w:r>
      <w:r w:rsidR="007D7829">
        <w:rPr>
          <w:rFonts w:ascii="Times New Roman" w:hAnsi="Times New Roman" w:cs="Times New Roman"/>
          <w:b/>
          <w:bCs/>
          <w:lang w:val="en-GB"/>
        </w:rPr>
        <w:t>s at baseline</w:t>
      </w:r>
      <w:bookmarkEnd w:id="3"/>
    </w:p>
    <w:bookmarkEnd w:id="2"/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843"/>
        <w:gridCol w:w="1842"/>
      </w:tblGrid>
      <w:tr w:rsidR="008D7D62" w:rsidRPr="006B0876" w14:paraId="0E3179C3" w14:textId="77777777" w:rsidTr="00C23022">
        <w:trPr>
          <w:trHeight w:val="588"/>
        </w:trPr>
        <w:tc>
          <w:tcPr>
            <w:tcW w:w="36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596169"/>
            <w:vAlign w:val="center"/>
            <w:hideMark/>
          </w:tcPr>
          <w:p w14:paraId="17CE2D3D" w14:textId="77777777" w:rsidR="008D7D62" w:rsidRPr="006B0876" w:rsidRDefault="008D7D62" w:rsidP="004249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6169"/>
            <w:vAlign w:val="center"/>
          </w:tcPr>
          <w:p w14:paraId="2F266034" w14:textId="77777777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Overall study</w:t>
            </w:r>
          </w:p>
          <w:p w14:paraId="170AF59E" w14:textId="77777777" w:rsidR="008D7D62" w:rsidRPr="006B0876" w:rsidRDefault="008D7D62" w:rsidP="008D7D62">
            <w:pPr>
              <w:spacing w:after="0" w:line="240" w:lineRule="auto"/>
              <w:ind w:left="-6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Population</w:t>
            </w:r>
          </w:p>
          <w:p w14:paraId="6E456662" w14:textId="2C3F94A2" w:rsidR="008D7D62" w:rsidRPr="006B0876" w:rsidRDefault="008D7D62" w:rsidP="008D7D62">
            <w:pPr>
              <w:spacing w:after="0" w:line="240" w:lineRule="auto"/>
              <w:ind w:left="-6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(286)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6169"/>
            <w:vAlign w:val="center"/>
          </w:tcPr>
          <w:p w14:paraId="0FD342AE" w14:textId="77777777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NPH pre-treated patient group</w:t>
            </w:r>
          </w:p>
          <w:p w14:paraId="77759FFB" w14:textId="6591AC32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(205)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6169"/>
            <w:vAlign w:val="center"/>
          </w:tcPr>
          <w:p w14:paraId="76874D0D" w14:textId="77777777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Premix pre-treated</w:t>
            </w:r>
          </w:p>
          <w:p w14:paraId="15EE3B43" w14:textId="77777777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patient group</w:t>
            </w:r>
          </w:p>
          <w:p w14:paraId="3FA3E914" w14:textId="46E5472F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(81)</w:t>
            </w:r>
          </w:p>
        </w:tc>
      </w:tr>
      <w:tr w:rsidR="008D7D62" w:rsidRPr="006B0876" w14:paraId="28DCAD15" w14:textId="77777777" w:rsidTr="001745D7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5FB816B" w14:textId="64E8C0EC" w:rsidR="008D7D62" w:rsidRPr="006B0876" w:rsidRDefault="008D7D62" w:rsidP="008D7D62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85456" w14:textId="0CA0947E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6B0876">
              <w:rPr>
                <w:rFonts w:ascii="Arial" w:eastAsia="MS Mincho" w:hAnsi="Arial" w:cs="Arial"/>
                <w:b/>
                <w:bCs/>
                <w:color w:val="010205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F85F6E" w14:textId="077A5011" w:rsidR="008D7D62" w:rsidRPr="006B0876" w:rsidRDefault="008D7D62" w:rsidP="00424949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B0876">
              <w:rPr>
                <w:rFonts w:ascii="Arial" w:eastAsia="MS Mincho" w:hAnsi="Arial" w:cs="Arial"/>
                <w:b/>
                <w:bCs/>
                <w:color w:val="010205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A71BFEC" w14:textId="18C21A5D" w:rsidR="008D7D62" w:rsidRPr="006B0876" w:rsidRDefault="002C4606" w:rsidP="00424949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10205"/>
                <w:sz w:val="16"/>
                <w:szCs w:val="16"/>
                <w:lang w:val="en-US"/>
              </w:rPr>
            </w:pPr>
            <w:r w:rsidRPr="006B0876">
              <w:rPr>
                <w:rFonts w:ascii="Arial" w:eastAsia="MS Mincho" w:hAnsi="Arial" w:cs="Arial"/>
                <w:b/>
                <w:bCs/>
                <w:color w:val="010205"/>
                <w:sz w:val="16"/>
                <w:szCs w:val="16"/>
                <w:lang w:val="en-US"/>
              </w:rPr>
              <w:t>n</w:t>
            </w:r>
            <w:r w:rsidR="008D7D62" w:rsidRPr="006B0876">
              <w:rPr>
                <w:rFonts w:ascii="Arial" w:eastAsia="MS Mincho" w:hAnsi="Arial" w:cs="Arial"/>
                <w:b/>
                <w:bCs/>
                <w:color w:val="010205"/>
                <w:sz w:val="16"/>
                <w:szCs w:val="16"/>
                <w:lang w:val="en-US"/>
              </w:rPr>
              <w:t xml:space="preserve"> (%)</w:t>
            </w:r>
          </w:p>
        </w:tc>
      </w:tr>
      <w:tr w:rsidR="008D7D62" w:rsidRPr="006B0876" w14:paraId="278AF675" w14:textId="77777777" w:rsidTr="001745D7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1DA7977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Microvascular complications</w:t>
            </w:r>
          </w:p>
          <w:p w14:paraId="3572788A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Neuropathy</w:t>
            </w:r>
          </w:p>
          <w:p w14:paraId="0387035B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Retinopathy</w:t>
            </w:r>
          </w:p>
          <w:p w14:paraId="6D986D88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Nephropathy</w:t>
            </w:r>
          </w:p>
          <w:p w14:paraId="0BAEF272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Foot ulcers</w:t>
            </w:r>
          </w:p>
          <w:p w14:paraId="5197B297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Lower limb amputation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F5D7E6" w14:textId="77777777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0B82FD88" w14:textId="0EA6A3A4" w:rsidR="008D7D62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238 (83.2)</w:t>
            </w:r>
          </w:p>
          <w:p w14:paraId="5D69D04D" w14:textId="3DF6C214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52 (18.2)</w:t>
            </w:r>
          </w:p>
          <w:p w14:paraId="3938BA68" w14:textId="03C809E9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23 (8)</w:t>
            </w:r>
          </w:p>
          <w:p w14:paraId="283957A3" w14:textId="77777777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9 (3.1)</w:t>
            </w:r>
          </w:p>
          <w:p w14:paraId="1804AE54" w14:textId="62EA31E1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 (2.1)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189929" w14:textId="77777777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7696A6DA" w14:textId="6DA9755D" w:rsidR="008D7D62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160 (78</w:t>
            </w:r>
            <w:r w:rsidR="00EB49BC"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.0</w:t>
            </w: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)</w:t>
            </w:r>
          </w:p>
          <w:p w14:paraId="40CC4E13" w14:textId="5E1E0EBC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24 (11.7)</w:t>
            </w:r>
          </w:p>
          <w:p w14:paraId="2A4E4975" w14:textId="53F0DD9E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15 (7.3)</w:t>
            </w:r>
          </w:p>
          <w:p w14:paraId="081931F8" w14:textId="77777777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 (3.9)</w:t>
            </w:r>
          </w:p>
          <w:p w14:paraId="06A0993F" w14:textId="6E7C6330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 (2.4)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140FF6" w14:textId="77777777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5C423121" w14:textId="0AB88D5E" w:rsidR="008D7D62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78 (96.3)</w:t>
            </w:r>
          </w:p>
          <w:p w14:paraId="76B077B9" w14:textId="29B2CE5F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28 (34.6)</w:t>
            </w:r>
          </w:p>
          <w:p w14:paraId="41F4DDDD" w14:textId="688C04B1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 (9.9)</w:t>
            </w:r>
          </w:p>
          <w:p w14:paraId="5D9CA5B6" w14:textId="77777777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 (1.2)</w:t>
            </w:r>
          </w:p>
          <w:p w14:paraId="5A23B95C" w14:textId="390100A3" w:rsidR="002C4606" w:rsidRPr="006B0876" w:rsidRDefault="002C4606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 (1.2)</w:t>
            </w:r>
          </w:p>
        </w:tc>
      </w:tr>
      <w:tr w:rsidR="008D7D62" w:rsidRPr="006B0876" w14:paraId="750374AC" w14:textId="77777777" w:rsidTr="001745D7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</w:tcPr>
          <w:p w14:paraId="191DBFE5" w14:textId="77777777" w:rsidR="008D7D62" w:rsidRPr="006B0876" w:rsidRDefault="008D7D62" w:rsidP="002C460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Macrovascular complications</w:t>
            </w:r>
          </w:p>
          <w:p w14:paraId="2557826B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Myocardial infarction</w:t>
            </w:r>
          </w:p>
          <w:p w14:paraId="29330EA0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Stroke/Transitory ischemic stroke</w:t>
            </w:r>
          </w:p>
          <w:p w14:paraId="26C4DC1B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Ischemic heart disease</w:t>
            </w:r>
          </w:p>
          <w:p w14:paraId="693CB253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Cerebrovascular disease</w:t>
            </w:r>
          </w:p>
          <w:p w14:paraId="58921509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Peripheral arterial disease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7F3A1A3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057F4965" w14:textId="469BF430" w:rsidR="008D7D62" w:rsidRPr="006B0876" w:rsidRDefault="002C4606" w:rsidP="00EB49B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21 (7.3)</w:t>
            </w:r>
          </w:p>
          <w:p w14:paraId="6E1CA082" w14:textId="5EB42CDB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19 (6.6)</w:t>
            </w:r>
          </w:p>
          <w:p w14:paraId="76D7D421" w14:textId="50F1FA50" w:rsidR="002C4606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86 (30.15)</w:t>
            </w:r>
          </w:p>
          <w:p w14:paraId="35F65808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18 (6.3)</w:t>
            </w:r>
          </w:p>
          <w:p w14:paraId="195E0F17" w14:textId="20D38906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 (3.8)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B942AFF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4A27506F" w14:textId="373872AD" w:rsidR="008D7D62" w:rsidRPr="006B0876" w:rsidRDefault="002C4606" w:rsidP="00EB49B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17 (8.3)</w:t>
            </w:r>
          </w:p>
          <w:p w14:paraId="21C92BD7" w14:textId="24B92D68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14 (6.8)</w:t>
            </w:r>
          </w:p>
          <w:p w14:paraId="7788F465" w14:textId="5C14B74F" w:rsidR="002C4606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54 (23.3)</w:t>
            </w:r>
          </w:p>
          <w:p w14:paraId="202A20A0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11 (5.4)</w:t>
            </w:r>
          </w:p>
          <w:p w14:paraId="48759921" w14:textId="5728119C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 (3.9)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A26EE58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3F22FC51" w14:textId="3C83DFA1" w:rsidR="008D7D62" w:rsidRPr="006B0876" w:rsidRDefault="002C4606" w:rsidP="00EB49B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 (4.9)</w:t>
            </w:r>
          </w:p>
          <w:p w14:paraId="73FAC432" w14:textId="136BD6D8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 (6.2)</w:t>
            </w:r>
          </w:p>
          <w:p w14:paraId="49378876" w14:textId="727B01A3" w:rsidR="002C4606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32 (39.5)</w:t>
            </w:r>
          </w:p>
          <w:p w14:paraId="5B89475F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 (8.6)</w:t>
            </w:r>
          </w:p>
          <w:p w14:paraId="62807488" w14:textId="5110C8C0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 (3.7)</w:t>
            </w:r>
          </w:p>
        </w:tc>
      </w:tr>
      <w:tr w:rsidR="008D7D62" w:rsidRPr="006B0876" w14:paraId="53368D39" w14:textId="77777777" w:rsidTr="001745D7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9FE093" w14:textId="5C1602D8" w:rsidR="008D7D62" w:rsidRPr="006B0876" w:rsidRDefault="008D7D62" w:rsidP="002C460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Concomitant cardio-vascular disease</w:t>
            </w:r>
            <w:r w:rsidR="006B087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s</w:t>
            </w:r>
          </w:p>
          <w:p w14:paraId="30772512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Arterial hypertension</w:t>
            </w:r>
          </w:p>
          <w:p w14:paraId="65D5E9D2" w14:textId="77777777" w:rsidR="008D7D62" w:rsidRPr="006B0876" w:rsidRDefault="008D7D62" w:rsidP="00424949">
            <w:pPr>
              <w:spacing w:before="120"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  Dyslipidemia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41B302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7478E4EE" w14:textId="56A8513F" w:rsidR="008D7D62" w:rsidRPr="006B0876" w:rsidRDefault="00EB49BC" w:rsidP="00EB49B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225 (78.7)</w:t>
            </w:r>
          </w:p>
          <w:p w14:paraId="497E2592" w14:textId="1C81044C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103 (36.0)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8410CD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253548C0" w14:textId="7D7D1463" w:rsidR="008D7D62" w:rsidRPr="006B0876" w:rsidRDefault="00EB49BC" w:rsidP="00EB49B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161 (78.5)</w:t>
            </w:r>
          </w:p>
          <w:p w14:paraId="07743194" w14:textId="496EBF0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74 (36.1)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7E30C" w14:textId="77777777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  <w:p w14:paraId="691DFEF9" w14:textId="5F85659B" w:rsidR="008D7D62" w:rsidRPr="006B0876" w:rsidRDefault="00EB49BC" w:rsidP="00EB49BC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64 (79.0)</w:t>
            </w:r>
          </w:p>
          <w:p w14:paraId="0F9E9E96" w14:textId="7DBDA243" w:rsidR="00EB49BC" w:rsidRPr="006B0876" w:rsidRDefault="00EB49BC" w:rsidP="0042494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6B087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29 (35.8)</w:t>
            </w:r>
          </w:p>
        </w:tc>
      </w:tr>
    </w:tbl>
    <w:p w14:paraId="1026B784" w14:textId="64083F27" w:rsidR="008D7D62" w:rsidRDefault="008D7D62"/>
    <w:p w14:paraId="42AADA6D" w14:textId="77777777" w:rsidR="00871F68" w:rsidRDefault="00871F68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  <w:bookmarkStart w:id="4" w:name="_Hlk48905692"/>
    </w:p>
    <w:p w14:paraId="6C1EE7F8" w14:textId="77777777" w:rsidR="00871F68" w:rsidRDefault="00871F68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</w:p>
    <w:p w14:paraId="77C9EAEA" w14:textId="77777777" w:rsidR="00871F68" w:rsidRDefault="00871F68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</w:p>
    <w:p w14:paraId="51B26381" w14:textId="77777777" w:rsidR="00871F68" w:rsidRDefault="00871F68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</w:p>
    <w:p w14:paraId="7237D789" w14:textId="77777777" w:rsidR="00871F68" w:rsidRDefault="00871F68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</w:p>
    <w:p w14:paraId="3C8D8F37" w14:textId="77777777" w:rsidR="00871F68" w:rsidRDefault="00871F68" w:rsidP="00C93662">
      <w:pPr>
        <w:spacing w:before="360"/>
        <w:rPr>
          <w:rFonts w:ascii="Times New Roman" w:hAnsi="Times New Roman" w:cs="Times New Roman"/>
          <w:b/>
          <w:bCs/>
          <w:lang w:val="en-GB"/>
        </w:rPr>
      </w:pPr>
    </w:p>
    <w:p w14:paraId="0E1D4474" w14:textId="77777777" w:rsidR="00871F68" w:rsidRDefault="00871F68" w:rsidP="00871F68">
      <w:pPr>
        <w:spacing w:after="360" w:line="360" w:lineRule="auto"/>
        <w:contextualSpacing/>
        <w:jc w:val="both"/>
        <w:rPr>
          <w:rFonts w:ascii="Times New Roman" w:eastAsia="Calibri" w:hAnsi="Times New Roman" w:cs="Times New Roman"/>
          <w:b/>
          <w:bCs/>
          <w:lang w:val="en-GB"/>
        </w:rPr>
      </w:pPr>
      <w:r>
        <w:rPr>
          <w:rFonts w:ascii="Times New Roman" w:eastAsia="Calibri" w:hAnsi="Times New Roman" w:cs="Times New Roman"/>
          <w:b/>
          <w:bCs/>
          <w:lang w:val="en-GB"/>
        </w:rPr>
        <w:t xml:space="preserve">Supplementary </w:t>
      </w:r>
      <w:r w:rsidRPr="00476782">
        <w:rPr>
          <w:rFonts w:ascii="Times New Roman" w:eastAsia="Calibri" w:hAnsi="Times New Roman" w:cs="Times New Roman"/>
          <w:b/>
          <w:bCs/>
          <w:lang w:val="en-GB"/>
        </w:rPr>
        <w:t xml:space="preserve">Table </w:t>
      </w:r>
      <w:r>
        <w:rPr>
          <w:rFonts w:ascii="Times New Roman" w:eastAsia="Calibri" w:hAnsi="Times New Roman" w:cs="Times New Roman"/>
          <w:b/>
          <w:bCs/>
          <w:lang w:val="en-GB"/>
        </w:rPr>
        <w:t>3</w:t>
      </w:r>
      <w:r w:rsidRPr="00476782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  <w:r>
        <w:rPr>
          <w:rFonts w:ascii="Times New Roman" w:eastAsia="Calibri" w:hAnsi="Times New Roman" w:cs="Times New Roman"/>
          <w:b/>
          <w:bCs/>
          <w:lang w:val="en-GB"/>
        </w:rPr>
        <w:t>Anti-diabetes treatment at baseline</w:t>
      </w:r>
    </w:p>
    <w:p w14:paraId="7006211B" w14:textId="77777777" w:rsidR="00871F68" w:rsidRDefault="00871F68" w:rsidP="00871F68">
      <w:pPr>
        <w:spacing w:after="360" w:line="360" w:lineRule="auto"/>
        <w:contextualSpacing/>
        <w:jc w:val="both"/>
        <w:rPr>
          <w:rFonts w:ascii="Times New Roman" w:hAnsi="Times New Roman" w:cs="Times New Roman"/>
          <w:b/>
          <w:bCs/>
          <w:lang w:val="en-GB"/>
        </w:rPr>
      </w:pPr>
    </w:p>
    <w:tbl>
      <w:tblPr>
        <w:tblW w:w="89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5"/>
        <w:gridCol w:w="2977"/>
        <w:gridCol w:w="3119"/>
      </w:tblGrid>
      <w:tr w:rsidR="00871F68" w:rsidRPr="00BD2B33" w14:paraId="15E21405" w14:textId="77777777" w:rsidTr="00C86162">
        <w:trPr>
          <w:trHeight w:val="20"/>
        </w:trPr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9616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7C9235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7"/>
                <w:szCs w:val="17"/>
                <w:lang w:val="en-US" w:eastAsia="bg-BG"/>
              </w:rPr>
              <w:t>Treatment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9616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1C8E2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7"/>
                <w:szCs w:val="17"/>
                <w:lang w:val="en-US" w:eastAsia="bg-BG"/>
              </w:rPr>
              <w:t>N (%)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59616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844078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7"/>
                <w:szCs w:val="17"/>
                <w:lang w:val="en-US" w:eastAsia="bg-BG"/>
              </w:rPr>
              <w:t>Daily dose (U/day or mg)</w:t>
            </w:r>
          </w:p>
          <w:p w14:paraId="37AA288A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i/>
                <w:iCs/>
                <w:color w:val="FFFFFF" w:themeColor="background1"/>
                <w:kern w:val="24"/>
                <w:sz w:val="17"/>
                <w:szCs w:val="17"/>
                <w:lang w:val="en-US" w:eastAsia="bg-BG"/>
              </w:rPr>
              <w:t>Mean ± SD</w:t>
            </w:r>
          </w:p>
        </w:tc>
      </w:tr>
      <w:tr w:rsidR="00871F68" w:rsidRPr="00BD2B33" w14:paraId="2BDDF60F" w14:textId="77777777" w:rsidTr="00C86162">
        <w:trPr>
          <w:trHeight w:val="20"/>
        </w:trPr>
        <w:tc>
          <w:tcPr>
            <w:tcW w:w="2835" w:type="dxa"/>
            <w:tcBorders>
              <w:top w:val="single" w:sz="8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6CE26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7"/>
                <w:szCs w:val="17"/>
                <w:lang w:val="en-US" w:eastAsia="bg-BG"/>
              </w:rPr>
              <w:t>NPH insulin</w:t>
            </w: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, U/day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F4278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205 (71.7) 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65FE69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eastAsia="bg-BG"/>
              </w:rPr>
              <w:t>34.0±14.8</w:t>
            </w:r>
          </w:p>
        </w:tc>
      </w:tr>
      <w:tr w:rsidR="00871F68" w:rsidRPr="00BD2B33" w14:paraId="3DAC99E9" w14:textId="77777777" w:rsidTr="00C8616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357736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7"/>
                <w:szCs w:val="17"/>
                <w:lang w:val="en-US" w:eastAsia="bg-BG"/>
              </w:rPr>
              <w:t>Prandial insulin</w:t>
            </w: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, U/day</w:t>
            </w:r>
          </w:p>
          <w:p w14:paraId="072B43B0" w14:textId="77777777" w:rsidR="00871F68" w:rsidRPr="00BD2B33" w:rsidRDefault="00871F68" w:rsidP="00C86162">
            <w:pPr>
              <w:spacing w:before="60"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Short-acting human insulin</w:t>
            </w:r>
          </w:p>
          <w:p w14:paraId="21D06E29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Rapid-acting insulin lispro</w:t>
            </w:r>
          </w:p>
          <w:p w14:paraId="541EEFB6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Rapid-acting insulin aspart</w:t>
            </w:r>
          </w:p>
          <w:p w14:paraId="41DF0AA2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Rapid-acting insulin glulisine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7C9D0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98 (34.3)</w:t>
            </w:r>
          </w:p>
          <w:p w14:paraId="53F5E5B0" w14:textId="77777777" w:rsidR="00871F68" w:rsidRPr="00BD2B33" w:rsidRDefault="00871F68" w:rsidP="00C8616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88</w:t>
            </w:r>
          </w:p>
          <w:p w14:paraId="1B796276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</w:t>
            </w:r>
          </w:p>
          <w:p w14:paraId="1AC31453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6</w:t>
            </w:r>
          </w:p>
          <w:p w14:paraId="48EF6442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602FB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35.0±13.4 </w:t>
            </w:r>
          </w:p>
          <w:p w14:paraId="6D0D2A34" w14:textId="77777777" w:rsidR="00871F68" w:rsidRPr="00BD2B33" w:rsidRDefault="00871F68" w:rsidP="00C8616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35.1 ± 13.7</w:t>
            </w:r>
          </w:p>
          <w:p w14:paraId="2D18F09F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38.0</w:t>
            </w:r>
          </w:p>
          <w:p w14:paraId="30D3D49C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32.3 ± 14.2</w:t>
            </w:r>
          </w:p>
          <w:p w14:paraId="49903E23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36.0 ± 2.0</w:t>
            </w:r>
          </w:p>
        </w:tc>
      </w:tr>
      <w:tr w:rsidR="00871F68" w:rsidRPr="00BD2B33" w14:paraId="0EF753D9" w14:textId="77777777" w:rsidTr="00C8616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994747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7"/>
                <w:szCs w:val="17"/>
                <w:lang w:val="en-US" w:eastAsia="bg-BG"/>
              </w:rPr>
              <w:t>Premixed insulin</w:t>
            </w: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, U/day</w:t>
            </w:r>
          </w:p>
          <w:p w14:paraId="10503B26" w14:textId="77777777" w:rsidR="00871F68" w:rsidRPr="00BD2B33" w:rsidRDefault="00871F68" w:rsidP="00C86162">
            <w:pPr>
              <w:spacing w:before="60"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Insulin lispro 75/25</w:t>
            </w:r>
          </w:p>
          <w:p w14:paraId="70F9D7CD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Insulin lispro 50/50</w:t>
            </w:r>
          </w:p>
          <w:p w14:paraId="3BD8B9C0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Insulin aspart 70/30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5AD258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81 (28.3)</w:t>
            </w:r>
          </w:p>
          <w:p w14:paraId="2B443A69" w14:textId="77777777" w:rsidR="00871F68" w:rsidRPr="00BD2B33" w:rsidRDefault="00871F68" w:rsidP="00C8616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14</w:t>
            </w:r>
          </w:p>
          <w:p w14:paraId="738189B6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19</w:t>
            </w:r>
          </w:p>
          <w:p w14:paraId="4B8CF477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48</w:t>
            </w:r>
          </w:p>
        </w:tc>
        <w:tc>
          <w:tcPr>
            <w:tcW w:w="31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8B620D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eastAsia="bg-BG"/>
              </w:rPr>
              <w:t xml:space="preserve">63.6 ± 18.8 </w:t>
            </w:r>
          </w:p>
          <w:p w14:paraId="733D9158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57.6 </w:t>
            </w: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eastAsia="bg-BG"/>
              </w:rPr>
              <w:t>±</w:t>
            </w: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16.0</w:t>
            </w:r>
          </w:p>
          <w:p w14:paraId="1BFDCA4B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64.8 ± 20.0</w:t>
            </w:r>
          </w:p>
          <w:p w14:paraId="72465352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64.8 ± 19.1</w:t>
            </w:r>
          </w:p>
        </w:tc>
      </w:tr>
      <w:tr w:rsidR="00871F68" w:rsidRPr="00BD2B33" w14:paraId="524A0301" w14:textId="77777777" w:rsidTr="00C8616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586467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7"/>
                <w:szCs w:val="17"/>
                <w:lang w:val="en-US" w:eastAsia="bg-BG"/>
              </w:rPr>
              <w:t>OADs</w:t>
            </w: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, mg</w:t>
            </w:r>
          </w:p>
          <w:p w14:paraId="7710A293" w14:textId="77777777" w:rsidR="00871F68" w:rsidRPr="00BD2B33" w:rsidRDefault="00871F68" w:rsidP="00C86162">
            <w:pPr>
              <w:spacing w:before="60"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Metformin</w:t>
            </w:r>
          </w:p>
          <w:p w14:paraId="5439D577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SUs</w:t>
            </w:r>
          </w:p>
          <w:p w14:paraId="49BF1E02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   Glibenclamide</w:t>
            </w:r>
          </w:p>
          <w:p w14:paraId="43EEFC28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   Glicalzide</w:t>
            </w:r>
          </w:p>
          <w:p w14:paraId="424C64AC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   Glicalzide MR</w:t>
            </w:r>
          </w:p>
          <w:p w14:paraId="07BEE1AC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   Glimepiride</w:t>
            </w:r>
          </w:p>
          <w:p w14:paraId="40E42607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   Glipizide</w:t>
            </w:r>
          </w:p>
          <w:p w14:paraId="0B93AA45" w14:textId="77777777" w:rsidR="00871F68" w:rsidRPr="00BD2B33" w:rsidRDefault="00871F68" w:rsidP="00C8616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 xml:space="preserve">   Others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7D6BC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176 (61.5)</w:t>
            </w:r>
          </w:p>
          <w:p w14:paraId="50F5B094" w14:textId="77777777" w:rsidR="00871F68" w:rsidRPr="00BD2B33" w:rsidRDefault="00871F68" w:rsidP="00C8616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168 (58.7%)</w:t>
            </w:r>
          </w:p>
          <w:p w14:paraId="7C840623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23 (8.0)</w:t>
            </w:r>
          </w:p>
          <w:p w14:paraId="6FEC6DE3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</w:t>
            </w:r>
          </w:p>
          <w:p w14:paraId="5C40A35C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5</w:t>
            </w:r>
          </w:p>
          <w:p w14:paraId="36C7F10A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11</w:t>
            </w:r>
          </w:p>
          <w:p w14:paraId="2F76E6B3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5</w:t>
            </w:r>
          </w:p>
          <w:p w14:paraId="7F7D213D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1</w:t>
            </w:r>
          </w:p>
          <w:p w14:paraId="7E71148C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E3492" w14:textId="77777777" w:rsidR="00871F68" w:rsidRPr="00BD2B33" w:rsidRDefault="00871F68" w:rsidP="00C8616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eastAsia="bg-BG"/>
              </w:rPr>
            </w:pPr>
          </w:p>
          <w:p w14:paraId="2EA3ACAB" w14:textId="77777777" w:rsidR="00871F68" w:rsidRPr="00BD2B33" w:rsidRDefault="00871F68" w:rsidP="00C86162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eastAsia="bg-BG"/>
              </w:rPr>
              <w:t>2077 ± 632</w:t>
            </w:r>
          </w:p>
          <w:p w14:paraId="5823D79D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</w:pPr>
          </w:p>
          <w:p w14:paraId="7213846A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4.0</w:t>
            </w:r>
          </w:p>
          <w:p w14:paraId="71CBC34D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84.0 ± 32.9</w:t>
            </w:r>
          </w:p>
          <w:p w14:paraId="31105749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90.0 ± 35.5</w:t>
            </w:r>
          </w:p>
          <w:p w14:paraId="5AF15E2A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3.8 ± 1.5</w:t>
            </w:r>
          </w:p>
          <w:p w14:paraId="78B65882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2.5</w:t>
            </w:r>
          </w:p>
          <w:p w14:paraId="066E589C" w14:textId="77777777" w:rsidR="00871F68" w:rsidRPr="00BD2B33" w:rsidRDefault="00871F68" w:rsidP="00C861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bg-BG"/>
              </w:rPr>
            </w:pPr>
            <w:r w:rsidRPr="00BD2B33">
              <w:rPr>
                <w:rFonts w:ascii="Arial" w:eastAsia="Times New Roman" w:hAnsi="Arial" w:cs="Arial"/>
                <w:color w:val="000000"/>
                <w:kern w:val="24"/>
                <w:sz w:val="17"/>
                <w:szCs w:val="17"/>
                <w:lang w:val="en-US" w:eastAsia="bg-BG"/>
              </w:rPr>
              <w:t>-</w:t>
            </w:r>
          </w:p>
        </w:tc>
      </w:tr>
    </w:tbl>
    <w:p w14:paraId="2DC5F3E2" w14:textId="4047B960" w:rsidR="00871F68" w:rsidRPr="00796BB7" w:rsidRDefault="00282C7F" w:rsidP="003A15A2">
      <w:pPr>
        <w:spacing w:before="600" w:after="360"/>
        <w:rPr>
          <w:rFonts w:ascii="Times New Roman" w:hAnsi="Times New Roman" w:cs="Times New Roman"/>
          <w:b/>
          <w:bCs/>
          <w:lang w:val="en-GB"/>
        </w:rPr>
      </w:pPr>
      <w:r w:rsidRPr="00796BB7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871F68">
        <w:rPr>
          <w:rFonts w:ascii="Times New Roman" w:hAnsi="Times New Roman" w:cs="Times New Roman"/>
          <w:b/>
          <w:bCs/>
          <w:lang w:val="en-GB"/>
        </w:rPr>
        <w:t>4</w:t>
      </w:r>
      <w:bookmarkEnd w:id="4"/>
      <w:r w:rsidR="00EF2A4A" w:rsidRPr="00796BB7">
        <w:rPr>
          <w:rFonts w:ascii="Times New Roman" w:hAnsi="Times New Roman" w:cs="Times New Roman"/>
          <w:b/>
          <w:bCs/>
          <w:lang w:val="en-GB"/>
        </w:rPr>
        <w:t>: Types and mean doses of the prandial insulins used with the introduction of Gla-300 at baseline</w:t>
      </w:r>
    </w:p>
    <w:tbl>
      <w:tblPr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3922"/>
        <w:gridCol w:w="33"/>
        <w:gridCol w:w="1640"/>
        <w:gridCol w:w="3461"/>
      </w:tblGrid>
      <w:tr w:rsidR="00EB6D9F" w:rsidRPr="00B94200" w14:paraId="13E00028" w14:textId="77777777" w:rsidTr="00C23022">
        <w:trPr>
          <w:cantSplit/>
          <w:trHeight w:val="20"/>
        </w:trPr>
        <w:tc>
          <w:tcPr>
            <w:tcW w:w="3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152935"/>
              <w:right w:val="nil"/>
            </w:tcBorders>
            <w:shd w:val="clear" w:color="auto" w:fill="596169"/>
            <w:vAlign w:val="center"/>
          </w:tcPr>
          <w:p w14:paraId="31506E6A" w14:textId="7777777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Type of prandial insulin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96169"/>
            <w:vAlign w:val="center"/>
          </w:tcPr>
          <w:p w14:paraId="19CF2393" w14:textId="51B46E00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3461" w:type="dxa"/>
            <w:tcBorders>
              <w:top w:val="single" w:sz="4" w:space="0" w:color="auto"/>
              <w:left w:val="nil"/>
              <w:bottom w:val="single" w:sz="8" w:space="0" w:color="152935"/>
              <w:right w:val="single" w:sz="4" w:space="0" w:color="auto"/>
            </w:tcBorders>
            <w:shd w:val="clear" w:color="auto" w:fill="596169"/>
            <w:vAlign w:val="bottom"/>
          </w:tcPr>
          <w:p w14:paraId="226B7194" w14:textId="77777777" w:rsidR="00EB6D9F" w:rsidRPr="00897BE6" w:rsidRDefault="00EB6D9F" w:rsidP="00897BE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 xml:space="preserve">Mean dose ± SD </w:t>
            </w:r>
          </w:p>
          <w:p w14:paraId="3A946B23" w14:textId="025217E6" w:rsidR="00EB6D9F" w:rsidRPr="00897BE6" w:rsidRDefault="00EB6D9F" w:rsidP="00897BE6">
            <w:pPr>
              <w:autoSpaceDE w:val="0"/>
              <w:autoSpaceDN w:val="0"/>
              <w:adjustRightInd w:val="0"/>
              <w:spacing w:after="0"/>
              <w:ind w:left="60" w:right="60"/>
              <w:jc w:val="center"/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(mmol/l)</w:t>
            </w:r>
          </w:p>
        </w:tc>
      </w:tr>
      <w:tr w:rsidR="00EB6D9F" w:rsidRPr="00B94200" w14:paraId="7A106783" w14:textId="77777777" w:rsidTr="001745D7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E0E0E0"/>
          </w:tcPr>
          <w:p w14:paraId="1372B408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164E8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MS Mincho" w:hAnsi="Arial" w:cs="Arial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sz w:val="16"/>
                <w:szCs w:val="16"/>
                <w:lang w:val="en-US"/>
              </w:rPr>
              <w:t>Short-acting human insulin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8F57E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EBB1C" w14:textId="7777777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28 (16.8)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CD274B" w14:textId="6E097854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34.9 ± 12.8</w:t>
            </w:r>
          </w:p>
        </w:tc>
      </w:tr>
      <w:tr w:rsidR="00EB6D9F" w:rsidRPr="00B94200" w14:paraId="2870208D" w14:textId="77777777" w:rsidTr="001745D7">
        <w:trPr>
          <w:cantSplit/>
          <w:trHeight w:val="20"/>
        </w:trPr>
        <w:tc>
          <w:tcPr>
            <w:tcW w:w="0" w:type="auto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E0E0E0"/>
          </w:tcPr>
          <w:p w14:paraId="626005AC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685B5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MS Mincho" w:hAnsi="Arial" w:cs="Arial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sz w:val="16"/>
                <w:szCs w:val="16"/>
                <w:lang w:val="en-US"/>
              </w:rPr>
              <w:t>Rapid-acting insulin lispro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42BA7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B504E" w14:textId="7777777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22 (13.2)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148160" w14:textId="4AA259A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27.6± 6.1</w:t>
            </w:r>
          </w:p>
        </w:tc>
      </w:tr>
      <w:tr w:rsidR="00EB6D9F" w:rsidRPr="00B94200" w14:paraId="1B9420BB" w14:textId="77777777" w:rsidTr="001745D7">
        <w:trPr>
          <w:cantSplit/>
          <w:trHeight w:val="20"/>
        </w:trPr>
        <w:tc>
          <w:tcPr>
            <w:tcW w:w="0" w:type="auto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E0E0E0"/>
          </w:tcPr>
          <w:p w14:paraId="709D93A4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5F349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MS Mincho" w:hAnsi="Arial" w:cs="Arial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sz w:val="16"/>
                <w:szCs w:val="16"/>
                <w:lang w:val="en-US"/>
              </w:rPr>
              <w:t>Rapid-acting insulin aspart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32955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59EB5" w14:textId="7777777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31(18.6)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767745" w14:textId="3B0E10B1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32.1 ± 8.6</w:t>
            </w:r>
          </w:p>
        </w:tc>
      </w:tr>
      <w:tr w:rsidR="00EB6D9F" w:rsidRPr="00B94200" w14:paraId="29F49DE2" w14:textId="77777777" w:rsidTr="001745D7">
        <w:trPr>
          <w:cantSplit/>
          <w:trHeight w:val="20"/>
        </w:trPr>
        <w:tc>
          <w:tcPr>
            <w:tcW w:w="0" w:type="auto"/>
            <w:vMerge/>
            <w:tcBorders>
              <w:top w:val="single" w:sz="8" w:space="0" w:color="152935"/>
              <w:left w:val="single" w:sz="4" w:space="0" w:color="auto"/>
              <w:bottom w:val="single" w:sz="8" w:space="0" w:color="152935"/>
              <w:right w:val="nil"/>
            </w:tcBorders>
            <w:shd w:val="clear" w:color="auto" w:fill="E0E0E0"/>
          </w:tcPr>
          <w:p w14:paraId="1CB8780F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28DEB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MS Mincho" w:hAnsi="Arial" w:cs="Arial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sz w:val="16"/>
                <w:szCs w:val="16"/>
                <w:lang w:val="en-US"/>
              </w:rPr>
              <w:t>Rapid acting insulin glulisine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B7298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825BB" w14:textId="7777777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86 (51.5)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6C6229" w14:textId="0F4FEC7E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35.5 ± 13.7</w:t>
            </w:r>
          </w:p>
        </w:tc>
      </w:tr>
      <w:tr w:rsidR="00EB6D9F" w:rsidRPr="00B94200" w14:paraId="4026ACD7" w14:textId="77777777" w:rsidTr="001745D7">
        <w:trPr>
          <w:cantSplit/>
          <w:trHeight w:val="20"/>
        </w:trPr>
        <w:tc>
          <w:tcPr>
            <w:tcW w:w="0" w:type="auto"/>
            <w:vMerge/>
            <w:tcBorders>
              <w:top w:val="single" w:sz="8" w:space="0" w:color="152935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2859C1FE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73ED6A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MS Mincho" w:hAnsi="Arial" w:cs="Arial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7C190" w14:textId="77777777" w:rsidR="00EB6D9F" w:rsidRPr="00897BE6" w:rsidRDefault="00EB6D9F" w:rsidP="00EF2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79AB25" w14:textId="77777777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167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91C5" w14:textId="43D18D73" w:rsidR="00EB6D9F" w:rsidRPr="00897BE6" w:rsidRDefault="00EB6D9F" w:rsidP="00EB6D9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</w:pPr>
            <w:r w:rsidRPr="00897BE6">
              <w:rPr>
                <w:rFonts w:ascii="Arial" w:eastAsia="MS Mincho" w:hAnsi="Arial" w:cs="Arial"/>
                <w:color w:val="010205"/>
                <w:sz w:val="16"/>
                <w:szCs w:val="16"/>
                <w:lang w:val="en-US"/>
              </w:rPr>
              <w:t>33.7 ± 12.2</w:t>
            </w:r>
          </w:p>
        </w:tc>
      </w:tr>
    </w:tbl>
    <w:p w14:paraId="66BE0F5A" w14:textId="088C824A" w:rsidR="00334EE6" w:rsidRDefault="00334EE6" w:rsidP="00563CF6">
      <w:pPr>
        <w:rPr>
          <w:b/>
          <w:bCs/>
          <w:lang w:val="en-GB"/>
        </w:rPr>
      </w:pPr>
    </w:p>
    <w:p w14:paraId="08E3E230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3B61702E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7FF4DA68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14A4A324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01F368D4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656C90EF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6E15D7FF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0BAA1984" w14:textId="77777777" w:rsidR="003A15A2" w:rsidRDefault="003A15A2" w:rsidP="00563CF6">
      <w:pPr>
        <w:rPr>
          <w:rFonts w:ascii="Times New Roman" w:hAnsi="Times New Roman" w:cs="Times New Roman"/>
          <w:b/>
          <w:bCs/>
          <w:lang w:val="en-GB"/>
        </w:rPr>
      </w:pPr>
    </w:p>
    <w:p w14:paraId="4D968A87" w14:textId="570C3DC2" w:rsidR="00C93662" w:rsidRPr="00056A27" w:rsidRDefault="00897BE6" w:rsidP="00563CF6">
      <w:pPr>
        <w:rPr>
          <w:rFonts w:ascii="Times New Roman" w:hAnsi="Times New Roman" w:cs="Times New Roman"/>
          <w:b/>
          <w:bCs/>
          <w:lang w:val="en-GB"/>
        </w:rPr>
      </w:pPr>
      <w:r w:rsidRPr="00796BB7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871F68">
        <w:rPr>
          <w:rFonts w:ascii="Times New Roman" w:hAnsi="Times New Roman" w:cs="Times New Roman"/>
          <w:b/>
          <w:bCs/>
          <w:lang w:val="en-GB"/>
        </w:rPr>
        <w:t>5</w:t>
      </w:r>
      <w:r w:rsidRPr="00796BB7">
        <w:rPr>
          <w:rFonts w:ascii="Times New Roman" w:hAnsi="Times New Roman" w:cs="Times New Roman"/>
          <w:b/>
          <w:bCs/>
          <w:lang w:val="en-GB"/>
        </w:rPr>
        <w:t>:</w:t>
      </w:r>
      <w:r w:rsidRPr="00796BB7">
        <w:rPr>
          <w:rFonts w:ascii="Times New Roman" w:hAnsi="Times New Roman" w:cs="Times New Roman"/>
          <w:b/>
          <w:bCs/>
        </w:rPr>
        <w:t xml:space="preserve"> </w:t>
      </w:r>
      <w:r w:rsidRPr="00796BB7">
        <w:rPr>
          <w:rFonts w:ascii="Times New Roman" w:hAnsi="Times New Roman" w:cs="Times New Roman"/>
          <w:b/>
          <w:bCs/>
          <w:lang w:val="en-GB"/>
        </w:rPr>
        <w:t xml:space="preserve"> Mean change in the 7-point SMPG profile per time-point from baseline</w:t>
      </w:r>
      <w:r w:rsidR="003B7289">
        <w:rPr>
          <w:rFonts w:ascii="Times New Roman" w:hAnsi="Times New Roman" w:cs="Times New Roman"/>
          <w:b/>
          <w:bCs/>
          <w:lang w:val="en-GB"/>
        </w:rPr>
        <w:t xml:space="preserve"> to week 24</w:t>
      </w:r>
      <w:r w:rsidRPr="00796BB7">
        <w:rPr>
          <w:rFonts w:ascii="Times New Roman" w:hAnsi="Times New Roman" w:cs="Times New Roman"/>
          <w:b/>
          <w:bCs/>
          <w:lang w:val="en-GB"/>
        </w:rPr>
        <w:t xml:space="preserve"> </w:t>
      </w:r>
    </w:p>
    <w:tbl>
      <w:tblPr>
        <w:tblpPr w:leftFromText="141" w:rightFromText="141" w:vertAnchor="text" w:horzAnchor="margin" w:tblpXSpec="center" w:tblpY="-2"/>
        <w:tblW w:w="1020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3"/>
        <w:gridCol w:w="567"/>
        <w:gridCol w:w="850"/>
        <w:gridCol w:w="567"/>
        <w:gridCol w:w="851"/>
        <w:gridCol w:w="425"/>
        <w:gridCol w:w="850"/>
        <w:gridCol w:w="851"/>
        <w:gridCol w:w="850"/>
        <w:gridCol w:w="851"/>
        <w:gridCol w:w="850"/>
        <w:gridCol w:w="851"/>
        <w:gridCol w:w="850"/>
      </w:tblGrid>
      <w:tr w:rsidR="003A15A2" w:rsidRPr="00C86162" w14:paraId="7633F4CE" w14:textId="77777777" w:rsidTr="003A15A2">
        <w:trPr>
          <w:trHeight w:val="406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21B0E99" w14:textId="77777777" w:rsidR="003A15A2" w:rsidRPr="00C86162" w:rsidRDefault="003A15A2" w:rsidP="003A15A2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bg-BG"/>
              </w:rPr>
            </w:pPr>
          </w:p>
        </w:tc>
        <w:tc>
          <w:tcPr>
            <w:tcW w:w="4110" w:type="dxa"/>
            <w:gridSpan w:val="6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0BCE96" w14:textId="77777777" w:rsidR="003A15A2" w:rsidRPr="00C8616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US" w:eastAsia="bg-BG"/>
              </w:rPr>
              <w:t>Baseline</w:t>
            </w:r>
          </w:p>
        </w:tc>
        <w:tc>
          <w:tcPr>
            <w:tcW w:w="2552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7012383" w14:textId="77777777" w:rsidR="003A15A2" w:rsidRPr="00C8616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US" w:eastAsia="bg-BG"/>
              </w:rPr>
              <w:t>Week 24</w:t>
            </w:r>
          </w:p>
        </w:tc>
        <w:tc>
          <w:tcPr>
            <w:tcW w:w="2551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1BC3C52" w14:textId="77777777" w:rsid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US" w:eastAsia="bg-BG"/>
              </w:rPr>
            </w:pP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US" w:eastAsia="bg-BG"/>
              </w:rPr>
              <w:t xml:space="preserve">Mean change </w:t>
            </w:r>
          </w:p>
          <w:p w14:paraId="1D62E690" w14:textId="77777777" w:rsidR="003A15A2" w:rsidRPr="00C8616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US" w:eastAsia="bg-BG"/>
              </w:rPr>
              <w:t xml:space="preserve">from baseline to week 24 </w:t>
            </w: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eastAsia="bg-BG"/>
              </w:rPr>
              <w:t>±</w:t>
            </w: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US" w:eastAsia="bg-BG"/>
              </w:rPr>
              <w:t xml:space="preserve"> SD</w:t>
            </w: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GB" w:eastAsia="bg-BG"/>
              </w:rPr>
              <w:t xml:space="preserve"> </w:t>
            </w:r>
          </w:p>
        </w:tc>
      </w:tr>
      <w:tr w:rsidR="003A15A2" w:rsidRPr="00C86162" w14:paraId="6C43C5EB" w14:textId="77777777" w:rsidTr="003A15A2">
        <w:trPr>
          <w:trHeight w:val="406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438284" w14:textId="77777777" w:rsidR="003A15A2" w:rsidRPr="00C8616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GB" w:eastAsia="bg-BG"/>
              </w:rPr>
              <w:t>SMPG timepoint,</w:t>
            </w:r>
          </w:p>
          <w:p w14:paraId="32F2C936" w14:textId="77777777" w:rsidR="003A15A2" w:rsidRPr="00C2302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595959" w:themeColor="text1" w:themeTint="A6"/>
                <w:sz w:val="13"/>
                <w:szCs w:val="13"/>
                <w:lang w:eastAsia="bg-BG"/>
              </w:rPr>
            </w:pPr>
            <w:r w:rsidRPr="00C8616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3"/>
                <w:szCs w:val="13"/>
                <w:lang w:val="en-GB" w:eastAsia="bg-BG"/>
              </w:rPr>
              <w:t>(mmol/L)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71DEC7E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3"/>
                <w:szCs w:val="13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3"/>
                <w:szCs w:val="13"/>
                <w:lang w:val="en-GB" w:eastAsia="bg-BG"/>
              </w:rPr>
              <w:t>N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2F2F2" w:themeFill="background1" w:themeFillShade="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066960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US" w:eastAsia="bg-BG"/>
              </w:rPr>
              <w:t>Overall efficacy population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B056C48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3"/>
                <w:szCs w:val="13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3"/>
                <w:szCs w:val="13"/>
                <w:lang w:val="en-GB" w:eastAsia="bg-BG"/>
              </w:rPr>
              <w:t>N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17C8EA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HPH     pre-treated group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D83B324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3"/>
                <w:szCs w:val="13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3"/>
                <w:szCs w:val="13"/>
                <w:lang w:val="en-GB" w:eastAsia="bg-BG"/>
              </w:rPr>
              <w:t>N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07C48C4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Premix pre-treated group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B005521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US" w:eastAsia="bg-BG"/>
              </w:rPr>
              <w:t>Overall efficacy population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6CEA93B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HPH     pre-treated group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3F18E6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Premix pre-treated group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CAAE893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US" w:eastAsia="bg-BG"/>
              </w:rPr>
              <w:t>Overall efficacy population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 w:themeFill="background1" w:themeFillShade="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3A93202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HPH pre-treated group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CF05D9B" w14:textId="77777777" w:rsidR="003A15A2" w:rsidRPr="00C2302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C2302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Premix pre-treated group</w:t>
            </w:r>
          </w:p>
        </w:tc>
      </w:tr>
      <w:tr w:rsidR="003A15A2" w:rsidRPr="00C86162" w14:paraId="6DE5143E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F0CB490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US" w:eastAsia="bg-BG"/>
              </w:rPr>
              <w:t>Fasting or       pre-breakfast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578039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214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2F1E9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11.8 ± 3.0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2B4383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6DCFE1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11.4 ± 2.8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70C2148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7657CBA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12.8 ± 3.2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B6EE6E8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8.1 ± 2.2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89D052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7.9 ± 2.0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ADBB62E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8.5 ± 2.6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E8FD1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-3.8 ± 3.1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4166D7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-3.5 ± 2.9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A13350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-4.3 ± 3.7</w:t>
            </w:r>
          </w:p>
        </w:tc>
      </w:tr>
      <w:tr w:rsidR="003A15A2" w:rsidRPr="00C86162" w14:paraId="58979B4E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468729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US" w:eastAsia="bg-BG"/>
              </w:rPr>
              <w:t>2-hrs after breakfast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4BBF47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213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99DE7B3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11.8 ± 2.2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9CE848A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154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2BF52AF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11.6 ± 2.8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0D3F864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EECCEA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12.4 ± 3.1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DBF8FBD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9.2 ± 2.2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8FA27A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9.1 ± 2.1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FD09513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9.4 ± 2.5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FF3DE7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-2.6 ± 2.9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9A9FF3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-2.5 ± 2.8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B0396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-3.0 ± 3.1</w:t>
            </w:r>
          </w:p>
        </w:tc>
      </w:tr>
      <w:tr w:rsidR="003A15A2" w:rsidRPr="00C86162" w14:paraId="3BEBF198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B2DEC95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Before lunch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BD9E386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214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0FA6BE4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9.9 ± 3.3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209C60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BFD9C02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9.9 ± 3.1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B56C06E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A2135A4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9.9 ± 3.9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713D42E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8.2 ± 2.3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EBFCF6F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8.2 ± 2.3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F85D6A7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8.1 ± 2.4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C888BEC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-1.7 ± 3.6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D6CD2F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-1.7 ± 3.2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2E6663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-1.8 ± 4.5</w:t>
            </w:r>
          </w:p>
        </w:tc>
      </w:tr>
      <w:tr w:rsidR="003A15A2" w:rsidRPr="00C86162" w14:paraId="0DCE8994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5A03519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2-hrs after lunch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E21FAF7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214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A5AB6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11.8 ± 3.2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6AC4CF4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B1106A2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11.7 ± 2.9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7382E1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14D463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11.9 ± 4.0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C8C146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9.3 ± 2.5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4F7C4D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9.3 ± 2.5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47CEB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9.3 ± 2.6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DD11A92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-2.5 ± 3.7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9F5046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-2.5 ± 3.3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7B74B3F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-2.6 ± 4.5</w:t>
            </w:r>
          </w:p>
        </w:tc>
      </w:tr>
      <w:tr w:rsidR="003A15A2" w:rsidRPr="00C86162" w14:paraId="1B9C4832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780B680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Before dinner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FE62E22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214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C849BD4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10.1 ± 3.2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65AE6CF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8558864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10.2 ± 3.0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45E1B1A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94285D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10.0 ± 3.8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81486CF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8.2 ± 2.2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6846B8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8.2 ± 2.2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11EA41E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8.0 ± 2.2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F8AC69A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-2.0 ± 3.8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F1C22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-1.9 ± 3.5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AB2776D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-2.0 ± 4.5</w:t>
            </w:r>
          </w:p>
        </w:tc>
      </w:tr>
      <w:tr w:rsidR="003A15A2" w:rsidRPr="00C86162" w14:paraId="3759083A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58A7776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2-hrs after dinner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C15C6C7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A77A32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11.6 ± 3.1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AB9CC8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153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4E74E73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11.5 ± 3.0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8B9669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BA1C6BD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11.8 ± 3.5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851FB4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9.2 ± 2.4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C20C81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9.2 ± 2.6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A95EF7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9.3 ± 2.1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CAD1B8C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-2.4 ± 3.4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06A068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-2.4 ± 3.2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144616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-2.6 ± 3.8</w:t>
            </w:r>
          </w:p>
        </w:tc>
      </w:tr>
      <w:tr w:rsidR="003A15A2" w:rsidRPr="00C86162" w14:paraId="29F23266" w14:textId="77777777" w:rsidTr="003A15A2">
        <w:trPr>
          <w:trHeight w:val="324"/>
        </w:trPr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D9D7D2C" w14:textId="4871C24D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color w:val="404040" w:themeColor="text1" w:themeTint="BF"/>
                <w:sz w:val="12"/>
                <w:szCs w:val="12"/>
                <w:lang w:eastAsia="bg-BG"/>
              </w:rPr>
            </w:pPr>
            <w:r w:rsidRPr="00506840">
              <w:rPr>
                <w:noProof/>
                <w:sz w:val="13"/>
                <w:szCs w:val="1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A7D42D" wp14:editId="5837F5A8">
                      <wp:simplePos x="0" y="0"/>
                      <wp:positionH relativeFrom="margin">
                        <wp:posOffset>-60325</wp:posOffset>
                      </wp:positionH>
                      <wp:positionV relativeFrom="paragraph">
                        <wp:posOffset>266065</wp:posOffset>
                      </wp:positionV>
                      <wp:extent cx="5848709" cy="215444"/>
                      <wp:effectExtent l="0" t="0" r="0" b="0"/>
                      <wp:wrapNone/>
                      <wp:docPr id="3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8709" cy="2154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54507B8" w14:textId="77777777" w:rsidR="00C23022" w:rsidRDefault="00C23022" w:rsidP="00C23022">
                                  <w:pPr>
                                    <w:spacing w:after="0" w:line="240" w:lineRule="auto"/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All results are statistically significant with p&lt;0.05</w:t>
                                  </w:r>
                                </w:p>
                                <w:p w14:paraId="39C3B157" w14:textId="50A6ACEE" w:rsidR="00C86162" w:rsidRPr="00592118" w:rsidRDefault="00C86162" w:rsidP="00C23022">
                                  <w:pPr>
                                    <w:spacing w:after="0" w:line="240" w:lineRule="auto"/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BC0807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N*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BC0807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- </w:t>
                                  </w:r>
                                  <w:r w:rsidRPr="00386605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number pf patients with measurement at the respective timepoints to allow evaluation of change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7A7D4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margin-left:-4.75pt;margin-top:20.95pt;width:460.55pt;height:16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" filled="f" stroked="f">
                      <v:textbox style="mso-fit-shape-to-text:t">
                        <w:txbxContent>
                          <w:p w14:paraId="254507B8" w14:textId="77777777" w:rsidR="00C23022" w:rsidRDefault="00C23022" w:rsidP="00C23022">
                            <w:pPr>
                              <w:spacing w:after="0" w:line="240" w:lineRule="auto"/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All results are statistically significant with p&lt;0.05</w:t>
                            </w:r>
                          </w:p>
                          <w:p w14:paraId="39C3B157" w14:textId="50A6ACEE" w:rsidR="00C86162" w:rsidRPr="00592118" w:rsidRDefault="00C86162" w:rsidP="00C23022">
                            <w:pPr>
                              <w:spacing w:after="0" w:line="240" w:lineRule="auto"/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C0807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N*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BC0807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- </w:t>
                            </w:r>
                            <w:r w:rsidRPr="00386605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number pf patients with measurement at the respective timepoints to allow evaluation of change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3A15A2">
              <w:rPr>
                <w:rFonts w:ascii="Arial" w:eastAsia="Times New Roman" w:hAnsi="Arial" w:cs="Arial"/>
                <w:b/>
                <w:bCs/>
                <w:color w:val="404040" w:themeColor="text1" w:themeTint="BF"/>
                <w:kern w:val="24"/>
                <w:sz w:val="12"/>
                <w:szCs w:val="12"/>
                <w:lang w:val="en-GB" w:eastAsia="bg-BG"/>
              </w:rPr>
              <w:t>At bedtime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DD8001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210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287420C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10.0 ± 3.3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9FDB733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151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56A0EA6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9.9 ± 3.1</w:t>
            </w:r>
          </w:p>
        </w:tc>
        <w:tc>
          <w:tcPr>
            <w:tcW w:w="4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C0B817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59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C6336A1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10.2 ± 3.5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5338418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8.1 ± 1.9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45F831B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8.1 ± 1.9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F357C58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8.2 ± 1.0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1F03E7E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-1.8 ± 3.5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89A51CC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-1.7 ± 3.5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340D9D9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4D4D4F"/>
                <w:kern w:val="24"/>
                <w:sz w:val="13"/>
                <w:szCs w:val="13"/>
                <w:lang w:val="en-GB" w:eastAsia="bg-BG"/>
              </w:rPr>
              <w:t>-2.0 ± 3.4</w:t>
            </w:r>
          </w:p>
        </w:tc>
      </w:tr>
    </w:tbl>
    <w:p w14:paraId="37AA8D68" w14:textId="4F37CF20" w:rsidR="00056A27" w:rsidRDefault="00056A27" w:rsidP="00056A27">
      <w:bookmarkStart w:id="5" w:name="_Hlk49105363"/>
    </w:p>
    <w:p w14:paraId="44631DD8" w14:textId="2CB575B7" w:rsidR="00C86162" w:rsidRDefault="00C86162" w:rsidP="00056A27">
      <w:pPr>
        <w:rPr>
          <w:rFonts w:ascii="Times New Roman" w:hAnsi="Times New Roman" w:cs="Times New Roman"/>
          <w:b/>
          <w:bCs/>
          <w:lang w:val="en-GB"/>
        </w:rPr>
      </w:pPr>
    </w:p>
    <w:p w14:paraId="31644D22" w14:textId="77777777" w:rsidR="00C86162" w:rsidRDefault="00C86162" w:rsidP="00056A27">
      <w:pPr>
        <w:rPr>
          <w:rFonts w:ascii="Times New Roman" w:hAnsi="Times New Roman" w:cs="Times New Roman"/>
          <w:b/>
          <w:bCs/>
          <w:lang w:val="en-GB"/>
        </w:rPr>
      </w:pPr>
    </w:p>
    <w:p w14:paraId="2ABB1349" w14:textId="297CBCD0" w:rsidR="00D17850" w:rsidRPr="00056A27" w:rsidRDefault="00B94200" w:rsidP="00056A27">
      <w:r w:rsidRPr="00796BB7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871F68">
        <w:rPr>
          <w:rFonts w:ascii="Times New Roman" w:hAnsi="Times New Roman" w:cs="Times New Roman"/>
          <w:b/>
          <w:bCs/>
          <w:lang w:val="en-GB"/>
        </w:rPr>
        <w:t>6</w:t>
      </w:r>
      <w:r w:rsidRPr="00796BB7">
        <w:rPr>
          <w:rFonts w:ascii="Times New Roman" w:hAnsi="Times New Roman" w:cs="Times New Roman"/>
          <w:b/>
          <w:bCs/>
          <w:lang w:val="en-GB"/>
        </w:rPr>
        <w:t>:</w:t>
      </w:r>
      <w:r w:rsidRPr="00796BB7">
        <w:rPr>
          <w:rFonts w:ascii="Times New Roman" w:hAnsi="Times New Roman" w:cs="Times New Roman"/>
          <w:b/>
          <w:bCs/>
        </w:rPr>
        <w:t xml:space="preserve"> </w:t>
      </w:r>
      <w:r w:rsidRPr="00796BB7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D17850" w:rsidRPr="00796BB7">
        <w:rPr>
          <w:rFonts w:ascii="Times New Roman" w:hAnsi="Times New Roman" w:cs="Times New Roman"/>
          <w:b/>
          <w:bCs/>
          <w:lang w:val="en-GB"/>
        </w:rPr>
        <w:t>Proportion of patients reaching their individualized HbA1c target by target categories at week 24</w:t>
      </w:r>
    </w:p>
    <w:tbl>
      <w:tblPr>
        <w:tblW w:w="905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867"/>
        <w:gridCol w:w="2793"/>
        <w:gridCol w:w="2877"/>
      </w:tblGrid>
      <w:tr w:rsidR="00395DA1" w:rsidRPr="00A30001" w14:paraId="694B4A3A" w14:textId="77777777" w:rsidTr="00D54B35">
        <w:trPr>
          <w:trHeight w:val="20"/>
        </w:trPr>
        <w:tc>
          <w:tcPr>
            <w:tcW w:w="25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63D3A71" w14:textId="77777777" w:rsidR="00395DA1" w:rsidRPr="009D62E6" w:rsidRDefault="00395DA1" w:rsidP="00EF2A4A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HbA1c target categories (%)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5F7E3F4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N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1F0FED9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US" w:eastAsia="bg-BG"/>
              </w:rPr>
              <w:t xml:space="preserve">Patients reaching </w:t>
            </w:r>
          </w:p>
          <w:p w14:paraId="456DCAA9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US" w:eastAsia="bg-BG"/>
              </w:rPr>
              <w:t>individualized HbA1c, N (%)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4" w:space="0" w:color="auto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0048ABD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95 % Confidence interval</w:t>
            </w:r>
          </w:p>
        </w:tc>
      </w:tr>
      <w:tr w:rsidR="00395DA1" w:rsidRPr="00A30001" w14:paraId="61F4BBD6" w14:textId="77777777" w:rsidTr="009D62E6">
        <w:trPr>
          <w:trHeight w:hRule="exact" w:val="227"/>
        </w:trPr>
        <w:tc>
          <w:tcPr>
            <w:tcW w:w="2520" w:type="dxa"/>
            <w:tcBorders>
              <w:top w:val="single" w:sz="8" w:space="0" w:color="000000"/>
              <w:left w:val="single" w:sz="4" w:space="0" w:color="auto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86B7D8C" w14:textId="77777777" w:rsidR="00395DA1" w:rsidRPr="009D62E6" w:rsidRDefault="00395DA1" w:rsidP="00EF2A4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≤ 7%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EBC1B9C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107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17BE88B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32 (29.9%)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12" w:space="0" w:color="FFFFFF"/>
              <w:bottom w:val="single" w:sz="12" w:space="0" w:color="FFFFFF"/>
              <w:right w:val="single" w:sz="4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994F129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21.8 to 39.0%</w:t>
            </w:r>
          </w:p>
        </w:tc>
      </w:tr>
      <w:tr w:rsidR="00395DA1" w:rsidRPr="00A30001" w14:paraId="703C0381" w14:textId="77777777" w:rsidTr="009D62E6">
        <w:trPr>
          <w:trHeight w:hRule="exact" w:val="227"/>
        </w:trPr>
        <w:tc>
          <w:tcPr>
            <w:tcW w:w="2520" w:type="dxa"/>
            <w:tcBorders>
              <w:top w:val="single" w:sz="12" w:space="0" w:color="FFFFFF"/>
              <w:left w:val="single" w:sz="4" w:space="0" w:color="auto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4D6EA05" w14:textId="77777777" w:rsidR="00395DA1" w:rsidRPr="009D62E6" w:rsidRDefault="00395DA1" w:rsidP="00EF2A4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7.1-7.5%</w:t>
            </w:r>
          </w:p>
        </w:tc>
        <w:tc>
          <w:tcPr>
            <w:tcW w:w="8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3DC7D29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79</w:t>
            </w:r>
          </w:p>
        </w:tc>
        <w:tc>
          <w:tcPr>
            <w:tcW w:w="27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CBA6256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28 (35.4%)</w:t>
            </w:r>
          </w:p>
        </w:tc>
        <w:tc>
          <w:tcPr>
            <w:tcW w:w="287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55B7248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25.6 to 46.4%</w:t>
            </w:r>
          </w:p>
        </w:tc>
      </w:tr>
      <w:tr w:rsidR="00395DA1" w:rsidRPr="00A30001" w14:paraId="103A3796" w14:textId="77777777" w:rsidTr="009D62E6">
        <w:trPr>
          <w:trHeight w:hRule="exact" w:val="227"/>
        </w:trPr>
        <w:tc>
          <w:tcPr>
            <w:tcW w:w="2520" w:type="dxa"/>
            <w:tcBorders>
              <w:top w:val="single" w:sz="12" w:space="0" w:color="FFFFFF"/>
              <w:left w:val="single" w:sz="4" w:space="0" w:color="auto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95F536A" w14:textId="77777777" w:rsidR="00395DA1" w:rsidRPr="009D62E6" w:rsidRDefault="00395DA1" w:rsidP="00EF2A4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7.6-8.0%</w:t>
            </w:r>
          </w:p>
        </w:tc>
        <w:tc>
          <w:tcPr>
            <w:tcW w:w="8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90FE48B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50</w:t>
            </w:r>
          </w:p>
        </w:tc>
        <w:tc>
          <w:tcPr>
            <w:tcW w:w="27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1BF9CF0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23 (46.0%)</w:t>
            </w:r>
          </w:p>
        </w:tc>
        <w:tc>
          <w:tcPr>
            <w:tcW w:w="287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EF46101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32.7 to 59.7%</w:t>
            </w:r>
          </w:p>
        </w:tc>
      </w:tr>
      <w:tr w:rsidR="00395DA1" w:rsidRPr="00A30001" w14:paraId="3F9E1409" w14:textId="77777777" w:rsidTr="009D62E6">
        <w:trPr>
          <w:trHeight w:hRule="exact" w:val="227"/>
        </w:trPr>
        <w:tc>
          <w:tcPr>
            <w:tcW w:w="2520" w:type="dxa"/>
            <w:tcBorders>
              <w:top w:val="single" w:sz="12" w:space="0" w:color="FFFFFF"/>
              <w:left w:val="single" w:sz="4" w:space="0" w:color="auto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4732F44" w14:textId="77777777" w:rsidR="00395DA1" w:rsidRPr="009D62E6" w:rsidRDefault="00395DA1" w:rsidP="00EF2A4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8.1-8.5%</w:t>
            </w:r>
          </w:p>
        </w:tc>
        <w:tc>
          <w:tcPr>
            <w:tcW w:w="8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1E8F8E6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28</w:t>
            </w:r>
          </w:p>
        </w:tc>
        <w:tc>
          <w:tcPr>
            <w:tcW w:w="27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1A18E69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17 (60.7%)</w:t>
            </w:r>
          </w:p>
        </w:tc>
        <w:tc>
          <w:tcPr>
            <w:tcW w:w="287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4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DE1198C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42.3 to 77.0%</w:t>
            </w:r>
          </w:p>
        </w:tc>
      </w:tr>
      <w:tr w:rsidR="00395DA1" w:rsidRPr="00A30001" w14:paraId="4E886DDC" w14:textId="77777777" w:rsidTr="009D62E6">
        <w:trPr>
          <w:trHeight w:hRule="exact" w:val="227"/>
        </w:trPr>
        <w:tc>
          <w:tcPr>
            <w:tcW w:w="2520" w:type="dxa"/>
            <w:tcBorders>
              <w:top w:val="single" w:sz="12" w:space="0" w:color="FFFFFF"/>
              <w:left w:val="single" w:sz="4" w:space="0" w:color="auto"/>
              <w:bottom w:val="single" w:sz="4" w:space="0" w:color="auto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E7360A2" w14:textId="77777777" w:rsidR="00395DA1" w:rsidRPr="009D62E6" w:rsidRDefault="00395DA1" w:rsidP="00EF2A4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&gt;8.5%</w:t>
            </w:r>
          </w:p>
        </w:tc>
        <w:tc>
          <w:tcPr>
            <w:tcW w:w="867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4EE5A5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15</w:t>
            </w:r>
          </w:p>
        </w:tc>
        <w:tc>
          <w:tcPr>
            <w:tcW w:w="2793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CCCA6A9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9 (60.0%)</w:t>
            </w:r>
          </w:p>
        </w:tc>
        <w:tc>
          <w:tcPr>
            <w:tcW w:w="2877" w:type="dxa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2227252" w14:textId="77777777" w:rsidR="00395DA1" w:rsidRPr="009D62E6" w:rsidRDefault="00395DA1" w:rsidP="00EF2A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9D62E6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35.28 to 81.25%</w:t>
            </w:r>
          </w:p>
        </w:tc>
      </w:tr>
    </w:tbl>
    <w:p w14:paraId="2F097CB3" w14:textId="77777777" w:rsidR="003A15A2" w:rsidRDefault="003A15A2" w:rsidP="00A116EB">
      <w:pPr>
        <w:spacing w:before="1200" w:after="120"/>
        <w:rPr>
          <w:rFonts w:ascii="Times New Roman" w:eastAsia="Calibri" w:hAnsi="Times New Roman" w:cs="Times New Roman"/>
          <w:b/>
          <w:bCs/>
          <w:lang w:val="en-GB"/>
        </w:rPr>
      </w:pPr>
      <w:bookmarkStart w:id="6" w:name="_Hlk49178464"/>
      <w:bookmarkEnd w:id="5"/>
    </w:p>
    <w:p w14:paraId="4A836358" w14:textId="77777777" w:rsidR="003A15A2" w:rsidRDefault="003A15A2" w:rsidP="00A116EB">
      <w:pPr>
        <w:spacing w:before="1200" w:after="120"/>
        <w:rPr>
          <w:rFonts w:ascii="Times New Roman" w:eastAsia="Calibri" w:hAnsi="Times New Roman" w:cs="Times New Roman"/>
          <w:b/>
          <w:bCs/>
          <w:lang w:val="en-GB"/>
        </w:rPr>
      </w:pPr>
    </w:p>
    <w:p w14:paraId="2F64D4CE" w14:textId="77777777" w:rsidR="003A15A2" w:rsidRDefault="003A15A2" w:rsidP="00A116EB">
      <w:pPr>
        <w:spacing w:before="1200" w:after="120"/>
        <w:rPr>
          <w:rFonts w:ascii="Times New Roman" w:eastAsia="Calibri" w:hAnsi="Times New Roman" w:cs="Times New Roman"/>
          <w:b/>
          <w:bCs/>
          <w:lang w:val="en-GB"/>
        </w:rPr>
      </w:pPr>
    </w:p>
    <w:p w14:paraId="36C7581A" w14:textId="2D870202" w:rsidR="00BC1F36" w:rsidRPr="00A116EB" w:rsidRDefault="00BC1F36" w:rsidP="00A116EB">
      <w:pPr>
        <w:spacing w:before="1200" w:after="120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eastAsia="Calibri" w:hAnsi="Times New Roman" w:cs="Times New Roman"/>
          <w:b/>
          <w:bCs/>
          <w:lang w:val="en-GB"/>
        </w:rPr>
        <w:t xml:space="preserve">Supplementary </w:t>
      </w:r>
      <w:r w:rsidRPr="00911E6C">
        <w:rPr>
          <w:rFonts w:ascii="Times New Roman" w:eastAsia="Calibri" w:hAnsi="Times New Roman" w:cs="Times New Roman"/>
          <w:b/>
          <w:bCs/>
          <w:lang w:val="en-GB"/>
        </w:rPr>
        <w:t xml:space="preserve">Table </w:t>
      </w:r>
      <w:r w:rsidR="00871F68">
        <w:rPr>
          <w:rFonts w:ascii="Times New Roman" w:eastAsia="Calibri" w:hAnsi="Times New Roman" w:cs="Times New Roman"/>
          <w:b/>
          <w:bCs/>
          <w:lang w:val="en-GB"/>
        </w:rPr>
        <w:t>7</w:t>
      </w:r>
      <w:r w:rsidRPr="00911E6C">
        <w:rPr>
          <w:rFonts w:ascii="Times New Roman" w:eastAsia="Calibri" w:hAnsi="Times New Roman" w:cs="Times New Roman"/>
          <w:b/>
          <w:bCs/>
          <w:lang w:val="en-GB"/>
        </w:rPr>
        <w:t xml:space="preserve">: </w:t>
      </w:r>
      <w:r>
        <w:rPr>
          <w:rFonts w:ascii="Times New Roman" w:eastAsia="Calibri" w:hAnsi="Times New Roman" w:cs="Times New Roman"/>
          <w:b/>
          <w:bCs/>
          <w:lang w:val="en-GB"/>
        </w:rPr>
        <w:t xml:space="preserve">Mean change in </w:t>
      </w:r>
      <w:r w:rsidR="007F647D">
        <w:rPr>
          <w:rFonts w:ascii="Times New Roman" w:eastAsia="Calibri" w:hAnsi="Times New Roman" w:cs="Times New Roman"/>
          <w:b/>
          <w:bCs/>
          <w:lang w:val="en-GB"/>
        </w:rPr>
        <w:t xml:space="preserve">basal, </w:t>
      </w:r>
      <w:r>
        <w:rPr>
          <w:rFonts w:ascii="Times New Roman" w:eastAsia="Calibri" w:hAnsi="Times New Roman" w:cs="Times New Roman"/>
          <w:b/>
          <w:bCs/>
          <w:lang w:val="en-GB"/>
        </w:rPr>
        <w:t>prandial and total insulin dose from baseline to week 24</w:t>
      </w:r>
    </w:p>
    <w:tbl>
      <w:tblPr>
        <w:tblW w:w="8931" w:type="dxa"/>
        <w:tblInd w:w="-1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567"/>
        <w:gridCol w:w="709"/>
        <w:gridCol w:w="708"/>
        <w:gridCol w:w="1134"/>
        <w:gridCol w:w="993"/>
        <w:gridCol w:w="708"/>
        <w:gridCol w:w="709"/>
        <w:gridCol w:w="1134"/>
        <w:gridCol w:w="851"/>
      </w:tblGrid>
      <w:tr w:rsidR="00356D75" w:rsidRPr="005C5DA6" w14:paraId="0BA268DD" w14:textId="77777777" w:rsidTr="00356D75">
        <w:trPr>
          <w:trHeight w:val="20"/>
        </w:trPr>
        <w:tc>
          <w:tcPr>
            <w:tcW w:w="141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88BA7DA" w14:textId="77777777" w:rsidR="00356D75" w:rsidRPr="005C5DA6" w:rsidRDefault="00356D75" w:rsidP="005A5E9E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val="en-GB" w:eastAsia="bg-BG"/>
              </w:rPr>
              <w:t>A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5C25B30" w14:textId="4C3115C8" w:rsidR="00356D75" w:rsidRPr="005C5DA6" w:rsidDel="007F647D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</w:p>
        </w:tc>
        <w:tc>
          <w:tcPr>
            <w:tcW w:w="354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vAlign w:val="center"/>
          </w:tcPr>
          <w:p w14:paraId="31A624B7" w14:textId="666C20DC" w:rsidR="00356D75" w:rsidRPr="005C5DA6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4"/>
                <w:szCs w:val="14"/>
                <w:lang w:val="en-US" w:eastAsia="bg-BG"/>
              </w:rPr>
              <w:t>Change in Gla-300 dose (U/day)</w:t>
            </w:r>
          </w:p>
        </w:tc>
        <w:tc>
          <w:tcPr>
            <w:tcW w:w="3402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1560248" w14:textId="74476315" w:rsidR="00356D75" w:rsidRPr="005C5DA6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7F647D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4"/>
                <w:szCs w:val="14"/>
                <w:lang w:val="en-GB" w:eastAsia="bg-BG"/>
              </w:rPr>
              <w:t>Change in Gla-300 dose (U/kg/day)</w:t>
            </w:r>
          </w:p>
        </w:tc>
      </w:tr>
      <w:tr w:rsidR="00356D75" w:rsidRPr="005C5DA6" w14:paraId="2E45710A" w14:textId="77777777" w:rsidTr="00356D75">
        <w:trPr>
          <w:trHeight w:val="20"/>
        </w:trPr>
        <w:tc>
          <w:tcPr>
            <w:tcW w:w="141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09D9E8E" w14:textId="77777777" w:rsidR="00356D75" w:rsidRPr="005C5DA6" w:rsidRDefault="00356D75" w:rsidP="005A5E9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4"/>
                <w:szCs w:val="14"/>
                <w:lang w:val="en-GB" w:eastAsia="bg-BG"/>
              </w:rPr>
              <w:t xml:space="preserve">Study population 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9D8973C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4"/>
                <w:szCs w:val="14"/>
                <w:lang w:val="en-GB" w:eastAsia="bg-BG"/>
              </w:rPr>
              <w:t>N*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52EB722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L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C346120" w14:textId="71B111BD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W2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07EF74B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</w:pPr>
            <w:r w:rsidRPr="00A93AE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Mean change ± SD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E1DCF4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95% CI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A88B84C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L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A130A6F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W24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7842176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Mean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change ± SD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3047D3E" w14:textId="77777777" w:rsidR="00356D75" w:rsidRPr="005C5DA6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95% CI</w:t>
            </w:r>
          </w:p>
        </w:tc>
      </w:tr>
      <w:tr w:rsidR="00356D75" w:rsidRPr="005C5DA6" w14:paraId="24E39EEE" w14:textId="77777777" w:rsidTr="00C86162">
        <w:trPr>
          <w:trHeight w:val="20"/>
        </w:trPr>
        <w:tc>
          <w:tcPr>
            <w:tcW w:w="141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90E6B58" w14:textId="77777777" w:rsidR="00356D75" w:rsidRPr="005C5DA6" w:rsidRDefault="00356D75" w:rsidP="00356D7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US" w:eastAsia="bg-BG"/>
              </w:rPr>
              <w:t>Efficacy population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938D938" w14:textId="654776D9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279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4F239C6" w14:textId="0814610E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32.2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B9F214B" w14:textId="66C35B53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36.2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2CD1536" w14:textId="07743440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4.0 ± 6.7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0B37FB9" w14:textId="7AE5D15C" w:rsidR="00356D75" w:rsidRPr="00356D75" w:rsidRDefault="00356D75" w:rsidP="00356D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 </w:t>
            </w: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3.2 - 4.9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37A8313" w14:textId="5E0DE376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0.37 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E032D31" w14:textId="77F865DE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0.42 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E9A0F8" w14:textId="44BE6B35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0.05±0.09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FD120C9" w14:textId="69EB1BC7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0.04-0.06</w:t>
            </w:r>
          </w:p>
        </w:tc>
      </w:tr>
      <w:tr w:rsidR="00356D75" w:rsidRPr="005C5DA6" w14:paraId="1B784656" w14:textId="77777777" w:rsidTr="00C86162">
        <w:trPr>
          <w:trHeight w:val="20"/>
        </w:trPr>
        <w:tc>
          <w:tcPr>
            <w:tcW w:w="141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B54D71E" w14:textId="77777777" w:rsidR="00356D75" w:rsidRPr="005C5DA6" w:rsidRDefault="00356D75" w:rsidP="00356D7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US" w:eastAsia="bg-BG"/>
              </w:rPr>
              <w:t>NPH pre-treated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0CD7EC1" w14:textId="351105F1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201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6847852" w14:textId="3413D33B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32.5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308C333" w14:textId="195D77BB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36.0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2353419" w14:textId="3ACE9878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3.5 ± 6.9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E1C823D" w14:textId="22FA7165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2.6 - 4.5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8083C69" w14:textId="44B28FE0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0.37 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F024A9B" w14:textId="5234C5B0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0.41 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5F4FA91" w14:textId="48863188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0.04±0.09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23D79D8" w14:textId="778B2985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0.03-0.06</w:t>
            </w:r>
          </w:p>
        </w:tc>
      </w:tr>
      <w:tr w:rsidR="00356D75" w:rsidRPr="005C5DA6" w14:paraId="79A8C3A3" w14:textId="77777777" w:rsidTr="00356D75">
        <w:trPr>
          <w:trHeight w:val="282"/>
        </w:trPr>
        <w:tc>
          <w:tcPr>
            <w:tcW w:w="141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2F162C" w14:textId="77777777" w:rsidR="00356D75" w:rsidRPr="005C5DA6" w:rsidRDefault="00356D75" w:rsidP="00356D7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C5DA6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GB" w:eastAsia="bg-BG"/>
              </w:rPr>
              <w:t>Premix pre-treated</w:t>
            </w:r>
          </w:p>
        </w:tc>
        <w:tc>
          <w:tcPr>
            <w:tcW w:w="56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729A62" w14:textId="0AB11E88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78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C9979F2" w14:textId="69D75C78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31.2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6E7F24F" w14:textId="794DD137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795842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36.</w:t>
            </w:r>
            <w:r w:rsidR="008632BD" w:rsidRPr="00795842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B479FC8" w14:textId="7BFAE764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5.2 ± 7.2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5C9A8C1" w14:textId="0A4F31F2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3.6 - 6.9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DEAFE7C" w14:textId="5FC1984D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0.36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B31E358" w14:textId="158DB0C3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0.43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3EB6A09" w14:textId="0DD7CF92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0.07±0.10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94F7E2F" w14:textId="3B0CAEB7" w:rsidR="00356D75" w:rsidRPr="00356D75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0.05-0.10</w:t>
            </w:r>
          </w:p>
        </w:tc>
      </w:tr>
      <w:tr w:rsidR="00356D75" w:rsidRPr="005C5DA6" w14:paraId="1ECEE078" w14:textId="77777777" w:rsidTr="00E802B8">
        <w:trPr>
          <w:trHeight w:val="20"/>
        </w:trPr>
        <w:tc>
          <w:tcPr>
            <w:tcW w:w="8931" w:type="dxa"/>
            <w:gridSpan w:val="10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A663A13" w14:textId="0D7A9622" w:rsidR="00356D75" w:rsidRPr="00BC0807" w:rsidRDefault="00356D75" w:rsidP="00356D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</w:pPr>
            <w:r w:rsidRPr="00BC080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 xml:space="preserve">Supplementary Table </w:t>
            </w:r>
            <w:r w:rsidR="00056A2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7</w:t>
            </w:r>
            <w:r w:rsidRPr="00BC080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 xml:space="preserve">A: Mean change in daily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basal (</w:t>
            </w:r>
            <w:r w:rsidRPr="007F647D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Gla-300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 xml:space="preserve">) </w:t>
            </w:r>
            <w:r w:rsidRPr="00BC0807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insulin dose from baseline to week 24.</w:t>
            </w:r>
          </w:p>
        </w:tc>
      </w:tr>
    </w:tbl>
    <w:tbl>
      <w:tblPr>
        <w:tblpPr w:leftFromText="141" w:rightFromText="141" w:vertAnchor="text" w:horzAnchor="margin" w:tblpY="69"/>
        <w:tblW w:w="891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12"/>
        <w:gridCol w:w="458"/>
        <w:gridCol w:w="709"/>
        <w:gridCol w:w="708"/>
        <w:gridCol w:w="1134"/>
        <w:gridCol w:w="993"/>
        <w:gridCol w:w="708"/>
        <w:gridCol w:w="709"/>
        <w:gridCol w:w="1134"/>
        <w:gridCol w:w="851"/>
      </w:tblGrid>
      <w:tr w:rsidR="00356D75" w:rsidRPr="00506840" w14:paraId="4FCC461A" w14:textId="77777777" w:rsidTr="00356D75">
        <w:trPr>
          <w:trHeight w:val="20"/>
        </w:trPr>
        <w:tc>
          <w:tcPr>
            <w:tcW w:w="151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1860ED9" w14:textId="77777777" w:rsidR="00356D75" w:rsidRPr="00506840" w:rsidRDefault="00356D75" w:rsidP="005A5E9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4D4D4F"/>
                <w:kern w:val="24"/>
                <w:sz w:val="20"/>
                <w:szCs w:val="20"/>
                <w:lang w:val="en-GB" w:eastAsia="bg-BG"/>
              </w:rPr>
              <w:t>B</w:t>
            </w:r>
          </w:p>
        </w:tc>
        <w:tc>
          <w:tcPr>
            <w:tcW w:w="45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4E44604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</w:p>
        </w:tc>
        <w:tc>
          <w:tcPr>
            <w:tcW w:w="3544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vAlign w:val="center"/>
          </w:tcPr>
          <w:p w14:paraId="316FD50E" w14:textId="32E31F83" w:rsidR="00356D75" w:rsidRPr="00506840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US" w:eastAsia="bg-BG"/>
              </w:rPr>
              <w:t xml:space="preserve">Change in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US" w:eastAsia="bg-BG"/>
              </w:rPr>
              <w:t>prandial insulin</w:t>
            </w: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US" w:eastAsia="bg-BG"/>
              </w:rPr>
              <w:t xml:space="preserve"> dose (U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US" w:eastAsia="bg-BG"/>
              </w:rPr>
              <w:t>/</w:t>
            </w: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US" w:eastAsia="bg-BG"/>
              </w:rPr>
              <w:t>day)</w:t>
            </w:r>
          </w:p>
          <w:p w14:paraId="4ED16E56" w14:textId="0B3CEC77" w:rsidR="00356D75" w:rsidRPr="00506840" w:rsidRDefault="00356D75" w:rsidP="00356D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</w:p>
        </w:tc>
        <w:tc>
          <w:tcPr>
            <w:tcW w:w="3402" w:type="dxa"/>
            <w:gridSpan w:val="4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382B1D8" w14:textId="7DE92342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GB" w:eastAsia="bg-BG"/>
              </w:rPr>
              <w:t xml:space="preserve">Change in 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GB" w:eastAsia="bg-BG"/>
              </w:rPr>
              <w:t>total insulin</w:t>
            </w: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GB" w:eastAsia="bg-BG"/>
              </w:rPr>
              <w:t xml:space="preserve"> dose (U</w:t>
            </w:r>
            <w:r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GB" w:eastAsia="bg-BG"/>
              </w:rPr>
              <w:t>/</w:t>
            </w: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GB" w:eastAsia="bg-BG"/>
              </w:rPr>
              <w:t>day)</w:t>
            </w:r>
          </w:p>
          <w:p w14:paraId="57ED9079" w14:textId="3B485052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</w:p>
        </w:tc>
      </w:tr>
      <w:tr w:rsidR="00356D75" w:rsidRPr="00506840" w14:paraId="73D9B0F0" w14:textId="77777777" w:rsidTr="00356D75">
        <w:trPr>
          <w:trHeight w:val="20"/>
        </w:trPr>
        <w:tc>
          <w:tcPr>
            <w:tcW w:w="151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AA2C9C" w14:textId="77777777" w:rsidR="00356D75" w:rsidRPr="00506840" w:rsidRDefault="00356D75" w:rsidP="005A5E9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14"/>
                <w:szCs w:val="14"/>
                <w:lang w:val="en-GB" w:eastAsia="bg-BG"/>
              </w:rPr>
              <w:t xml:space="preserve">Study population </w:t>
            </w:r>
          </w:p>
        </w:tc>
        <w:tc>
          <w:tcPr>
            <w:tcW w:w="45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D7E3C5C" w14:textId="77777777" w:rsidR="00356D75" w:rsidRPr="00356D75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4"/>
                <w:szCs w:val="14"/>
                <w:lang w:eastAsia="bg-BG"/>
              </w:rPr>
            </w:pPr>
            <w:r w:rsidRPr="00356D75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4"/>
                <w:szCs w:val="14"/>
                <w:lang w:val="en-GB" w:eastAsia="bg-BG"/>
              </w:rPr>
              <w:t>N*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EDE472D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L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05D5435" w14:textId="603E3161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W2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77413FA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Mean change ± SD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B2F236E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95% CI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1F9864E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B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US" w:eastAsia="bg-BG"/>
              </w:rPr>
              <w:t>L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CA24BA7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W24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93D4666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Mean change ± SD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EC26CEE" w14:textId="77777777" w:rsidR="00356D75" w:rsidRPr="00506840" w:rsidRDefault="00356D75" w:rsidP="005A5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4"/>
                <w:szCs w:val="14"/>
                <w:lang w:val="en-GB" w:eastAsia="bg-BG"/>
              </w:rPr>
              <w:t>95% CI</w:t>
            </w:r>
          </w:p>
        </w:tc>
      </w:tr>
      <w:tr w:rsidR="00356D75" w:rsidRPr="00506840" w14:paraId="681B91E7" w14:textId="77777777" w:rsidTr="00356D75">
        <w:trPr>
          <w:trHeight w:val="20"/>
        </w:trPr>
        <w:tc>
          <w:tcPr>
            <w:tcW w:w="151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165D629" w14:textId="77777777" w:rsidR="00356D75" w:rsidRPr="00506840" w:rsidRDefault="00356D75" w:rsidP="007F647D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US" w:eastAsia="bg-BG"/>
              </w:rPr>
              <w:t>Efficacy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US" w:eastAsia="bg-BG"/>
              </w:rPr>
              <w:t>population</w:t>
            </w:r>
          </w:p>
        </w:tc>
        <w:tc>
          <w:tcPr>
            <w:tcW w:w="45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AD596D2" w14:textId="2C9C96EE" w:rsidR="00356D75" w:rsidRPr="00506840" w:rsidRDefault="00356D75" w:rsidP="007F647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160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F07CB69" w14:textId="3B1CD45A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5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134745" w14:textId="3A1E9122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.2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3A210E2" w14:textId="7AEE3F5A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7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7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.7</w:t>
            </w:r>
            <w:r w:rsidRPr="00A116EB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vertAlign w:val="superscript"/>
                <w:lang w:val="en-GB" w:eastAsia="bg-BG"/>
              </w:rPr>
              <w:t>a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B6EA0BF" w14:textId="4AE5E207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-0.5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to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1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.9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0D41FE9" w14:textId="00258B36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64.7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4D8DE6D" w14:textId="2B957A7F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69.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2 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ED9B898" w14:textId="239E7DD9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4.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1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</w:t>
            </w:r>
            <w:r w:rsidRPr="00A116EB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vertAlign w:val="superscript"/>
                <w:lang w:val="en-GB" w:eastAsia="bg-BG"/>
              </w:rPr>
              <w:t>c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18B4D26" w14:textId="62746F8A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2.9 to 6.2</w:t>
            </w:r>
          </w:p>
        </w:tc>
      </w:tr>
      <w:tr w:rsidR="00356D75" w:rsidRPr="00506840" w14:paraId="53FFE1C1" w14:textId="77777777" w:rsidTr="00356D75">
        <w:trPr>
          <w:trHeight w:val="20"/>
        </w:trPr>
        <w:tc>
          <w:tcPr>
            <w:tcW w:w="151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4B948BA" w14:textId="77777777" w:rsidR="00356D75" w:rsidRPr="00506840" w:rsidRDefault="00356D75" w:rsidP="007F647D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US" w:eastAsia="bg-BG"/>
              </w:rPr>
              <w:t>NPH pre-treated</w:t>
            </w:r>
          </w:p>
        </w:tc>
        <w:tc>
          <w:tcPr>
            <w:tcW w:w="45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327BA12" w14:textId="24E392EC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91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61A2EB7" w14:textId="05EA73E5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57EE4B8" w14:textId="00BC9A8E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0193034" w14:textId="36A1B0D1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-0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± 6.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5</w:t>
            </w:r>
            <w:r w:rsidRPr="00A116EB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vertAlign w:val="superscript"/>
                <w:lang w:val="en-GB" w:eastAsia="bg-BG"/>
              </w:rPr>
              <w:t>a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15AE7B3" w14:textId="1D4CD670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-1.7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to 1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FDC4A6A" w14:textId="09DED5EC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65.7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11F7165" w14:textId="1C0B580B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68.1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E4DDB99" w14:textId="6AE96CE9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2.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9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.4</w:t>
            </w:r>
            <w:r w:rsidRPr="00A116EB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vertAlign w:val="superscript"/>
                <w:lang w:val="en-GB" w:eastAsia="bg-BG"/>
              </w:rPr>
              <w:t>b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BEE675C" w14:textId="219D2A6E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 to 4.3</w:t>
            </w:r>
          </w:p>
        </w:tc>
      </w:tr>
      <w:tr w:rsidR="00356D75" w:rsidRPr="00506840" w14:paraId="3784B45F" w14:textId="77777777" w:rsidTr="00356D75">
        <w:trPr>
          <w:trHeight w:val="20"/>
        </w:trPr>
        <w:tc>
          <w:tcPr>
            <w:tcW w:w="151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A847ED5" w14:textId="102EA847" w:rsidR="00356D75" w:rsidRPr="00506840" w:rsidRDefault="00356D75" w:rsidP="007F647D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506840">
              <w:rPr>
                <w:noProof/>
                <w:sz w:val="13"/>
                <w:szCs w:val="13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A9FEA1" wp14:editId="69B259E4">
                      <wp:simplePos x="0" y="0"/>
                      <wp:positionH relativeFrom="margin">
                        <wp:posOffset>-89379</wp:posOffset>
                      </wp:positionH>
                      <wp:positionV relativeFrom="paragraph">
                        <wp:posOffset>244966</wp:posOffset>
                      </wp:positionV>
                      <wp:extent cx="5848709" cy="215444"/>
                      <wp:effectExtent l="0" t="0" r="0" b="0"/>
                      <wp:wrapNone/>
                      <wp:docPr id="1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48709" cy="21544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7F6421" w14:textId="16D9C3A3" w:rsidR="00C86162" w:rsidRPr="00C17434" w:rsidRDefault="00C86162" w:rsidP="00056A27">
                                  <w:pPr>
                                    <w:spacing w:after="0" w:line="240" w:lineRule="auto"/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Supplementary Table 7B: M</w:t>
                                  </w:r>
                                  <w:r w:rsidRPr="00C17434"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ean change in 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prandial and total </w:t>
                                  </w:r>
                                  <w:r w:rsidRPr="00C17434"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daily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insulin</w:t>
                                  </w:r>
                                  <w:r w:rsidRPr="00C17434">
                                    <w:rPr>
                                      <w:rFonts w:ascii="Arial" w:eastAsia="+mn-ea" w:hAnsi="Arial" w:cs="+mn-cs"/>
                                      <w:b/>
                                      <w:bCs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dose from baseline to week 24. </w:t>
                                  </w:r>
                                </w:p>
                                <w:p w14:paraId="042A57DD" w14:textId="5CAD67C9" w:rsidR="00C86162" w:rsidRPr="00592118" w:rsidRDefault="00C86162" w:rsidP="00056A27">
                                  <w:pPr>
                                    <w:spacing w:before="240"/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  <w:r w:rsidRPr="00BC0807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N*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BC0807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- number of patients with valid data for 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basal, prandial and total</w:t>
                                  </w:r>
                                  <w:r w:rsidRPr="00BC0807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insulin doses reported at respective visit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</w:t>
                                  </w:r>
                                  <w:r w:rsidRPr="00356D75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to allow evaluation of change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.</w:t>
                                  </w:r>
                                  <w:r w:rsidRPr="00A116EB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 xml:space="preserve">                                                                                                          </w:t>
                                  </w:r>
                                  <w:r w:rsidRPr="00356D75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The increase in Gla-300 dose from baseline to week 24 was statistically significant for all patient populations for both metrics: U/day and U/kg/day (p&lt;0.001);</w:t>
                                  </w:r>
                                  <w:r w:rsidRPr="00356D75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 xml:space="preserve"> </w:t>
                                  </w:r>
                                  <w:r w:rsidRPr="00A116EB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The mean change was not statistically significant (p&gt;0.05); </w:t>
                                  </w:r>
                                  <w:r w:rsidRPr="00A116EB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p=0.05;</w:t>
                                  </w:r>
                                  <w:r w:rsidRPr="00A116EB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Arial" w:eastAsia="+mn-ea" w:hAnsi="Arial" w:cs="Arial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 xml:space="preserve">0.001; </w:t>
                                  </w:r>
                                  <w:r w:rsidRPr="00A116EB"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vertAlign w:val="superscript"/>
                                      <w:lang w:val="en-US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Arial" w:eastAsia="+mn-ea" w:hAnsi="Arial" w:cs="+mn-cs"/>
                                      <w:color w:val="000000"/>
                                      <w:kern w:val="24"/>
                                      <w:sz w:val="14"/>
                                      <w:szCs w:val="14"/>
                                      <w:lang w:val="en-US"/>
                                    </w:rPr>
                                    <w:t>p=0.02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A9FEA1" id="_x0000_s1027" type="#_x0000_t202" style="position:absolute;margin-left:-7.05pt;margin-top:19.3pt;width:460.55pt;height:16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" filled="f" stroked="f">
                      <v:textbox style="mso-fit-shape-to-text:t">
                        <w:txbxContent>
                          <w:p w14:paraId="177F6421" w14:textId="16D9C3A3" w:rsidR="00C86162" w:rsidRPr="00C17434" w:rsidRDefault="00C86162" w:rsidP="00056A27">
                            <w:pPr>
                              <w:spacing w:after="0" w:line="240" w:lineRule="auto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Supplementary Table 7B: M</w:t>
                            </w:r>
                            <w:r w:rsidRPr="00C17434"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ean change in </w:t>
                            </w:r>
                            <w:r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prandial and total </w:t>
                            </w:r>
                            <w:r w:rsidRPr="00C17434"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daily</w:t>
                            </w:r>
                            <w:r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insulin</w:t>
                            </w:r>
                            <w:r w:rsidRPr="00C17434">
                              <w:rPr>
                                <w:rFonts w:ascii="Arial" w:eastAsia="+mn-ea" w:hAnsi="Arial" w:cs="+mn-cs"/>
                                <w:b/>
                                <w:bCs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dose from baseline to week 24. </w:t>
                            </w:r>
                          </w:p>
                          <w:p w14:paraId="042A57DD" w14:textId="5CAD67C9" w:rsidR="00C86162" w:rsidRPr="00592118" w:rsidRDefault="00C86162" w:rsidP="00056A27">
                            <w:pPr>
                              <w:spacing w:before="240"/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BC0807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N*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BC0807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- number of patients with valid data for 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basal, prandial and total</w:t>
                            </w:r>
                            <w:r w:rsidRPr="00BC0807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insulin doses reported at respective visit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356D75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to allow evaluation of change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  <w:r w:rsidRPr="00A116EB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 xml:space="preserve">                                                                                                          </w:t>
                            </w:r>
                            <w:r w:rsidRPr="00356D75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The increase in Gla-300 dose from baseline to week 24 was statistically significant for all patient populations for both metrics: U/day and U/kg/day (p&lt;0.001);</w:t>
                            </w:r>
                            <w:r w:rsidRPr="00356D75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A116EB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The mean change was not statistically significant (p&gt;0.05); </w:t>
                            </w:r>
                            <w:r w:rsidRPr="00A116EB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p=0.05;</w:t>
                            </w:r>
                            <w:r w:rsidRPr="00A116EB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 xml:space="preserve"> c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≤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0.001; </w:t>
                            </w:r>
                            <w:r w:rsidRPr="00A116EB"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vertAlign w:val="superscript"/>
                                <w:lang w:val="en-US"/>
                              </w:rPr>
                              <w:t xml:space="preserve">d </w:t>
                            </w:r>
                            <w:r>
                              <w:rPr>
                                <w:rFonts w:ascii="Arial" w:eastAsia="+mn-ea" w:hAnsi="Arial" w:cs="+mn-cs"/>
                                <w:color w:val="000000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p=0.02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06840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3"/>
                <w:szCs w:val="13"/>
                <w:lang w:val="en-GB" w:eastAsia="bg-BG"/>
              </w:rPr>
              <w:t>Premix pre-treated</w:t>
            </w:r>
          </w:p>
        </w:tc>
        <w:tc>
          <w:tcPr>
            <w:tcW w:w="45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802836C" w14:textId="3B5DA51A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69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378C277" w14:textId="45DBFDD5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0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AC92F38" w14:textId="241F82C7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3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1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3251E9B" w14:textId="4CF93D0A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1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±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8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8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vertAlign w:val="superscript"/>
                <w:lang w:val="en-GB" w:eastAsia="bg-BG"/>
              </w:rPr>
              <w:t>b</w:t>
            </w:r>
          </w:p>
        </w:tc>
        <w:tc>
          <w:tcPr>
            <w:tcW w:w="99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214010B" w14:textId="65715F63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-0.1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to 4</w:t>
            </w:r>
            <w:r w:rsidRPr="005C5DA6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2</w:t>
            </w: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8DA10A6" w14:textId="1958AB03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63.4</w:t>
            </w:r>
          </w:p>
        </w:tc>
        <w:tc>
          <w:tcPr>
            <w:tcW w:w="70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0BDA112" w14:textId="4F5AB80A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70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7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5D9178A" w14:textId="124EA7C1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7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.3 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11.5</w:t>
            </w:r>
            <w:r w:rsidRPr="00A116EB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vertAlign w:val="superscript"/>
                <w:lang w:val="en-GB" w:eastAsia="bg-BG"/>
              </w:rPr>
              <w:t>c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468E778" w14:textId="69A56393" w:rsidR="00356D75" w:rsidRPr="00506840" w:rsidRDefault="00356D75" w:rsidP="007F64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4.</w:t>
            </w:r>
            <w:r w:rsidRPr="00506840"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>5</w:t>
            </w:r>
            <w:r>
              <w:rPr>
                <w:rFonts w:ascii="Arial" w:eastAsia="Times New Roman" w:hAnsi="Arial" w:cs="Arial"/>
                <w:color w:val="000000"/>
                <w:kern w:val="24"/>
                <w:sz w:val="14"/>
                <w:szCs w:val="14"/>
                <w:lang w:val="en-GB" w:eastAsia="bg-BG"/>
              </w:rPr>
              <w:t xml:space="preserve"> to10.1</w:t>
            </w:r>
          </w:p>
        </w:tc>
      </w:tr>
    </w:tbl>
    <w:p w14:paraId="790868D0" w14:textId="2296D9CF" w:rsidR="00BC1F36" w:rsidRDefault="00BC1F36" w:rsidP="00BC1F36">
      <w:pPr>
        <w:spacing w:line="360" w:lineRule="auto"/>
        <w:jc w:val="both"/>
        <w:rPr>
          <w:rFonts w:ascii="Times New Roman" w:hAnsi="Times New Roman" w:cs="Times New Roman"/>
          <w:sz w:val="15"/>
          <w:szCs w:val="15"/>
        </w:rPr>
      </w:pPr>
    </w:p>
    <w:p w14:paraId="32B58BD5" w14:textId="24212701" w:rsidR="00BC1F36" w:rsidRDefault="00BC1F36" w:rsidP="005D5142">
      <w:pPr>
        <w:spacing w:before="240"/>
        <w:rPr>
          <w:rFonts w:ascii="Times New Roman" w:hAnsi="Times New Roman" w:cs="Times New Roman"/>
          <w:b/>
          <w:bCs/>
          <w:lang w:val="en-GB"/>
        </w:rPr>
      </w:pPr>
    </w:p>
    <w:p w14:paraId="28DA76E5" w14:textId="77777777" w:rsidR="00BC1F36" w:rsidRDefault="00BC1F36" w:rsidP="005D5142">
      <w:pPr>
        <w:spacing w:before="240"/>
        <w:rPr>
          <w:rFonts w:ascii="Times New Roman" w:hAnsi="Times New Roman" w:cs="Times New Roman"/>
          <w:b/>
          <w:bCs/>
          <w:lang w:val="en-GB"/>
        </w:rPr>
      </w:pPr>
    </w:p>
    <w:p w14:paraId="4783E7A1" w14:textId="77777777" w:rsidR="00A116EB" w:rsidRDefault="00A116EB" w:rsidP="005D5142">
      <w:pPr>
        <w:spacing w:before="240"/>
        <w:rPr>
          <w:rFonts w:ascii="Times New Roman" w:hAnsi="Times New Roman" w:cs="Times New Roman"/>
          <w:b/>
          <w:bCs/>
          <w:lang w:val="en-GB"/>
        </w:rPr>
      </w:pPr>
    </w:p>
    <w:p w14:paraId="4747BE84" w14:textId="47CEF832" w:rsidR="00D76562" w:rsidRPr="00796BB7" w:rsidRDefault="00CE7A58" w:rsidP="00CE7A58">
      <w:pPr>
        <w:spacing w:before="240"/>
        <w:rPr>
          <w:rFonts w:ascii="Times New Roman" w:hAnsi="Times New Roman" w:cs="Times New Roman"/>
          <w:b/>
          <w:bCs/>
          <w:lang w:val="en-GB"/>
        </w:rPr>
      </w:pPr>
      <w:bookmarkStart w:id="7" w:name="_Hlk49281689"/>
      <w:r w:rsidRPr="00796BB7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334EE6" w:rsidRPr="00796BB7">
        <w:rPr>
          <w:rFonts w:ascii="Times New Roman" w:hAnsi="Times New Roman" w:cs="Times New Roman"/>
          <w:b/>
          <w:bCs/>
          <w:lang w:val="en-GB"/>
        </w:rPr>
        <w:t>8</w:t>
      </w:r>
      <w:r w:rsidRPr="00796BB7">
        <w:rPr>
          <w:rFonts w:ascii="Times New Roman" w:hAnsi="Times New Roman" w:cs="Times New Roman"/>
          <w:b/>
          <w:bCs/>
          <w:lang w:val="en-GB"/>
        </w:rPr>
        <w:t>:</w:t>
      </w:r>
      <w:r w:rsidRPr="00796BB7">
        <w:rPr>
          <w:rFonts w:ascii="Times New Roman" w:hAnsi="Times New Roman" w:cs="Times New Roman"/>
          <w:b/>
          <w:bCs/>
        </w:rPr>
        <w:t xml:space="preserve"> </w:t>
      </w:r>
      <w:r w:rsidRPr="00796BB7">
        <w:rPr>
          <w:rFonts w:ascii="Times New Roman" w:hAnsi="Times New Roman" w:cs="Times New Roman"/>
          <w:b/>
          <w:bCs/>
          <w:lang w:val="en-GB"/>
        </w:rPr>
        <w:t xml:space="preserve"> Adverse Events per </w:t>
      </w:r>
      <w:r w:rsidR="00B96193" w:rsidRPr="00796BB7">
        <w:rPr>
          <w:rFonts w:ascii="Times New Roman" w:hAnsi="Times New Roman" w:cs="Times New Roman"/>
          <w:b/>
          <w:bCs/>
          <w:lang w:val="en-GB"/>
        </w:rPr>
        <w:t>Systems Organ Class (</w:t>
      </w:r>
      <w:r w:rsidRPr="00796BB7">
        <w:rPr>
          <w:rFonts w:ascii="Times New Roman" w:hAnsi="Times New Roman" w:cs="Times New Roman"/>
          <w:b/>
          <w:bCs/>
          <w:lang w:val="en-GB"/>
        </w:rPr>
        <w:t>SOC</w:t>
      </w:r>
      <w:r w:rsidR="00B96193" w:rsidRPr="00796BB7">
        <w:rPr>
          <w:rFonts w:ascii="Times New Roman" w:hAnsi="Times New Roman" w:cs="Times New Roman"/>
          <w:b/>
          <w:bCs/>
          <w:lang w:val="en-GB"/>
        </w:rPr>
        <w:t>)</w:t>
      </w:r>
      <w:r w:rsidRPr="00796BB7">
        <w:rPr>
          <w:rFonts w:ascii="Times New Roman" w:hAnsi="Times New Roman" w:cs="Times New Roman"/>
          <w:b/>
          <w:bCs/>
          <w:lang w:val="en-GB"/>
        </w:rPr>
        <w:t xml:space="preserve"> - safety population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5"/>
        <w:gridCol w:w="1134"/>
        <w:gridCol w:w="1134"/>
        <w:gridCol w:w="1134"/>
      </w:tblGrid>
      <w:tr w:rsidR="009049DB" w:rsidRPr="009049DB" w14:paraId="73238CE9" w14:textId="77777777" w:rsidTr="00796BB7">
        <w:trPr>
          <w:trHeight w:val="60"/>
        </w:trPr>
        <w:tc>
          <w:tcPr>
            <w:tcW w:w="5235" w:type="dxa"/>
            <w:tcBorders>
              <w:bottom w:val="nil"/>
            </w:tcBorders>
            <w:shd w:val="clear" w:color="auto" w:fill="5F5F5F"/>
            <w:vAlign w:val="center"/>
            <w:hideMark/>
          </w:tcPr>
          <w:bookmarkEnd w:id="6"/>
          <w:bookmarkEnd w:id="7"/>
          <w:p w14:paraId="0962325A" w14:textId="37634AD3" w:rsidR="009049DB" w:rsidRPr="00796BB7" w:rsidRDefault="00796BB7" w:rsidP="009049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64A60"/>
                <w:sz w:val="16"/>
                <w:szCs w:val="16"/>
                <w:lang w:val="en-US"/>
              </w:rPr>
            </w:pPr>
            <w:r w:rsidRPr="00796BB7"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  <w:lang w:val="en-GB"/>
              </w:rPr>
              <w:t>Systems Organ Class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5F5F5F"/>
            <w:vAlign w:val="center"/>
            <w:hideMark/>
          </w:tcPr>
          <w:p w14:paraId="3760D1D6" w14:textId="6B2799D7" w:rsidR="009049DB" w:rsidRPr="009049DB" w:rsidRDefault="009049DB" w:rsidP="00904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9049D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AE</w:t>
            </w:r>
          </w:p>
          <w:p w14:paraId="17325AA0" w14:textId="3EC1AD04" w:rsidR="009049DB" w:rsidRPr="009049DB" w:rsidRDefault="009049DB" w:rsidP="009049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9049D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N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5F5F5F"/>
            <w:vAlign w:val="center"/>
            <w:hideMark/>
          </w:tcPr>
          <w:p w14:paraId="7252798F" w14:textId="24868AAF" w:rsidR="009049DB" w:rsidRPr="009049DB" w:rsidRDefault="009049DB" w:rsidP="00904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9049D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Patients*</w:t>
            </w:r>
          </w:p>
          <w:p w14:paraId="01CB6663" w14:textId="6CFDD061" w:rsidR="009049DB" w:rsidRPr="009049DB" w:rsidRDefault="009049DB" w:rsidP="009049D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  <w:r w:rsidRPr="009049D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n-US"/>
              </w:rPr>
              <w:t>N                          %</w:t>
            </w:r>
          </w:p>
        </w:tc>
      </w:tr>
      <w:tr w:rsidR="00D76562" w:rsidRPr="00F06CF6" w14:paraId="14ED2C83" w14:textId="77777777" w:rsidTr="00F06CF6">
        <w:trPr>
          <w:trHeight w:hRule="exact" w:val="340"/>
        </w:trPr>
        <w:tc>
          <w:tcPr>
            <w:tcW w:w="5235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0095DB" w14:textId="29D46E86" w:rsidR="00D76562" w:rsidRPr="00F06CF6" w:rsidRDefault="00D76562" w:rsidP="00F0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Any</w:t>
            </w:r>
            <w:r w:rsidR="009049DB"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class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81FB60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9585CB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3A7026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3.85%</w:t>
            </w:r>
          </w:p>
        </w:tc>
      </w:tr>
      <w:tr w:rsidR="00D76562" w:rsidRPr="00F06CF6" w14:paraId="433E8DA8" w14:textId="77777777" w:rsidTr="00F06CF6">
        <w:trPr>
          <w:trHeight w:hRule="exact" w:val="340"/>
        </w:trPr>
        <w:tc>
          <w:tcPr>
            <w:tcW w:w="523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D154BC" w14:textId="77777777" w:rsidR="00D76562" w:rsidRPr="00F06CF6" w:rsidRDefault="00D76562" w:rsidP="00F0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Cardiac disorders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CA483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3004DD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3772DF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0.70%</w:t>
            </w:r>
          </w:p>
        </w:tc>
      </w:tr>
      <w:tr w:rsidR="00D76562" w:rsidRPr="00F06CF6" w14:paraId="10022546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51CD4C28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Cardiac failure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EF8A79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A02C08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C61435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4987C1E6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3D5CB730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Cardiac failure acute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EC6E3A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4D6CFB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5A9EB7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659343BC" w14:textId="77777777" w:rsidTr="00F06CF6">
        <w:trPr>
          <w:trHeight w:hRule="exact" w:val="340"/>
        </w:trPr>
        <w:tc>
          <w:tcPr>
            <w:tcW w:w="5235" w:type="dxa"/>
            <w:shd w:val="clear" w:color="auto" w:fill="D9D9D9" w:themeFill="background1" w:themeFillShade="D9"/>
            <w:vAlign w:val="center"/>
            <w:hideMark/>
          </w:tcPr>
          <w:p w14:paraId="78267236" w14:textId="77777777" w:rsidR="00D76562" w:rsidRPr="00F06CF6" w:rsidRDefault="00D76562" w:rsidP="00F0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General disorders and administration site conditions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75F883C4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59E3E3AC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6A225DD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1C735D51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5D9A62D4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Pyrexia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CE4F90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CEF40C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7534B2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54CC4AE5" w14:textId="77777777" w:rsidTr="00F06CF6">
        <w:trPr>
          <w:trHeight w:hRule="exact" w:val="340"/>
        </w:trPr>
        <w:tc>
          <w:tcPr>
            <w:tcW w:w="5235" w:type="dxa"/>
            <w:shd w:val="clear" w:color="auto" w:fill="D9D9D9" w:themeFill="background1" w:themeFillShade="D9"/>
            <w:vAlign w:val="center"/>
            <w:hideMark/>
          </w:tcPr>
          <w:p w14:paraId="10CFBF4D" w14:textId="77777777" w:rsidR="00D76562" w:rsidRPr="00F06CF6" w:rsidRDefault="00D76562" w:rsidP="00F0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Infections and infestations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0CEA9C68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F7EF46F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4741812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1.40%</w:t>
            </w:r>
          </w:p>
        </w:tc>
      </w:tr>
      <w:tr w:rsidR="00D76562" w:rsidRPr="00F06CF6" w14:paraId="165D3BAB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3C6223A9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Appendicitis perforated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ED686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789B23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E459FE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4C5EA928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11C6D329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Bronchitis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9F7CAD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7EB5D6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12CD66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34C8B673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668C3AF8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Pneumonia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BF3B53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53A2F6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9F9FF9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5AE424D9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130C2CF3" w14:textId="77777777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Respiratory tract infection viral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253194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EBE9AA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6FCBA5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5E994283" w14:textId="77777777" w:rsidTr="00F06CF6">
        <w:trPr>
          <w:trHeight w:hRule="exact" w:val="340"/>
        </w:trPr>
        <w:tc>
          <w:tcPr>
            <w:tcW w:w="5235" w:type="dxa"/>
            <w:shd w:val="clear" w:color="auto" w:fill="D9D9D9" w:themeFill="background1" w:themeFillShade="D9"/>
            <w:vAlign w:val="center"/>
            <w:hideMark/>
          </w:tcPr>
          <w:p w14:paraId="7D66839A" w14:textId="77777777" w:rsidR="00D76562" w:rsidRPr="00F06CF6" w:rsidRDefault="00D76562" w:rsidP="00F0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Nervous system disorders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0D3A4ED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26B0D36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4FE6A6C9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1.05%</w:t>
            </w:r>
          </w:p>
        </w:tc>
      </w:tr>
      <w:tr w:rsidR="00D76562" w:rsidRPr="00F06CF6" w14:paraId="1FAEB5D9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38997F18" w14:textId="61B1F7EB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Ischemic stroke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AD9DF2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15222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08E10D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0.70%</w:t>
            </w:r>
          </w:p>
        </w:tc>
      </w:tr>
      <w:tr w:rsidR="00D76562" w:rsidRPr="00F06CF6" w14:paraId="202D33C4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0C82FEB5" w14:textId="2EDE9EA3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Headache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21410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786707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1560BF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6E4746B1" w14:textId="77777777" w:rsidTr="00F06CF6">
        <w:trPr>
          <w:trHeight w:hRule="exact" w:val="340"/>
        </w:trPr>
        <w:tc>
          <w:tcPr>
            <w:tcW w:w="5235" w:type="dxa"/>
            <w:shd w:val="clear" w:color="auto" w:fill="D9D9D9" w:themeFill="background1" w:themeFillShade="D9"/>
            <w:vAlign w:val="center"/>
            <w:hideMark/>
          </w:tcPr>
          <w:p w14:paraId="01279869" w14:textId="77777777" w:rsidR="00D76562" w:rsidRPr="00F06CF6" w:rsidRDefault="00D76562" w:rsidP="00F06C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Vascular disorders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70E9C14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686A45A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665BE403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0.35%</w:t>
            </w:r>
          </w:p>
        </w:tc>
      </w:tr>
      <w:tr w:rsidR="00D76562" w:rsidRPr="00F06CF6" w14:paraId="11149298" w14:textId="77777777" w:rsidTr="00F06CF6">
        <w:trPr>
          <w:trHeight w:hRule="exact" w:val="340"/>
        </w:trPr>
        <w:tc>
          <w:tcPr>
            <w:tcW w:w="5235" w:type="dxa"/>
            <w:shd w:val="clear" w:color="auto" w:fill="FFFFFF" w:themeFill="background1"/>
            <w:vAlign w:val="center"/>
            <w:hideMark/>
          </w:tcPr>
          <w:p w14:paraId="3F6FDAF4" w14:textId="2D78AB42" w:rsidR="00D76562" w:rsidRPr="00F06CF6" w:rsidRDefault="00D76562" w:rsidP="00F06C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Hypertension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F96C9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B8762F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9AC8C3" w14:textId="77777777" w:rsidR="00D76562" w:rsidRPr="00F06CF6" w:rsidRDefault="00D76562" w:rsidP="00F06CF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F06CF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0.35%</w:t>
            </w:r>
          </w:p>
        </w:tc>
      </w:tr>
    </w:tbl>
    <w:p w14:paraId="122D326A" w14:textId="77777777" w:rsidR="000D412B" w:rsidRDefault="000D412B" w:rsidP="000D412B">
      <w:pPr>
        <w:spacing w:after="0"/>
        <w:rPr>
          <w:rFonts w:ascii="Arial" w:eastAsia="Times New Roman" w:hAnsi="Arial" w:cs="Arial"/>
          <w:b/>
          <w:bCs/>
          <w:color w:val="264A60"/>
          <w:sz w:val="16"/>
          <w:szCs w:val="16"/>
          <w:lang w:val="en-US"/>
        </w:rPr>
      </w:pPr>
    </w:p>
    <w:p w14:paraId="245275A2" w14:textId="77777777" w:rsidR="000D412B" w:rsidRDefault="000D412B" w:rsidP="000D412B">
      <w:pPr>
        <w:spacing w:after="0"/>
        <w:rPr>
          <w:rFonts w:ascii="Arial" w:eastAsia="Times New Roman" w:hAnsi="Arial" w:cs="Arial"/>
          <w:b/>
          <w:bCs/>
          <w:color w:val="264A60"/>
          <w:sz w:val="16"/>
          <w:szCs w:val="16"/>
          <w:lang w:val="en-US"/>
        </w:rPr>
      </w:pPr>
    </w:p>
    <w:p w14:paraId="2693B6A2" w14:textId="6AF3C17B" w:rsidR="009D2E80" w:rsidRPr="000E0FC4" w:rsidRDefault="009D2E80" w:rsidP="000D412B">
      <w:pPr>
        <w:spacing w:after="0"/>
        <w:rPr>
          <w:rFonts w:ascii="Times New Roman" w:hAnsi="Times New Roman" w:cs="Times New Roman"/>
          <w:b/>
          <w:bCs/>
          <w:lang w:val="en-GB"/>
        </w:rPr>
      </w:pPr>
      <w:r w:rsidRPr="00796BB7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334EE6" w:rsidRPr="00796BB7">
        <w:rPr>
          <w:rFonts w:ascii="Times New Roman" w:hAnsi="Times New Roman" w:cs="Times New Roman"/>
          <w:b/>
          <w:bCs/>
          <w:lang w:val="en-GB"/>
        </w:rPr>
        <w:t>9</w:t>
      </w:r>
      <w:r w:rsidRPr="00796BB7">
        <w:rPr>
          <w:rFonts w:ascii="Times New Roman" w:hAnsi="Times New Roman" w:cs="Times New Roman"/>
          <w:b/>
          <w:bCs/>
          <w:lang w:val="en-GB"/>
        </w:rPr>
        <w:t>:</w:t>
      </w:r>
      <w:r w:rsidRPr="00796BB7">
        <w:rPr>
          <w:rFonts w:ascii="Times New Roman" w:hAnsi="Times New Roman" w:cs="Times New Roman"/>
          <w:b/>
          <w:bCs/>
        </w:rPr>
        <w:t xml:space="preserve"> </w:t>
      </w:r>
      <w:r w:rsidRPr="00796BB7">
        <w:rPr>
          <w:rFonts w:ascii="Times New Roman" w:hAnsi="Times New Roman" w:cs="Times New Roman"/>
          <w:b/>
          <w:bCs/>
          <w:lang w:val="en-GB"/>
        </w:rPr>
        <w:t xml:space="preserve"> Mean change in ITSQ scores from baseline to Week 24 in the overall population and per pre-treatment groups</w:t>
      </w:r>
    </w:p>
    <w:tbl>
      <w:tblPr>
        <w:tblW w:w="9318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910"/>
        <w:gridCol w:w="1927"/>
        <w:gridCol w:w="1778"/>
        <w:gridCol w:w="1333"/>
        <w:gridCol w:w="1332"/>
        <w:gridCol w:w="1038"/>
      </w:tblGrid>
      <w:tr w:rsidR="003A15A2" w:rsidRPr="003A15A2" w14:paraId="7EC7F062" w14:textId="77777777" w:rsidTr="00BB196B">
        <w:trPr>
          <w:trHeight w:val="246"/>
        </w:trPr>
        <w:tc>
          <w:tcPr>
            <w:tcW w:w="1910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8CA9559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Study population (n)</w:t>
            </w: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ED06DA5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Domain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D0B2583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US" w:eastAsia="bg-BG"/>
              </w:rPr>
              <w:t>Treatment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FAAF2E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Mean ± SD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C343E83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 xml:space="preserve">95% CI </w:t>
            </w:r>
          </w:p>
          <w:p w14:paraId="6B4EF7D6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 xml:space="preserve">lower; upper 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59616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F86BB30" w14:textId="77777777" w:rsidR="003A15A2" w:rsidRPr="003A15A2" w:rsidRDefault="003A15A2" w:rsidP="003A15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15"/>
                <w:szCs w:val="15"/>
                <w:lang w:val="en-GB" w:eastAsia="bg-BG"/>
              </w:rPr>
              <w:t>p - value</w:t>
            </w:r>
          </w:p>
        </w:tc>
      </w:tr>
      <w:tr w:rsidR="000E0FC4" w:rsidRPr="000D412B" w14:paraId="6A396646" w14:textId="77777777" w:rsidTr="00BB196B">
        <w:trPr>
          <w:trHeight w:val="17"/>
        </w:trPr>
        <w:tc>
          <w:tcPr>
            <w:tcW w:w="19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75DD889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US" w:eastAsia="bg-BG"/>
              </w:rPr>
              <w:t>Efficacy population</w:t>
            </w:r>
          </w:p>
          <w:p w14:paraId="4648E034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US" w:eastAsia="bg-BG"/>
              </w:rPr>
              <w:t>(n=275)</w:t>
            </w:r>
          </w:p>
        </w:tc>
        <w:tc>
          <w:tcPr>
            <w:tcW w:w="1927" w:type="dxa"/>
            <w:vMerge w:val="restart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FC6C85" w14:textId="77777777" w:rsidR="003A15A2" w:rsidRPr="000D412B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Inconvenience</w:t>
            </w:r>
          </w:p>
          <w:p w14:paraId="74CDFBF6" w14:textId="2EEC86CF" w:rsidR="000E0FC4" w:rsidRPr="003A15A2" w:rsidRDefault="000E0FC4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B56272D" w14:textId="77777777" w:rsidR="003A15A2" w:rsidRPr="000D412B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  <w:p w14:paraId="1D47FABD" w14:textId="68DC026E" w:rsidR="000E0FC4" w:rsidRPr="003A15A2" w:rsidRDefault="000E0FC4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D6AED90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61.3 ± 24.8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A28A36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411641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4DC499F3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573CE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D0880A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3C3FD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469E54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82.4 ± 17.3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D8DF49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9EE15B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7C648DA0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2D227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654D19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EF9B39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C6BC654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21.1 ± 23.0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DA464DF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18.3 to 23.8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6BEAFA1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70D7EACD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A20AC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BE42F8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Lifestyle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C009EC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8AD88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47.8 ± 22.7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627C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B1C4C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3D0E5A6D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79DC1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A4BC28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7720DC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7849B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69.8 ± 21.7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F6E4B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B0C8A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1BE562A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E46E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8DB522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0ECC97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F8AAF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22.0 ± 23.9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3F1C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19.1 to 24.8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1EC7D7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713EB89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5F7C2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1FEA092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Hypoglycemic control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062EBB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FA7E4F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48.1 ± 26.5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CC95E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A0D60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39966D59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C0C44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30AF41F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E82F34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BBD45F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77.1 ± 18.3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CEF15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0E671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1357F4FA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DB098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B9C991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1A9504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79C708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29.0 ± 26.8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D52E88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25.9 to 32.2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671330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249F4777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DDACF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A015B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Glycemic control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76CB64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99F4F2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43.8 ± 24.1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56CD5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1166B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</w:pPr>
          </w:p>
        </w:tc>
      </w:tr>
      <w:tr w:rsidR="000E0FC4" w:rsidRPr="000D412B" w14:paraId="77A5559A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55BCD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vAlign w:val="center"/>
            <w:hideMark/>
          </w:tcPr>
          <w:p w14:paraId="501F8A7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50F932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8E1C0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77.3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±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18.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6545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D997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31D460E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1D9F3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vAlign w:val="center"/>
            <w:hideMark/>
          </w:tcPr>
          <w:p w14:paraId="39A3136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02CEF6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E8FBBE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33.5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± 29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0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0E59C8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30.1 to 37.0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6F225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p&lt;0.001</w:t>
            </w:r>
          </w:p>
        </w:tc>
      </w:tr>
      <w:tr w:rsidR="000E0FC4" w:rsidRPr="000D412B" w14:paraId="415090FD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5E771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0DCA10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Delivery system</w:t>
            </w:r>
          </w:p>
        </w:tc>
        <w:tc>
          <w:tcPr>
            <w:tcW w:w="1778" w:type="dxa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B19A41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8E272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57.9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±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24.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D3F77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C922F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5A7F55D3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1998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DB45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7FC121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4F0E2B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80.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18.9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DF4D62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nil"/>
              <w:bottom w:val="nil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A8603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6486EBF5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C5C90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7E32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3E1CC52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684361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22.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4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23.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ED8EB1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19.6 to 25.2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80DD2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p&lt;0.001</w:t>
            </w:r>
          </w:p>
        </w:tc>
      </w:tr>
      <w:tr w:rsidR="000E0FC4" w:rsidRPr="000D412B" w14:paraId="257A461B" w14:textId="77777777" w:rsidTr="00BB196B">
        <w:trPr>
          <w:trHeight w:val="17"/>
        </w:trPr>
        <w:tc>
          <w:tcPr>
            <w:tcW w:w="1910" w:type="dxa"/>
            <w:vMerge w:val="restar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9D9D9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716F876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 xml:space="preserve">NPH pre-treated population </w:t>
            </w:r>
            <w:r w:rsidRPr="003A15A2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br/>
              <w:t>(n=199)</w:t>
            </w:r>
          </w:p>
        </w:tc>
        <w:tc>
          <w:tcPr>
            <w:tcW w:w="1927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746944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9B2E6E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F50B22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61.8 ± 23.7</w:t>
            </w:r>
          </w:p>
        </w:tc>
        <w:tc>
          <w:tcPr>
            <w:tcW w:w="1332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5CEC57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87AAE3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02ADCAB5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EE03048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9A9160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Inconvenience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6BE8BD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706AE24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83.3 ± 16.1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6534D0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4BFF1D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0AF466CA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0463022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FB172E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591DDA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7F0884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21.5 ± 22.6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1A84835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18.4 to 24.7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FE6F93C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67CBD22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5D180DC0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ED46BB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634698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210A1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4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9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4 ±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22.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04B22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3253F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29E00223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1499DC0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0358D1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Lifestyle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17289F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249890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71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4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0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FD842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C2F28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3CBFFDE2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1BEB64F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C64B40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E5AC39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0E2BEF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9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23.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2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82C85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7 to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5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2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90A2BC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p&lt;0.001</w:t>
            </w:r>
          </w:p>
        </w:tc>
      </w:tr>
      <w:tr w:rsidR="000E0FC4" w:rsidRPr="000D412B" w14:paraId="1FA787C0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C7B9D0C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D4495F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B3954C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65DC4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50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0 ±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5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7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F7EB4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0958F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5FC4E2E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90FA02C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780A68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Hypoglycemic control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D8079B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C9DC3C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7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.1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12CE9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8BC30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1A23E0B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F412377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0FA4F8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DC9592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6D79EA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.0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26.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0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EAFCEC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4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4 to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3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7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F5A766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p&lt;0.001</w:t>
            </w:r>
          </w:p>
        </w:tc>
      </w:tr>
      <w:tr w:rsidR="000E0FC4" w:rsidRPr="000D412B" w14:paraId="2EC8C036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D701B8D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0DDD8F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D99FE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D8136D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4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7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7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DE582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0A8CD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7C5936EB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6829761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AF6542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Glycemic control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70850C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10145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7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6 ±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E87DC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F36E2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4CEFF303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59CC5C4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A5BB55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B497D5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5B24B0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3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.5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± 26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9B4DDB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27.8 to 35.3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067CD7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p&lt;0.001</w:t>
            </w:r>
          </w:p>
        </w:tc>
      </w:tr>
      <w:tr w:rsidR="000E0FC4" w:rsidRPr="000D412B" w14:paraId="7BCA4351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C4A88B1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6AB68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2E95D2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A710D6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5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8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4 ±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3DA4A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27C6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0CDC80C5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9856F77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F11F79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Delivery system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F53D05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B8E51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8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4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 xml:space="preserve"> 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1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6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.9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3F799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2775B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2A8AD424" w14:textId="77777777" w:rsidTr="00BB196B">
        <w:trPr>
          <w:trHeight w:val="17"/>
        </w:trPr>
        <w:tc>
          <w:tcPr>
            <w:tcW w:w="191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0244C662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37B55A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D91960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364BE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2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3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 ±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 xml:space="preserve"> 23.</w:t>
            </w: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5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0B05A7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US" w:eastAsia="bg-BG"/>
              </w:rPr>
              <w:t>19.8 to 26.4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E4D9F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eastAsia="bg-BG"/>
              </w:rPr>
              <w:t>p&lt;0.001</w:t>
            </w:r>
          </w:p>
        </w:tc>
      </w:tr>
      <w:tr w:rsidR="000E0FC4" w:rsidRPr="000D412B" w14:paraId="1B4467AD" w14:textId="77777777" w:rsidTr="00BB196B">
        <w:trPr>
          <w:trHeight w:val="17"/>
        </w:trPr>
        <w:tc>
          <w:tcPr>
            <w:tcW w:w="191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AF922C6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Theme="minorEastAsia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Premixed insulin         pre-treated population</w:t>
            </w:r>
          </w:p>
          <w:p w14:paraId="32B7DA86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Theme="minorEastAsia" w:hAnsi="Arial" w:cs="Arial"/>
                <w:b/>
                <w:bCs/>
                <w:color w:val="000000"/>
                <w:kern w:val="24"/>
                <w:sz w:val="15"/>
                <w:szCs w:val="15"/>
                <w:lang w:val="en-GB" w:eastAsia="bg-BG"/>
              </w:rPr>
              <w:t>(n=76)</w:t>
            </w: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247234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E21BB3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F179441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60.2 ± 27.8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69F5DB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ADA7EE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14F8D295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A4A0AF3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592E17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Inconvenience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EE0A69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B63BB35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80.0 ± 19.9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C11BD9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FA4165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7617F92B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8B3579A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3346EA3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D8525D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808FBDA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19.8 ± 24.1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BB2AFC4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14.3 to 25.3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10DB650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5FDE50E0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0BEEC39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778F517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65F378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DE28E36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43.6 ± 23.3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77688B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96842F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0F1D94E9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ED19C54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A67457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Lifestyle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6E1B9B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C9F155E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65.6 ± 23.6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E03C09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FF599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1B57E9CF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CE65D06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C8B99B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29559C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6A2D02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22.01 ± 25.9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F1881B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16.2 to 28.0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A34817A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54F23FAF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6B15E6D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D80463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D12F59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B655A02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43.1 ± 28.2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A3ACDA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CEF573C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34B16596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C8200D3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266A03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Hypoglycemic control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61CC6F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90A47B9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74.7 ± 22.0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A6E7B6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B81915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3722950C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4930123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69F66CA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C3753B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19432E8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31.7 ± 28.6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D71BF6D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25.1 to 38.2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FC9ADF0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1B9B2683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4BCC46D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8C865FD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AFD4CF6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27E6018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35.1 ± 25.7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53953B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34C27AF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6D4F2DCC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A214370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924F3F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Glycemic control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9B0CB4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E7386F7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73.9 ± 22.3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10D6450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9CDF57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53703CB2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19CE6D2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B4FB592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BF56D1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167F1E4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38.8 ± 33.6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BB7711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31.3 to 46.5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779B70D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  <w:tr w:rsidR="000E0FC4" w:rsidRPr="000D412B" w14:paraId="2FA6DA93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3D563BD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C6012C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CBDB40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Before Gla-300 initiation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64AFAED4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56.7 ± 27.1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2D2EFC1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14498CE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53570A48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2F1BF4AC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E8637F5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5"/>
                <w:szCs w:val="15"/>
                <w:lang w:val="en-GB" w:eastAsia="bg-BG"/>
              </w:rPr>
              <w:t>Delivery system</w:t>
            </w: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5E1DAB29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At week 24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33C3915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77.2 ± 23.4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866B7C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07A4AB94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</w:p>
        </w:tc>
      </w:tr>
      <w:tr w:rsidR="000E0FC4" w:rsidRPr="000D412B" w14:paraId="605AD830" w14:textId="77777777" w:rsidTr="00BB196B">
        <w:trPr>
          <w:trHeight w:val="17"/>
        </w:trPr>
        <w:tc>
          <w:tcPr>
            <w:tcW w:w="1910" w:type="dxa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D324ADD" w14:textId="77777777" w:rsidR="003A15A2" w:rsidRPr="003A15A2" w:rsidRDefault="003A15A2" w:rsidP="003A15A2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bg-BG"/>
              </w:rPr>
            </w:pPr>
          </w:p>
        </w:tc>
        <w:tc>
          <w:tcPr>
            <w:tcW w:w="192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D6EF0E8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bg-BG"/>
              </w:rPr>
            </w:pPr>
          </w:p>
        </w:tc>
        <w:tc>
          <w:tcPr>
            <w:tcW w:w="177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441CA7FB" w14:textId="77777777" w:rsidR="003A15A2" w:rsidRPr="003A15A2" w:rsidRDefault="003A15A2" w:rsidP="000E0FC4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Difference</w:t>
            </w:r>
          </w:p>
        </w:tc>
        <w:tc>
          <w:tcPr>
            <w:tcW w:w="133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1A652EC3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20.5 ± 23.8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36BFBBDE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15.0 to 26.0</w:t>
            </w:r>
          </w:p>
        </w:tc>
        <w:tc>
          <w:tcPr>
            <w:tcW w:w="10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49702FF" w14:textId="77777777" w:rsidR="003A15A2" w:rsidRPr="003A15A2" w:rsidRDefault="003A15A2" w:rsidP="000E0F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bg-BG"/>
              </w:rPr>
            </w:pPr>
            <w:r w:rsidRPr="003A15A2">
              <w:rPr>
                <w:rFonts w:ascii="Arial" w:eastAsia="Times New Roman" w:hAnsi="Arial" w:cs="Arial"/>
                <w:color w:val="000000"/>
                <w:kern w:val="24"/>
                <w:sz w:val="13"/>
                <w:szCs w:val="13"/>
                <w:lang w:val="en-GB" w:eastAsia="bg-BG"/>
              </w:rPr>
              <w:t>p&lt;0.001</w:t>
            </w:r>
          </w:p>
        </w:tc>
      </w:tr>
    </w:tbl>
    <w:p w14:paraId="12998F28" w14:textId="77777777" w:rsidR="009D2E80" w:rsidRDefault="009D2E80"/>
    <w:sectPr w:rsidR="009D2E80" w:rsidSect="00D57F22">
      <w:footerReference w:type="default" r:id="rId8"/>
      <w:pgSz w:w="11906" w:h="16838"/>
      <w:pgMar w:top="1134" w:right="1418" w:bottom="1418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6166D" w14:textId="77777777" w:rsidR="00721586" w:rsidRDefault="00721586" w:rsidP="00A133CA">
      <w:pPr>
        <w:spacing w:after="0" w:line="240" w:lineRule="auto"/>
      </w:pPr>
      <w:r>
        <w:separator/>
      </w:r>
    </w:p>
  </w:endnote>
  <w:endnote w:type="continuationSeparator" w:id="0">
    <w:p w14:paraId="1CE01581" w14:textId="77777777" w:rsidR="00721586" w:rsidRDefault="00721586" w:rsidP="00A1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+mn-ea">
    <w:panose1 w:val="00000000000000000000"/>
    <w:charset w:val="00"/>
    <w:family w:val="roman"/>
    <w:notTrueType/>
    <w:pitch w:val="default"/>
  </w:font>
  <w:font w:name="+mn-c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F350C" w14:textId="448296CD" w:rsidR="000D412B" w:rsidRDefault="00D57F22" w:rsidP="000D412B">
    <w:pPr>
      <w:pStyle w:val="Footer"/>
      <w:tabs>
        <w:tab w:val="clear" w:pos="4536"/>
        <w:tab w:val="clear" w:pos="9072"/>
        <w:tab w:val="left" w:pos="1980"/>
      </w:tabs>
      <w:rPr>
        <w:noProof/>
      </w:rPr>
    </w:pPr>
    <w:sdt>
      <w:sdtPr>
        <w:id w:val="3250964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86162">
          <w:fldChar w:fldCharType="begin"/>
        </w:r>
        <w:r w:rsidR="00C86162">
          <w:instrText xml:space="preserve"> PAGE   \* MERGEFORMAT </w:instrText>
        </w:r>
        <w:r w:rsidR="00C86162">
          <w:fldChar w:fldCharType="separate"/>
        </w:r>
        <w:r w:rsidR="00C86162">
          <w:rPr>
            <w:noProof/>
          </w:rPr>
          <w:t>2</w:t>
        </w:r>
        <w:r w:rsidR="00C8616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49EFB" w14:textId="77777777" w:rsidR="00721586" w:rsidRDefault="00721586" w:rsidP="00A133CA">
      <w:pPr>
        <w:spacing w:after="0" w:line="240" w:lineRule="auto"/>
      </w:pPr>
      <w:r>
        <w:separator/>
      </w:r>
    </w:p>
  </w:footnote>
  <w:footnote w:type="continuationSeparator" w:id="0">
    <w:p w14:paraId="73E336D6" w14:textId="77777777" w:rsidR="00721586" w:rsidRDefault="00721586" w:rsidP="00A13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906B9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77721"/>
    <w:multiLevelType w:val="hybridMultilevel"/>
    <w:tmpl w:val="A40265B8"/>
    <w:lvl w:ilvl="0" w:tplc="DC0C6DA0">
      <w:start w:val="1"/>
      <w:numFmt w:val="upperLetter"/>
      <w:pStyle w:val="AppendixTitle"/>
      <w:lvlText w:val="Appendix %1"/>
      <w:lvlJc w:val="left"/>
      <w:pPr>
        <w:tabs>
          <w:tab w:val="num" w:pos="3840"/>
        </w:tabs>
        <w:ind w:left="260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2" w15:restartNumberingAfterBreak="0">
    <w:nsid w:val="06B21460"/>
    <w:multiLevelType w:val="multilevel"/>
    <w:tmpl w:val="A8C2BEA0"/>
    <w:name w:val="LT_Number List Exclusion"/>
    <w:lvl w:ilvl="0">
      <w:start w:val="1"/>
      <w:numFmt w:val="decimalZero"/>
      <w:lvlRestart w:val="0"/>
      <w:pStyle w:val="NumberListExclusion"/>
      <w:lvlText w:val="E %1."/>
      <w:lvlJc w:val="left"/>
      <w:pPr>
        <w:tabs>
          <w:tab w:val="num" w:pos="691"/>
        </w:tabs>
        <w:ind w:left="691" w:hanging="691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E563DE3"/>
    <w:multiLevelType w:val="multilevel"/>
    <w:tmpl w:val="EA961A4C"/>
    <w:lvl w:ilvl="0">
      <w:start w:val="1"/>
      <w:numFmt w:val="lowerLetter"/>
      <w:lvlRestart w:val="0"/>
      <w:pStyle w:val="ListAlphabeticalLevel2"/>
      <w:lvlText w:val="%1)"/>
      <w:lvlJc w:val="left"/>
      <w:pPr>
        <w:tabs>
          <w:tab w:val="num" w:pos="1083"/>
        </w:tabs>
        <w:ind w:left="1083" w:hanging="363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57"/>
      </w:pPr>
    </w:lvl>
    <w:lvl w:ilvl="2">
      <w:start w:val="1"/>
      <w:numFmt w:val="lowerLetter"/>
      <w:lvlText w:val="%3)"/>
      <w:lvlJc w:val="left"/>
      <w:pPr>
        <w:tabs>
          <w:tab w:val="num" w:pos="1803"/>
        </w:tabs>
        <w:ind w:left="1803" w:hanging="363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57"/>
      </w:pPr>
    </w:lvl>
    <w:lvl w:ilvl="4">
      <w:start w:val="1"/>
      <w:numFmt w:val="lowerLetter"/>
      <w:lvlText w:val="%5)"/>
      <w:lvlJc w:val="left"/>
      <w:pPr>
        <w:tabs>
          <w:tab w:val="num" w:pos="2523"/>
        </w:tabs>
        <w:ind w:left="2523" w:hanging="363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57"/>
      </w:pPr>
    </w:lvl>
    <w:lvl w:ilvl="6">
      <w:start w:val="1"/>
      <w:numFmt w:val="lowerLetter"/>
      <w:lvlText w:val="%7)"/>
      <w:lvlJc w:val="left"/>
      <w:pPr>
        <w:tabs>
          <w:tab w:val="num" w:pos="3243"/>
        </w:tabs>
        <w:ind w:left="3243" w:hanging="363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57"/>
      </w:pPr>
    </w:lvl>
    <w:lvl w:ilvl="8">
      <w:start w:val="1"/>
      <w:numFmt w:val="lowerLetter"/>
      <w:lvlText w:val="%9)"/>
      <w:lvlJc w:val="left"/>
      <w:pPr>
        <w:tabs>
          <w:tab w:val="num" w:pos="3957"/>
        </w:tabs>
        <w:ind w:left="3957" w:hanging="357"/>
      </w:pPr>
    </w:lvl>
  </w:abstractNum>
  <w:abstractNum w:abstractNumId="4" w15:restartNumberingAfterBreak="0">
    <w:nsid w:val="1BC339EB"/>
    <w:multiLevelType w:val="hybridMultilevel"/>
    <w:tmpl w:val="57E8B9F6"/>
    <w:name w:val="LT_Heading3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1614"/>
    <w:multiLevelType w:val="multilevel"/>
    <w:tmpl w:val="56767712"/>
    <w:lvl w:ilvl="0">
      <w:start w:val="1"/>
      <w:numFmt w:val="decimal"/>
      <w:lvlRestart w:val="0"/>
      <w:pStyle w:val="ListNumbered"/>
      <w:lvlText w:val="%1."/>
      <w:lvlJc w:val="left"/>
      <w:pPr>
        <w:tabs>
          <w:tab w:val="num" w:pos="720"/>
        </w:tabs>
        <w:ind w:left="720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57"/>
      </w:pPr>
      <w:rPr>
        <w:rFonts w:hint="default"/>
      </w:rPr>
    </w:lvl>
  </w:abstractNum>
  <w:abstractNum w:abstractNumId="6" w15:restartNumberingAfterBreak="0">
    <w:nsid w:val="22F7216E"/>
    <w:multiLevelType w:val="hybridMultilevel"/>
    <w:tmpl w:val="9BBC2274"/>
    <w:name w:val="List_Table_Figure_Footnote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B2FF8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MS Mincho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D086B"/>
    <w:multiLevelType w:val="multilevel"/>
    <w:tmpl w:val="98FEE14A"/>
    <w:lvl w:ilvl="0">
      <w:start w:val="1"/>
      <w:numFmt w:val="upperLetter"/>
      <w:lvlRestart w:val="0"/>
      <w:pStyle w:val="ListAlphabeticalLevel1"/>
      <w:lvlText w:val="%1)"/>
      <w:lvlJc w:val="left"/>
      <w:pPr>
        <w:tabs>
          <w:tab w:val="num" w:pos="720"/>
        </w:tabs>
        <w:ind w:left="720" w:hanging="357"/>
      </w:pPr>
    </w:lvl>
    <w:lvl w:ilvl="1">
      <w:start w:val="1"/>
      <w:numFmt w:val="upperLetter"/>
      <w:lvlText w:val="%2)"/>
      <w:lvlJc w:val="left"/>
      <w:pPr>
        <w:tabs>
          <w:tab w:val="num" w:pos="1083"/>
        </w:tabs>
        <w:ind w:left="1083" w:hanging="363"/>
      </w:pPr>
    </w:lvl>
    <w:lvl w:ilvl="2">
      <w:start w:val="1"/>
      <w:numFmt w:val="upperLetter"/>
      <w:lvlText w:val="%3)"/>
      <w:lvlJc w:val="left"/>
      <w:pPr>
        <w:tabs>
          <w:tab w:val="num" w:pos="1440"/>
        </w:tabs>
        <w:ind w:left="1440" w:hanging="357"/>
      </w:pPr>
    </w:lvl>
    <w:lvl w:ilvl="3">
      <w:start w:val="1"/>
      <w:numFmt w:val="upperLetter"/>
      <w:lvlText w:val="%4)"/>
      <w:lvlJc w:val="left"/>
      <w:pPr>
        <w:tabs>
          <w:tab w:val="num" w:pos="1803"/>
        </w:tabs>
        <w:ind w:left="1803" w:hanging="363"/>
      </w:pPr>
    </w:lvl>
    <w:lvl w:ilvl="4">
      <w:start w:val="1"/>
      <w:numFmt w:val="upperLetter"/>
      <w:lvlText w:val="%5)"/>
      <w:lvlJc w:val="left"/>
      <w:pPr>
        <w:tabs>
          <w:tab w:val="num" w:pos="2160"/>
        </w:tabs>
        <w:ind w:left="2160" w:hanging="357"/>
      </w:pPr>
    </w:lvl>
    <w:lvl w:ilvl="5">
      <w:start w:val="1"/>
      <w:numFmt w:val="upperLetter"/>
      <w:lvlText w:val="%6)"/>
      <w:lvlJc w:val="left"/>
      <w:pPr>
        <w:tabs>
          <w:tab w:val="num" w:pos="2523"/>
        </w:tabs>
        <w:ind w:left="2523" w:hanging="363"/>
      </w:pPr>
    </w:lvl>
    <w:lvl w:ilvl="6">
      <w:start w:val="1"/>
      <w:numFmt w:val="upperLetter"/>
      <w:lvlText w:val="%7)"/>
      <w:lvlJc w:val="left"/>
      <w:pPr>
        <w:tabs>
          <w:tab w:val="num" w:pos="2880"/>
        </w:tabs>
        <w:ind w:left="2880" w:hanging="357"/>
      </w:pPr>
    </w:lvl>
    <w:lvl w:ilvl="7">
      <w:start w:val="1"/>
      <w:numFmt w:val="upperLetter"/>
      <w:lvlText w:val="%8)"/>
      <w:lvlJc w:val="left"/>
      <w:pPr>
        <w:tabs>
          <w:tab w:val="num" w:pos="3243"/>
        </w:tabs>
        <w:ind w:left="3243" w:hanging="363"/>
      </w:pPr>
    </w:lvl>
    <w:lvl w:ilvl="8">
      <w:start w:val="1"/>
      <w:numFmt w:val="upperLetter"/>
      <w:lvlText w:val="%8)"/>
      <w:lvlJc w:val="left"/>
      <w:pPr>
        <w:tabs>
          <w:tab w:val="num" w:pos="3600"/>
        </w:tabs>
        <w:ind w:left="3600" w:hanging="357"/>
      </w:pPr>
    </w:lvl>
  </w:abstractNum>
  <w:abstractNum w:abstractNumId="8" w15:restartNumberingAfterBreak="0">
    <w:nsid w:val="36A76F60"/>
    <w:multiLevelType w:val="multilevel"/>
    <w:tmpl w:val="C71ABB6C"/>
    <w:lvl w:ilvl="0">
      <w:start w:val="1"/>
      <w:numFmt w:val="bullet"/>
      <w:lvlRestart w:val="0"/>
      <w:pStyle w:val="ListBulletLevel2"/>
      <w:lvlText w:val="-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57"/>
        </w:tabs>
        <w:ind w:left="3957" w:hanging="357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C530AAC"/>
    <w:multiLevelType w:val="multilevel"/>
    <w:tmpl w:val="E842CF6E"/>
    <w:name w:val="LT_Heading_100"/>
    <w:lvl w:ilvl="0">
      <w:start w:val="1"/>
      <w:numFmt w:val="decimal"/>
      <w:lvlRestart w:val="0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10" w15:restartNumberingAfterBreak="0">
    <w:nsid w:val="3E586F33"/>
    <w:multiLevelType w:val="multilevel"/>
    <w:tmpl w:val="E850EA12"/>
    <w:name w:val="LT_Number List Inclusion"/>
    <w:lvl w:ilvl="0">
      <w:start w:val="1"/>
      <w:numFmt w:val="decimalZero"/>
      <w:lvlRestart w:val="0"/>
      <w:pStyle w:val="NumberListInclusion"/>
      <w:lvlText w:val="I %1."/>
      <w:lvlJc w:val="left"/>
      <w:pPr>
        <w:tabs>
          <w:tab w:val="num" w:pos="691"/>
        </w:tabs>
        <w:ind w:left="691" w:hanging="691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E6449F8"/>
    <w:multiLevelType w:val="multilevel"/>
    <w:tmpl w:val="C7E4108C"/>
    <w:name w:val="LT_Heading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83607F"/>
    <w:multiLevelType w:val="multilevel"/>
    <w:tmpl w:val="C7FEF138"/>
    <w:name w:val="LT_Heading"/>
    <w:lvl w:ilvl="0">
      <w:start w:val="1"/>
      <w:numFmt w:val="decimal"/>
      <w:lvlRestart w:val="0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rial" w:eastAsia="MS Gothic" w:hAnsi="Arial" w:cs="Arial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2"/>
        </w:tabs>
        <w:ind w:left="862" w:hanging="862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13" w15:restartNumberingAfterBreak="0">
    <w:nsid w:val="5130561A"/>
    <w:multiLevelType w:val="hybridMultilevel"/>
    <w:tmpl w:val="9E6C29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E414F"/>
    <w:multiLevelType w:val="hybridMultilevel"/>
    <w:tmpl w:val="99F61858"/>
    <w:lvl w:ilvl="0" w:tplc="ED465E08">
      <w:start w:val="1"/>
      <w:numFmt w:val="bullet"/>
      <w:pStyle w:val="TblText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F46490"/>
    <w:multiLevelType w:val="hybridMultilevel"/>
    <w:tmpl w:val="137E2300"/>
    <w:lvl w:ilvl="0" w:tplc="FFFFFFFF">
      <w:start w:val="1"/>
      <w:numFmt w:val="bullet"/>
      <w:pStyle w:val="BulletLis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20FED"/>
    <w:multiLevelType w:val="multilevel"/>
    <w:tmpl w:val="F0547E40"/>
    <w:name w:val="List Bullet Level 2"/>
    <w:lvl w:ilvl="0">
      <w:start w:val="1"/>
      <w:numFmt w:val="bullet"/>
      <w:lvlRestart w:val="0"/>
      <w:pStyle w:val="ListBulletLevel2Synospis"/>
      <w:lvlText w:val="-"/>
      <w:lvlJc w:val="left"/>
      <w:pPr>
        <w:tabs>
          <w:tab w:val="num" w:pos="1083"/>
        </w:tabs>
        <w:ind w:left="1083" w:hanging="363"/>
      </w:pPr>
      <w:rPr>
        <w:rFonts w:ascii="Arial Narrow" w:hAnsi="Arial Narrow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sz w:val="14"/>
      </w:rPr>
    </w:lvl>
    <w:lvl w:ilvl="2">
      <w:start w:val="1"/>
      <w:numFmt w:val="bullet"/>
      <w:lvlText w:val="-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  <w:sz w:val="14"/>
      </w:rPr>
    </w:lvl>
    <w:lvl w:ilvl="3">
      <w:start w:val="1"/>
      <w:numFmt w:val="bullet"/>
      <w:lvlText w:val="-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  <w:sz w:val="14"/>
      </w:rPr>
    </w:lvl>
    <w:lvl w:ilvl="4">
      <w:start w:val="1"/>
      <w:numFmt w:val="bullet"/>
      <w:lvlText w:val="-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  <w:sz w:val="14"/>
      </w:rPr>
    </w:lvl>
    <w:lvl w:ilvl="5">
      <w:start w:val="1"/>
      <w:numFmt w:val="bullet"/>
      <w:lvlText w:val="-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  <w:sz w:val="14"/>
      </w:rPr>
    </w:lvl>
    <w:lvl w:ilvl="6">
      <w:start w:val="1"/>
      <w:numFmt w:val="bullet"/>
      <w:lvlText w:val="-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  <w:sz w:val="14"/>
      </w:rPr>
    </w:lvl>
    <w:lvl w:ilvl="7">
      <w:start w:val="1"/>
      <w:numFmt w:val="bullet"/>
      <w:lvlText w:val="-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  <w:sz w:val="14"/>
      </w:rPr>
    </w:lvl>
    <w:lvl w:ilvl="8">
      <w:start w:val="1"/>
      <w:numFmt w:val="bullet"/>
      <w:lvlText w:val="-"/>
      <w:lvlJc w:val="left"/>
      <w:pPr>
        <w:tabs>
          <w:tab w:val="num" w:pos="3957"/>
        </w:tabs>
        <w:ind w:left="3957" w:hanging="357"/>
      </w:pPr>
      <w:rPr>
        <w:rFonts w:ascii="Times New Roman" w:hAnsi="Times New Roman" w:cs="Times New Roman" w:hint="default"/>
        <w:sz w:val="14"/>
      </w:rPr>
    </w:lvl>
  </w:abstractNum>
  <w:abstractNum w:abstractNumId="17" w15:restartNumberingAfterBreak="0">
    <w:nsid w:val="7D6C59A9"/>
    <w:multiLevelType w:val="multilevel"/>
    <w:tmpl w:val="3AEE421E"/>
    <w:lvl w:ilvl="0">
      <w:start w:val="1"/>
      <w:numFmt w:val="bullet"/>
      <w:lvlRestart w:val="0"/>
      <w:pStyle w:val="ListBulletLevel1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Times New Roman" w:hint="default"/>
        <w:sz w:val="21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cs="Times New Roman" w:hint="default"/>
        <w:sz w:val="21"/>
      </w:rPr>
    </w:lvl>
    <w:lvl w:ilvl="3">
      <w:start w:val="1"/>
      <w:numFmt w:val="bullet"/>
      <w:lvlText w:val=""/>
      <w:lvlJc w:val="left"/>
      <w:pPr>
        <w:tabs>
          <w:tab w:val="num" w:pos="1803"/>
        </w:tabs>
        <w:ind w:left="1803" w:hanging="36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3"/>
        </w:tabs>
        <w:ind w:left="2523" w:hanging="36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3"/>
        </w:tabs>
        <w:ind w:left="3243" w:hanging="36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57"/>
      </w:pPr>
      <w:rPr>
        <w:rFonts w:ascii="Symbol" w:hAnsi="Symbol" w:hint="default"/>
      </w:r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17"/>
  </w:num>
  <w:num w:numId="7">
    <w:abstractNumId w:val="8"/>
  </w:num>
  <w:num w:numId="8">
    <w:abstractNumId w:val="14"/>
  </w:num>
  <w:num w:numId="9">
    <w:abstractNumId w:val="1"/>
  </w:num>
  <w:num w:numId="10">
    <w:abstractNumId w:val="2"/>
  </w:num>
  <w:num w:numId="11">
    <w:abstractNumId w:val="10"/>
  </w:num>
  <w:num w:numId="12">
    <w:abstractNumId w:val="16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3D"/>
    <w:rsid w:val="000028D9"/>
    <w:rsid w:val="00010C31"/>
    <w:rsid w:val="00025E2B"/>
    <w:rsid w:val="00045DA1"/>
    <w:rsid w:val="0005295E"/>
    <w:rsid w:val="00055693"/>
    <w:rsid w:val="00055997"/>
    <w:rsid w:val="000569A5"/>
    <w:rsid w:val="00056A27"/>
    <w:rsid w:val="000575B5"/>
    <w:rsid w:val="000617F0"/>
    <w:rsid w:val="00062A92"/>
    <w:rsid w:val="00073FA6"/>
    <w:rsid w:val="00077500"/>
    <w:rsid w:val="00082203"/>
    <w:rsid w:val="00083AD9"/>
    <w:rsid w:val="00085AA0"/>
    <w:rsid w:val="00097345"/>
    <w:rsid w:val="000A0E4B"/>
    <w:rsid w:val="000B0169"/>
    <w:rsid w:val="000B10BB"/>
    <w:rsid w:val="000B2909"/>
    <w:rsid w:val="000C2F55"/>
    <w:rsid w:val="000D3F4E"/>
    <w:rsid w:val="000D412B"/>
    <w:rsid w:val="000D7F0A"/>
    <w:rsid w:val="000E066E"/>
    <w:rsid w:val="000E0FC4"/>
    <w:rsid w:val="001022B8"/>
    <w:rsid w:val="00102367"/>
    <w:rsid w:val="001030EA"/>
    <w:rsid w:val="0010336F"/>
    <w:rsid w:val="00107250"/>
    <w:rsid w:val="00107B2E"/>
    <w:rsid w:val="001234AB"/>
    <w:rsid w:val="00127712"/>
    <w:rsid w:val="00133A37"/>
    <w:rsid w:val="0013566A"/>
    <w:rsid w:val="00137089"/>
    <w:rsid w:val="00140386"/>
    <w:rsid w:val="00140DE7"/>
    <w:rsid w:val="00144D66"/>
    <w:rsid w:val="0014588E"/>
    <w:rsid w:val="00151B7F"/>
    <w:rsid w:val="00154917"/>
    <w:rsid w:val="00156FDA"/>
    <w:rsid w:val="001655B5"/>
    <w:rsid w:val="001659FB"/>
    <w:rsid w:val="00165D57"/>
    <w:rsid w:val="001661AB"/>
    <w:rsid w:val="00166E95"/>
    <w:rsid w:val="001745D7"/>
    <w:rsid w:val="00181543"/>
    <w:rsid w:val="00183C38"/>
    <w:rsid w:val="001855B7"/>
    <w:rsid w:val="00195A64"/>
    <w:rsid w:val="001973B5"/>
    <w:rsid w:val="001A127C"/>
    <w:rsid w:val="001A6BB7"/>
    <w:rsid w:val="001A73DC"/>
    <w:rsid w:val="001B0801"/>
    <w:rsid w:val="001B2B9C"/>
    <w:rsid w:val="001B4864"/>
    <w:rsid w:val="001B4916"/>
    <w:rsid w:val="001C034A"/>
    <w:rsid w:val="001C12C1"/>
    <w:rsid w:val="001C5969"/>
    <w:rsid w:val="001D1E86"/>
    <w:rsid w:val="001D64DA"/>
    <w:rsid w:val="001F59C4"/>
    <w:rsid w:val="001F6DF9"/>
    <w:rsid w:val="001F7436"/>
    <w:rsid w:val="00200A1D"/>
    <w:rsid w:val="0020293A"/>
    <w:rsid w:val="0020316C"/>
    <w:rsid w:val="00204FE1"/>
    <w:rsid w:val="00217810"/>
    <w:rsid w:val="00221F4C"/>
    <w:rsid w:val="00224F1E"/>
    <w:rsid w:val="002256F0"/>
    <w:rsid w:val="0022696E"/>
    <w:rsid w:val="00231AB6"/>
    <w:rsid w:val="00240E36"/>
    <w:rsid w:val="00246502"/>
    <w:rsid w:val="00251046"/>
    <w:rsid w:val="0025388F"/>
    <w:rsid w:val="00253AF7"/>
    <w:rsid w:val="00261AE6"/>
    <w:rsid w:val="00272B11"/>
    <w:rsid w:val="00276E20"/>
    <w:rsid w:val="00277D9D"/>
    <w:rsid w:val="00280D24"/>
    <w:rsid w:val="002821C7"/>
    <w:rsid w:val="00282C7F"/>
    <w:rsid w:val="002872DE"/>
    <w:rsid w:val="0029333B"/>
    <w:rsid w:val="002A4D93"/>
    <w:rsid w:val="002A683A"/>
    <w:rsid w:val="002A7663"/>
    <w:rsid w:val="002B21F0"/>
    <w:rsid w:val="002C0058"/>
    <w:rsid w:val="002C4606"/>
    <w:rsid w:val="002D0BDF"/>
    <w:rsid w:val="002D19C2"/>
    <w:rsid w:val="002D48C4"/>
    <w:rsid w:val="002D5284"/>
    <w:rsid w:val="002E721F"/>
    <w:rsid w:val="00304657"/>
    <w:rsid w:val="003100C4"/>
    <w:rsid w:val="00310619"/>
    <w:rsid w:val="00312319"/>
    <w:rsid w:val="00313267"/>
    <w:rsid w:val="00313F8C"/>
    <w:rsid w:val="00316D97"/>
    <w:rsid w:val="00321468"/>
    <w:rsid w:val="00332D83"/>
    <w:rsid w:val="00334EE6"/>
    <w:rsid w:val="0035004B"/>
    <w:rsid w:val="00351C6D"/>
    <w:rsid w:val="003554C2"/>
    <w:rsid w:val="003567A9"/>
    <w:rsid w:val="00356D75"/>
    <w:rsid w:val="00363349"/>
    <w:rsid w:val="003748BA"/>
    <w:rsid w:val="00374FE2"/>
    <w:rsid w:val="00384572"/>
    <w:rsid w:val="00386605"/>
    <w:rsid w:val="00387B79"/>
    <w:rsid w:val="00387C8B"/>
    <w:rsid w:val="00394ED6"/>
    <w:rsid w:val="00395DA1"/>
    <w:rsid w:val="003A15A2"/>
    <w:rsid w:val="003B7289"/>
    <w:rsid w:val="003C35A5"/>
    <w:rsid w:val="003C66C6"/>
    <w:rsid w:val="003D0111"/>
    <w:rsid w:val="003D384F"/>
    <w:rsid w:val="003D6D2E"/>
    <w:rsid w:val="003E0370"/>
    <w:rsid w:val="003E3EE9"/>
    <w:rsid w:val="003E6E83"/>
    <w:rsid w:val="003F1EA9"/>
    <w:rsid w:val="003F4D9A"/>
    <w:rsid w:val="003F5C10"/>
    <w:rsid w:val="003F6022"/>
    <w:rsid w:val="003F65E6"/>
    <w:rsid w:val="004000FD"/>
    <w:rsid w:val="004012D8"/>
    <w:rsid w:val="004019A1"/>
    <w:rsid w:val="00403518"/>
    <w:rsid w:val="00404DDF"/>
    <w:rsid w:val="00404FD4"/>
    <w:rsid w:val="004061E4"/>
    <w:rsid w:val="004108E3"/>
    <w:rsid w:val="00424949"/>
    <w:rsid w:val="0042685E"/>
    <w:rsid w:val="00440346"/>
    <w:rsid w:val="00441BE8"/>
    <w:rsid w:val="004509FC"/>
    <w:rsid w:val="00461E81"/>
    <w:rsid w:val="00461ECC"/>
    <w:rsid w:val="004630AB"/>
    <w:rsid w:val="0046409F"/>
    <w:rsid w:val="00467DC1"/>
    <w:rsid w:val="00475179"/>
    <w:rsid w:val="00476782"/>
    <w:rsid w:val="00480F7F"/>
    <w:rsid w:val="00484A7A"/>
    <w:rsid w:val="00491139"/>
    <w:rsid w:val="0049355C"/>
    <w:rsid w:val="004A1FC2"/>
    <w:rsid w:val="004B0059"/>
    <w:rsid w:val="004B3DE8"/>
    <w:rsid w:val="004B6290"/>
    <w:rsid w:val="004B69E0"/>
    <w:rsid w:val="004C0871"/>
    <w:rsid w:val="004C1A9E"/>
    <w:rsid w:val="004C28F8"/>
    <w:rsid w:val="004C3047"/>
    <w:rsid w:val="004D0FDF"/>
    <w:rsid w:val="004D7B96"/>
    <w:rsid w:val="004E105D"/>
    <w:rsid w:val="004F2579"/>
    <w:rsid w:val="004F4635"/>
    <w:rsid w:val="00502D75"/>
    <w:rsid w:val="00503E0F"/>
    <w:rsid w:val="00504C50"/>
    <w:rsid w:val="00504F59"/>
    <w:rsid w:val="0050653F"/>
    <w:rsid w:val="00506840"/>
    <w:rsid w:val="005077D0"/>
    <w:rsid w:val="00513D1A"/>
    <w:rsid w:val="00514734"/>
    <w:rsid w:val="005150A9"/>
    <w:rsid w:val="005228F1"/>
    <w:rsid w:val="00526A67"/>
    <w:rsid w:val="005301D5"/>
    <w:rsid w:val="00530D32"/>
    <w:rsid w:val="00537474"/>
    <w:rsid w:val="0053763F"/>
    <w:rsid w:val="00542A3C"/>
    <w:rsid w:val="00547288"/>
    <w:rsid w:val="00547CBE"/>
    <w:rsid w:val="00555D1F"/>
    <w:rsid w:val="0056356E"/>
    <w:rsid w:val="00563CF6"/>
    <w:rsid w:val="0056558D"/>
    <w:rsid w:val="00566F7D"/>
    <w:rsid w:val="00573402"/>
    <w:rsid w:val="00575589"/>
    <w:rsid w:val="00575716"/>
    <w:rsid w:val="00575E87"/>
    <w:rsid w:val="00576969"/>
    <w:rsid w:val="005770EF"/>
    <w:rsid w:val="005821C8"/>
    <w:rsid w:val="005842EC"/>
    <w:rsid w:val="00585BB2"/>
    <w:rsid w:val="0058779F"/>
    <w:rsid w:val="00592118"/>
    <w:rsid w:val="005928A1"/>
    <w:rsid w:val="00594FFD"/>
    <w:rsid w:val="005A2C61"/>
    <w:rsid w:val="005A3766"/>
    <w:rsid w:val="005A5E9E"/>
    <w:rsid w:val="005A6F48"/>
    <w:rsid w:val="005B1172"/>
    <w:rsid w:val="005C1A61"/>
    <w:rsid w:val="005C3480"/>
    <w:rsid w:val="005C5DA6"/>
    <w:rsid w:val="005C7DFB"/>
    <w:rsid w:val="005D18CC"/>
    <w:rsid w:val="005D3F66"/>
    <w:rsid w:val="005D5142"/>
    <w:rsid w:val="005D5A59"/>
    <w:rsid w:val="005D5B2B"/>
    <w:rsid w:val="005D6E61"/>
    <w:rsid w:val="005E5C68"/>
    <w:rsid w:val="00600E74"/>
    <w:rsid w:val="0060483C"/>
    <w:rsid w:val="0060756B"/>
    <w:rsid w:val="00613FD9"/>
    <w:rsid w:val="00621FBE"/>
    <w:rsid w:val="00627551"/>
    <w:rsid w:val="00631B46"/>
    <w:rsid w:val="00641009"/>
    <w:rsid w:val="006456BA"/>
    <w:rsid w:val="00645D53"/>
    <w:rsid w:val="00657B08"/>
    <w:rsid w:val="006606DE"/>
    <w:rsid w:val="00661B35"/>
    <w:rsid w:val="00667342"/>
    <w:rsid w:val="006733D6"/>
    <w:rsid w:val="00673E01"/>
    <w:rsid w:val="00677D21"/>
    <w:rsid w:val="00677DE2"/>
    <w:rsid w:val="0068068A"/>
    <w:rsid w:val="00681535"/>
    <w:rsid w:val="00682368"/>
    <w:rsid w:val="00683D12"/>
    <w:rsid w:val="006846BB"/>
    <w:rsid w:val="006876E7"/>
    <w:rsid w:val="00691ACA"/>
    <w:rsid w:val="00691B47"/>
    <w:rsid w:val="00692EBC"/>
    <w:rsid w:val="00696561"/>
    <w:rsid w:val="006A57CF"/>
    <w:rsid w:val="006A692A"/>
    <w:rsid w:val="006B052E"/>
    <w:rsid w:val="006B0833"/>
    <w:rsid w:val="006B0876"/>
    <w:rsid w:val="006B0C8B"/>
    <w:rsid w:val="006C233D"/>
    <w:rsid w:val="006C4E97"/>
    <w:rsid w:val="006C673C"/>
    <w:rsid w:val="006D217D"/>
    <w:rsid w:val="006D524A"/>
    <w:rsid w:val="006E333E"/>
    <w:rsid w:val="006E7E8B"/>
    <w:rsid w:val="006F6A29"/>
    <w:rsid w:val="00701E3F"/>
    <w:rsid w:val="00703E81"/>
    <w:rsid w:val="00706622"/>
    <w:rsid w:val="00710DD4"/>
    <w:rsid w:val="00712D8E"/>
    <w:rsid w:val="00715CC7"/>
    <w:rsid w:val="00720A8B"/>
    <w:rsid w:val="00720F0E"/>
    <w:rsid w:val="00721586"/>
    <w:rsid w:val="007221FC"/>
    <w:rsid w:val="0073348A"/>
    <w:rsid w:val="00734C28"/>
    <w:rsid w:val="00736A38"/>
    <w:rsid w:val="00741D9E"/>
    <w:rsid w:val="00743CDC"/>
    <w:rsid w:val="007453A6"/>
    <w:rsid w:val="007467D7"/>
    <w:rsid w:val="00750763"/>
    <w:rsid w:val="007518F1"/>
    <w:rsid w:val="00757277"/>
    <w:rsid w:val="007617C9"/>
    <w:rsid w:val="0077109E"/>
    <w:rsid w:val="007714E0"/>
    <w:rsid w:val="007746AB"/>
    <w:rsid w:val="00783CD9"/>
    <w:rsid w:val="00785BEA"/>
    <w:rsid w:val="00787470"/>
    <w:rsid w:val="00790D40"/>
    <w:rsid w:val="0079476E"/>
    <w:rsid w:val="00795842"/>
    <w:rsid w:val="00796BB7"/>
    <w:rsid w:val="00797FFA"/>
    <w:rsid w:val="007A1F47"/>
    <w:rsid w:val="007A4A93"/>
    <w:rsid w:val="007A62A5"/>
    <w:rsid w:val="007B4EA2"/>
    <w:rsid w:val="007B5B47"/>
    <w:rsid w:val="007C68C1"/>
    <w:rsid w:val="007D39EA"/>
    <w:rsid w:val="007D5309"/>
    <w:rsid w:val="007D6CD9"/>
    <w:rsid w:val="007D7214"/>
    <w:rsid w:val="007D7829"/>
    <w:rsid w:val="007E4621"/>
    <w:rsid w:val="007F3D50"/>
    <w:rsid w:val="007F432C"/>
    <w:rsid w:val="007F446D"/>
    <w:rsid w:val="007F647D"/>
    <w:rsid w:val="007F751B"/>
    <w:rsid w:val="007F767F"/>
    <w:rsid w:val="0080241E"/>
    <w:rsid w:val="00802AD5"/>
    <w:rsid w:val="008072CF"/>
    <w:rsid w:val="008135FC"/>
    <w:rsid w:val="00813E36"/>
    <w:rsid w:val="0082689B"/>
    <w:rsid w:val="008270D5"/>
    <w:rsid w:val="00830340"/>
    <w:rsid w:val="008306FD"/>
    <w:rsid w:val="00831FA3"/>
    <w:rsid w:val="00835732"/>
    <w:rsid w:val="00835CA2"/>
    <w:rsid w:val="00836360"/>
    <w:rsid w:val="00836FCE"/>
    <w:rsid w:val="00837431"/>
    <w:rsid w:val="008415E8"/>
    <w:rsid w:val="008505FE"/>
    <w:rsid w:val="00851599"/>
    <w:rsid w:val="00852C6E"/>
    <w:rsid w:val="0085692C"/>
    <w:rsid w:val="00861B5F"/>
    <w:rsid w:val="008632BD"/>
    <w:rsid w:val="00863CE0"/>
    <w:rsid w:val="00871F68"/>
    <w:rsid w:val="008734A1"/>
    <w:rsid w:val="00875D74"/>
    <w:rsid w:val="008837AB"/>
    <w:rsid w:val="0088499C"/>
    <w:rsid w:val="00886BB8"/>
    <w:rsid w:val="00891811"/>
    <w:rsid w:val="00893A31"/>
    <w:rsid w:val="00897BE6"/>
    <w:rsid w:val="008A0DCD"/>
    <w:rsid w:val="008A1841"/>
    <w:rsid w:val="008A5221"/>
    <w:rsid w:val="008A6A19"/>
    <w:rsid w:val="008B1622"/>
    <w:rsid w:val="008B2567"/>
    <w:rsid w:val="008B5DC0"/>
    <w:rsid w:val="008D1A1A"/>
    <w:rsid w:val="008D2F0C"/>
    <w:rsid w:val="008D412E"/>
    <w:rsid w:val="008D506A"/>
    <w:rsid w:val="008D7698"/>
    <w:rsid w:val="008D7D62"/>
    <w:rsid w:val="008E64F8"/>
    <w:rsid w:val="008E7308"/>
    <w:rsid w:val="008F13E5"/>
    <w:rsid w:val="008F7AF8"/>
    <w:rsid w:val="00903F70"/>
    <w:rsid w:val="009049DB"/>
    <w:rsid w:val="00907CCF"/>
    <w:rsid w:val="00911E6C"/>
    <w:rsid w:val="0092346F"/>
    <w:rsid w:val="00926919"/>
    <w:rsid w:val="00930D48"/>
    <w:rsid w:val="00931B77"/>
    <w:rsid w:val="00933507"/>
    <w:rsid w:val="00945631"/>
    <w:rsid w:val="0094593D"/>
    <w:rsid w:val="00946C10"/>
    <w:rsid w:val="00947A1D"/>
    <w:rsid w:val="0095516E"/>
    <w:rsid w:val="0095710C"/>
    <w:rsid w:val="00961218"/>
    <w:rsid w:val="00964467"/>
    <w:rsid w:val="0096488D"/>
    <w:rsid w:val="0096707F"/>
    <w:rsid w:val="00992E3D"/>
    <w:rsid w:val="00994625"/>
    <w:rsid w:val="00995077"/>
    <w:rsid w:val="009A317C"/>
    <w:rsid w:val="009A500A"/>
    <w:rsid w:val="009B63ED"/>
    <w:rsid w:val="009B738D"/>
    <w:rsid w:val="009C1346"/>
    <w:rsid w:val="009C141F"/>
    <w:rsid w:val="009D262D"/>
    <w:rsid w:val="009D2E80"/>
    <w:rsid w:val="009D5A2E"/>
    <w:rsid w:val="009D5EF1"/>
    <w:rsid w:val="009D62E6"/>
    <w:rsid w:val="009E3E11"/>
    <w:rsid w:val="009E410D"/>
    <w:rsid w:val="009E491E"/>
    <w:rsid w:val="009E7933"/>
    <w:rsid w:val="009E7FF7"/>
    <w:rsid w:val="009F0749"/>
    <w:rsid w:val="00A071E2"/>
    <w:rsid w:val="00A116EB"/>
    <w:rsid w:val="00A11EC4"/>
    <w:rsid w:val="00A133CA"/>
    <w:rsid w:val="00A21679"/>
    <w:rsid w:val="00A24D55"/>
    <w:rsid w:val="00A30001"/>
    <w:rsid w:val="00A34B7E"/>
    <w:rsid w:val="00A3533C"/>
    <w:rsid w:val="00A35F46"/>
    <w:rsid w:val="00A43BA3"/>
    <w:rsid w:val="00A43E06"/>
    <w:rsid w:val="00A45A3E"/>
    <w:rsid w:val="00A46F08"/>
    <w:rsid w:val="00A50B38"/>
    <w:rsid w:val="00A606C9"/>
    <w:rsid w:val="00A6281F"/>
    <w:rsid w:val="00A704CD"/>
    <w:rsid w:val="00A73B4E"/>
    <w:rsid w:val="00A747BE"/>
    <w:rsid w:val="00A831BD"/>
    <w:rsid w:val="00A86012"/>
    <w:rsid w:val="00A90173"/>
    <w:rsid w:val="00A9165D"/>
    <w:rsid w:val="00A91F5F"/>
    <w:rsid w:val="00A93AEA"/>
    <w:rsid w:val="00A954AA"/>
    <w:rsid w:val="00A961FE"/>
    <w:rsid w:val="00AA3FF4"/>
    <w:rsid w:val="00AA4047"/>
    <w:rsid w:val="00AA6BBD"/>
    <w:rsid w:val="00AA7190"/>
    <w:rsid w:val="00AB28E8"/>
    <w:rsid w:val="00AB39AA"/>
    <w:rsid w:val="00AB7919"/>
    <w:rsid w:val="00AC002D"/>
    <w:rsid w:val="00AC0211"/>
    <w:rsid w:val="00AC1FFD"/>
    <w:rsid w:val="00AD02D4"/>
    <w:rsid w:val="00AD1DC8"/>
    <w:rsid w:val="00AD2052"/>
    <w:rsid w:val="00AD23A7"/>
    <w:rsid w:val="00AD4309"/>
    <w:rsid w:val="00AE04A5"/>
    <w:rsid w:val="00AF0DE2"/>
    <w:rsid w:val="00B0265D"/>
    <w:rsid w:val="00B02BB9"/>
    <w:rsid w:val="00B123E1"/>
    <w:rsid w:val="00B1671D"/>
    <w:rsid w:val="00B20587"/>
    <w:rsid w:val="00B20A7D"/>
    <w:rsid w:val="00B277FB"/>
    <w:rsid w:val="00B31E30"/>
    <w:rsid w:val="00B34C9F"/>
    <w:rsid w:val="00B35CAC"/>
    <w:rsid w:val="00B371FC"/>
    <w:rsid w:val="00B402CB"/>
    <w:rsid w:val="00B40585"/>
    <w:rsid w:val="00B44C3C"/>
    <w:rsid w:val="00B45423"/>
    <w:rsid w:val="00B5786B"/>
    <w:rsid w:val="00B614D0"/>
    <w:rsid w:val="00B62710"/>
    <w:rsid w:val="00B67C87"/>
    <w:rsid w:val="00B71ED5"/>
    <w:rsid w:val="00B754D6"/>
    <w:rsid w:val="00B76807"/>
    <w:rsid w:val="00B83DF8"/>
    <w:rsid w:val="00B91532"/>
    <w:rsid w:val="00B9190D"/>
    <w:rsid w:val="00B94200"/>
    <w:rsid w:val="00B96193"/>
    <w:rsid w:val="00BA58A2"/>
    <w:rsid w:val="00BB05E5"/>
    <w:rsid w:val="00BB196B"/>
    <w:rsid w:val="00BB2A7F"/>
    <w:rsid w:val="00BB5A59"/>
    <w:rsid w:val="00BB620F"/>
    <w:rsid w:val="00BC0623"/>
    <w:rsid w:val="00BC0807"/>
    <w:rsid w:val="00BC1F36"/>
    <w:rsid w:val="00BC6680"/>
    <w:rsid w:val="00BC701F"/>
    <w:rsid w:val="00BC712F"/>
    <w:rsid w:val="00BD0311"/>
    <w:rsid w:val="00BD2A9D"/>
    <w:rsid w:val="00BD2B33"/>
    <w:rsid w:val="00BD560F"/>
    <w:rsid w:val="00BD68C9"/>
    <w:rsid w:val="00BE0410"/>
    <w:rsid w:val="00BE46A8"/>
    <w:rsid w:val="00BE4E75"/>
    <w:rsid w:val="00BE71E2"/>
    <w:rsid w:val="00BF271C"/>
    <w:rsid w:val="00BF3A05"/>
    <w:rsid w:val="00C01E67"/>
    <w:rsid w:val="00C12320"/>
    <w:rsid w:val="00C1520D"/>
    <w:rsid w:val="00C17434"/>
    <w:rsid w:val="00C23022"/>
    <w:rsid w:val="00C31050"/>
    <w:rsid w:val="00C34C32"/>
    <w:rsid w:val="00C353B5"/>
    <w:rsid w:val="00C35AD8"/>
    <w:rsid w:val="00C41948"/>
    <w:rsid w:val="00C459D6"/>
    <w:rsid w:val="00C46915"/>
    <w:rsid w:val="00C56729"/>
    <w:rsid w:val="00C578AA"/>
    <w:rsid w:val="00C60BC2"/>
    <w:rsid w:val="00C659C6"/>
    <w:rsid w:val="00C72B76"/>
    <w:rsid w:val="00C73DB0"/>
    <w:rsid w:val="00C857BF"/>
    <w:rsid w:val="00C86162"/>
    <w:rsid w:val="00C93662"/>
    <w:rsid w:val="00C93EA5"/>
    <w:rsid w:val="00CA05AC"/>
    <w:rsid w:val="00CA283C"/>
    <w:rsid w:val="00CA292A"/>
    <w:rsid w:val="00CA435D"/>
    <w:rsid w:val="00CA4FA1"/>
    <w:rsid w:val="00CA5E44"/>
    <w:rsid w:val="00CA7F8A"/>
    <w:rsid w:val="00CB6425"/>
    <w:rsid w:val="00CB6E11"/>
    <w:rsid w:val="00CC17AE"/>
    <w:rsid w:val="00CC2A98"/>
    <w:rsid w:val="00CC2EF8"/>
    <w:rsid w:val="00CC4178"/>
    <w:rsid w:val="00CC6EBD"/>
    <w:rsid w:val="00CD2E0F"/>
    <w:rsid w:val="00CD5199"/>
    <w:rsid w:val="00CD5220"/>
    <w:rsid w:val="00CE7A58"/>
    <w:rsid w:val="00D01BAF"/>
    <w:rsid w:val="00D026D2"/>
    <w:rsid w:val="00D0701C"/>
    <w:rsid w:val="00D113A3"/>
    <w:rsid w:val="00D14ED4"/>
    <w:rsid w:val="00D17850"/>
    <w:rsid w:val="00D22FF0"/>
    <w:rsid w:val="00D23F51"/>
    <w:rsid w:val="00D40C57"/>
    <w:rsid w:val="00D4210D"/>
    <w:rsid w:val="00D432B3"/>
    <w:rsid w:val="00D44377"/>
    <w:rsid w:val="00D47371"/>
    <w:rsid w:val="00D5324E"/>
    <w:rsid w:val="00D53BB7"/>
    <w:rsid w:val="00D54B35"/>
    <w:rsid w:val="00D57F22"/>
    <w:rsid w:val="00D63322"/>
    <w:rsid w:val="00D73A8E"/>
    <w:rsid w:val="00D76562"/>
    <w:rsid w:val="00D76BBB"/>
    <w:rsid w:val="00D77586"/>
    <w:rsid w:val="00D80CE2"/>
    <w:rsid w:val="00D90536"/>
    <w:rsid w:val="00D90B32"/>
    <w:rsid w:val="00D90DD9"/>
    <w:rsid w:val="00D92095"/>
    <w:rsid w:val="00D97A16"/>
    <w:rsid w:val="00DA0734"/>
    <w:rsid w:val="00DA1520"/>
    <w:rsid w:val="00DA2906"/>
    <w:rsid w:val="00DA4CA4"/>
    <w:rsid w:val="00DA6131"/>
    <w:rsid w:val="00DB6BD1"/>
    <w:rsid w:val="00DD70A9"/>
    <w:rsid w:val="00DD7BB1"/>
    <w:rsid w:val="00DD7E68"/>
    <w:rsid w:val="00DE733D"/>
    <w:rsid w:val="00DE76D4"/>
    <w:rsid w:val="00DE7892"/>
    <w:rsid w:val="00DF2912"/>
    <w:rsid w:val="00DF2F5B"/>
    <w:rsid w:val="00DF564C"/>
    <w:rsid w:val="00DF7D85"/>
    <w:rsid w:val="00E00190"/>
    <w:rsid w:val="00E04AA7"/>
    <w:rsid w:val="00E058BC"/>
    <w:rsid w:val="00E05D52"/>
    <w:rsid w:val="00E2144B"/>
    <w:rsid w:val="00E21F96"/>
    <w:rsid w:val="00E22E09"/>
    <w:rsid w:val="00E230C0"/>
    <w:rsid w:val="00E240F1"/>
    <w:rsid w:val="00E35262"/>
    <w:rsid w:val="00E43181"/>
    <w:rsid w:val="00E475D9"/>
    <w:rsid w:val="00E545E0"/>
    <w:rsid w:val="00E5471A"/>
    <w:rsid w:val="00E5478F"/>
    <w:rsid w:val="00E5557E"/>
    <w:rsid w:val="00E5726C"/>
    <w:rsid w:val="00E63A77"/>
    <w:rsid w:val="00E7143B"/>
    <w:rsid w:val="00E7404D"/>
    <w:rsid w:val="00E802B8"/>
    <w:rsid w:val="00E819D3"/>
    <w:rsid w:val="00E8479A"/>
    <w:rsid w:val="00E905A9"/>
    <w:rsid w:val="00E936CA"/>
    <w:rsid w:val="00E95F00"/>
    <w:rsid w:val="00EA306B"/>
    <w:rsid w:val="00EA5433"/>
    <w:rsid w:val="00EA5E75"/>
    <w:rsid w:val="00EA7317"/>
    <w:rsid w:val="00EB065F"/>
    <w:rsid w:val="00EB13B1"/>
    <w:rsid w:val="00EB49BC"/>
    <w:rsid w:val="00EB6D9F"/>
    <w:rsid w:val="00EB702E"/>
    <w:rsid w:val="00EC1FCB"/>
    <w:rsid w:val="00EC3867"/>
    <w:rsid w:val="00EC471B"/>
    <w:rsid w:val="00ED1E54"/>
    <w:rsid w:val="00ED24E6"/>
    <w:rsid w:val="00ED2D23"/>
    <w:rsid w:val="00ED4ECC"/>
    <w:rsid w:val="00EE2D64"/>
    <w:rsid w:val="00EF2A4A"/>
    <w:rsid w:val="00F04CFE"/>
    <w:rsid w:val="00F04FF2"/>
    <w:rsid w:val="00F06CF6"/>
    <w:rsid w:val="00F22361"/>
    <w:rsid w:val="00F30883"/>
    <w:rsid w:val="00F34F40"/>
    <w:rsid w:val="00F35A69"/>
    <w:rsid w:val="00F41403"/>
    <w:rsid w:val="00F41BCC"/>
    <w:rsid w:val="00F42E4C"/>
    <w:rsid w:val="00F46DF2"/>
    <w:rsid w:val="00F46FAA"/>
    <w:rsid w:val="00F556DF"/>
    <w:rsid w:val="00F6528B"/>
    <w:rsid w:val="00F676B3"/>
    <w:rsid w:val="00F73E39"/>
    <w:rsid w:val="00F85A40"/>
    <w:rsid w:val="00F860B5"/>
    <w:rsid w:val="00F922FE"/>
    <w:rsid w:val="00F9431D"/>
    <w:rsid w:val="00FA5B73"/>
    <w:rsid w:val="00FA60C3"/>
    <w:rsid w:val="00FB2D34"/>
    <w:rsid w:val="00FB391C"/>
    <w:rsid w:val="00FB4F80"/>
    <w:rsid w:val="00FB5DC6"/>
    <w:rsid w:val="00FB744A"/>
    <w:rsid w:val="00FC2563"/>
    <w:rsid w:val="00FC6312"/>
    <w:rsid w:val="00FC7B15"/>
    <w:rsid w:val="00FD2B08"/>
    <w:rsid w:val="00FD353A"/>
    <w:rsid w:val="00FE2FD3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2107"/>
  <w15:chartTrackingRefBased/>
  <w15:docId w15:val="{7F97A318-89DB-4902-8137-12EE8090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D62"/>
  </w:style>
  <w:style w:type="paragraph" w:styleId="Heading1">
    <w:name w:val="heading 1"/>
    <w:next w:val="Normal"/>
    <w:link w:val="Heading1Char"/>
    <w:uiPriority w:val="9"/>
    <w:qFormat/>
    <w:rsid w:val="006456BA"/>
    <w:pPr>
      <w:keepNext/>
      <w:pageBreakBefore/>
      <w:numPr>
        <w:numId w:val="14"/>
      </w:numPr>
      <w:spacing w:before="480" w:after="0" w:line="240" w:lineRule="auto"/>
      <w:outlineLvl w:val="0"/>
    </w:pPr>
    <w:rPr>
      <w:rFonts w:ascii="Arial" w:eastAsia="MS Gothic" w:hAnsi="Arial" w:cs="Arial"/>
      <w:b/>
      <w:bCs/>
      <w:caps/>
      <w:kern w:val="32"/>
      <w:sz w:val="28"/>
      <w:szCs w:val="32"/>
      <w:lang w:val="en-US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456BA"/>
    <w:pPr>
      <w:pageBreakBefore w:val="0"/>
      <w:numPr>
        <w:ilvl w:val="1"/>
      </w:numPr>
      <w:outlineLvl w:val="1"/>
    </w:pPr>
    <w:rPr>
      <w:bCs w:val="0"/>
      <w:iCs/>
      <w:sz w:val="22"/>
      <w:szCs w:val="28"/>
    </w:rPr>
  </w:style>
  <w:style w:type="paragraph" w:styleId="Heading3">
    <w:name w:val="heading 3"/>
    <w:basedOn w:val="Heading1"/>
    <w:next w:val="Normal"/>
    <w:link w:val="Heading3Char"/>
    <w:uiPriority w:val="9"/>
    <w:qFormat/>
    <w:rsid w:val="006456BA"/>
    <w:pPr>
      <w:pageBreakBefore w:val="0"/>
      <w:numPr>
        <w:ilvl w:val="2"/>
      </w:numPr>
      <w:spacing w:before="360"/>
      <w:outlineLvl w:val="2"/>
    </w:pPr>
    <w:rPr>
      <w:bCs w:val="0"/>
      <w:caps w:val="0"/>
      <w:sz w:val="22"/>
      <w:szCs w:val="26"/>
    </w:rPr>
  </w:style>
  <w:style w:type="paragraph" w:styleId="Heading4">
    <w:name w:val="heading 4"/>
    <w:basedOn w:val="Heading1"/>
    <w:next w:val="Normal"/>
    <w:link w:val="Heading4Char"/>
    <w:uiPriority w:val="9"/>
    <w:qFormat/>
    <w:rsid w:val="006456BA"/>
    <w:pPr>
      <w:pageBreakBefore w:val="0"/>
      <w:numPr>
        <w:ilvl w:val="3"/>
      </w:numPr>
      <w:spacing w:before="360"/>
      <w:outlineLvl w:val="3"/>
    </w:pPr>
    <w:rPr>
      <w:bCs w:val="0"/>
      <w:i/>
      <w:caps w:val="0"/>
      <w:sz w:val="22"/>
      <w:szCs w:val="28"/>
    </w:rPr>
  </w:style>
  <w:style w:type="paragraph" w:styleId="Heading5">
    <w:name w:val="heading 5"/>
    <w:basedOn w:val="Heading1"/>
    <w:next w:val="Normal"/>
    <w:link w:val="Heading5Char"/>
    <w:uiPriority w:val="9"/>
    <w:qFormat/>
    <w:rsid w:val="006456BA"/>
    <w:pPr>
      <w:pageBreakBefore w:val="0"/>
      <w:numPr>
        <w:ilvl w:val="4"/>
      </w:numPr>
      <w:spacing w:before="360"/>
      <w:outlineLvl w:val="4"/>
    </w:pPr>
    <w:rPr>
      <w:b w:val="0"/>
      <w:bCs w:val="0"/>
      <w:i/>
      <w:iCs/>
      <w:caps w:val="0"/>
      <w:sz w:val="22"/>
      <w:szCs w:val="26"/>
    </w:rPr>
  </w:style>
  <w:style w:type="paragraph" w:styleId="Heading6">
    <w:name w:val="heading 6"/>
    <w:basedOn w:val="Heading1"/>
    <w:next w:val="Normal"/>
    <w:link w:val="Heading6Char"/>
    <w:uiPriority w:val="9"/>
    <w:qFormat/>
    <w:rsid w:val="006456BA"/>
    <w:pPr>
      <w:pageBreakBefore w:val="0"/>
      <w:numPr>
        <w:ilvl w:val="5"/>
      </w:numPr>
      <w:spacing w:before="360"/>
      <w:outlineLvl w:val="5"/>
    </w:pPr>
    <w:rPr>
      <w:b w:val="0"/>
      <w:bCs w:val="0"/>
      <w:caps w:val="0"/>
      <w:sz w:val="22"/>
      <w:szCs w:val="22"/>
    </w:rPr>
  </w:style>
  <w:style w:type="paragraph" w:styleId="Heading7">
    <w:name w:val="heading 7"/>
    <w:basedOn w:val="Heading6"/>
    <w:next w:val="Normal"/>
    <w:link w:val="Heading7Char"/>
    <w:uiPriority w:val="9"/>
    <w:qFormat/>
    <w:rsid w:val="006456BA"/>
    <w:pPr>
      <w:numPr>
        <w:ilvl w:val="6"/>
      </w:numPr>
      <w:outlineLvl w:val="6"/>
    </w:pPr>
  </w:style>
  <w:style w:type="paragraph" w:styleId="Heading8">
    <w:name w:val="heading 8"/>
    <w:basedOn w:val="Heading6"/>
    <w:next w:val="Normal"/>
    <w:link w:val="Heading8Char"/>
    <w:uiPriority w:val="9"/>
    <w:qFormat/>
    <w:rsid w:val="006456BA"/>
    <w:pPr>
      <w:numPr>
        <w:ilvl w:val="7"/>
      </w:numPr>
      <w:outlineLvl w:val="7"/>
    </w:pPr>
    <w:rPr>
      <w:iCs/>
    </w:rPr>
  </w:style>
  <w:style w:type="paragraph" w:styleId="Heading9">
    <w:name w:val="heading 9"/>
    <w:basedOn w:val="Heading6"/>
    <w:next w:val="Normal"/>
    <w:link w:val="Heading9Char"/>
    <w:uiPriority w:val="9"/>
    <w:qFormat/>
    <w:rsid w:val="006456BA"/>
    <w:pPr>
      <w:numPr>
        <w:ilvl w:val="8"/>
      </w:numPr>
      <w:tabs>
        <w:tab w:val="left" w:pos="1797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88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23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45423"/>
    <w:rPr>
      <w:sz w:val="16"/>
      <w:szCs w:val="16"/>
    </w:rPr>
  </w:style>
  <w:style w:type="paragraph" w:styleId="Header">
    <w:name w:val="header"/>
    <w:basedOn w:val="Normal"/>
    <w:link w:val="HeaderChar"/>
    <w:unhideWhenUsed/>
    <w:rsid w:val="00A1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133CA"/>
  </w:style>
  <w:style w:type="paragraph" w:styleId="Footer">
    <w:name w:val="footer"/>
    <w:basedOn w:val="Normal"/>
    <w:link w:val="FooterChar"/>
    <w:uiPriority w:val="99"/>
    <w:unhideWhenUsed/>
    <w:rsid w:val="00A13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3C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5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5B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456BA"/>
    <w:rPr>
      <w:rFonts w:ascii="Arial" w:eastAsia="MS Gothic" w:hAnsi="Arial" w:cs="Arial"/>
      <w:b/>
      <w:bCs/>
      <w:caps/>
      <w:kern w:val="32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456BA"/>
    <w:rPr>
      <w:rFonts w:ascii="Arial" w:eastAsia="MS Gothic" w:hAnsi="Arial" w:cs="Arial"/>
      <w:b/>
      <w:iCs/>
      <w:caps/>
      <w:kern w:val="32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456BA"/>
    <w:rPr>
      <w:rFonts w:ascii="Arial" w:eastAsia="MS Gothic" w:hAnsi="Arial" w:cs="Arial"/>
      <w:b/>
      <w:kern w:val="32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6456BA"/>
    <w:rPr>
      <w:rFonts w:ascii="Arial" w:eastAsia="MS Gothic" w:hAnsi="Arial" w:cs="Arial"/>
      <w:b/>
      <w:i/>
      <w:kern w:val="32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6456BA"/>
    <w:rPr>
      <w:rFonts w:ascii="Arial" w:eastAsia="MS Gothic" w:hAnsi="Arial" w:cs="Arial"/>
      <w:i/>
      <w:iCs/>
      <w:kern w:val="32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6456BA"/>
    <w:rPr>
      <w:rFonts w:ascii="Arial" w:eastAsia="MS Gothic" w:hAnsi="Arial" w:cs="Arial"/>
      <w:kern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6456BA"/>
    <w:rPr>
      <w:rFonts w:ascii="Arial" w:eastAsia="MS Gothic" w:hAnsi="Arial" w:cs="Arial"/>
      <w:kern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6456BA"/>
    <w:rPr>
      <w:rFonts w:ascii="Arial" w:eastAsia="MS Gothic" w:hAnsi="Arial" w:cs="Arial"/>
      <w:iCs/>
      <w:kern w:val="32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6456BA"/>
    <w:rPr>
      <w:rFonts w:ascii="Arial" w:eastAsia="MS Gothic" w:hAnsi="Arial" w:cs="Arial"/>
      <w:kern w:val="32"/>
      <w:lang w:val="en-US"/>
    </w:rPr>
  </w:style>
  <w:style w:type="paragraph" w:customStyle="1" w:styleId="AppendixTitle">
    <w:name w:val="Appendix Title"/>
    <w:basedOn w:val="Heading2"/>
    <w:next w:val="Normal"/>
    <w:rsid w:val="006456BA"/>
    <w:pPr>
      <w:keepNext w:val="0"/>
      <w:pageBreakBefore/>
      <w:numPr>
        <w:ilvl w:val="0"/>
        <w:numId w:val="9"/>
      </w:numPr>
      <w:tabs>
        <w:tab w:val="clear" w:pos="3840"/>
        <w:tab w:val="num" w:pos="1701"/>
      </w:tabs>
      <w:ind w:left="1701" w:hanging="1701"/>
    </w:pPr>
    <w:rPr>
      <w:rFonts w:eastAsia="Times New Roman" w:cs="Times New Roman"/>
      <w:caps w:val="0"/>
      <w:sz w:val="24"/>
    </w:rPr>
  </w:style>
  <w:style w:type="paragraph" w:customStyle="1" w:styleId="Heading1NoTOC">
    <w:name w:val="Heading 1 NoTOC"/>
    <w:basedOn w:val="Heading1"/>
    <w:rsid w:val="006456BA"/>
    <w:pPr>
      <w:numPr>
        <w:numId w:val="0"/>
      </w:numPr>
      <w:outlineLvl w:val="9"/>
    </w:pPr>
  </w:style>
  <w:style w:type="paragraph" w:styleId="Title">
    <w:name w:val="Title"/>
    <w:next w:val="Normal"/>
    <w:link w:val="TitleChar"/>
    <w:uiPriority w:val="10"/>
    <w:qFormat/>
    <w:rsid w:val="006456BA"/>
    <w:pPr>
      <w:keepNext/>
      <w:spacing w:before="600" w:after="480" w:line="240" w:lineRule="auto"/>
      <w:ind w:left="1"/>
      <w:jc w:val="center"/>
      <w:outlineLvl w:val="0"/>
    </w:pPr>
    <w:rPr>
      <w:rFonts w:ascii="Arial" w:eastAsia="MS Gothic" w:hAnsi="Arial" w:cs="Arial"/>
      <w:b/>
      <w:bCs/>
      <w:caps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456BA"/>
    <w:rPr>
      <w:rFonts w:ascii="Arial" w:eastAsia="MS Gothic" w:hAnsi="Arial" w:cs="Arial"/>
      <w:b/>
      <w:bCs/>
      <w:caps/>
      <w:szCs w:val="32"/>
      <w:lang w:val="en-US"/>
    </w:rPr>
  </w:style>
  <w:style w:type="paragraph" w:customStyle="1" w:styleId="TitleNoToc">
    <w:name w:val="Title NoToc"/>
    <w:basedOn w:val="Title"/>
    <w:next w:val="Normal"/>
    <w:rsid w:val="006456BA"/>
    <w:pPr>
      <w:ind w:left="0"/>
      <w:outlineLvl w:val="9"/>
    </w:pPr>
  </w:style>
  <w:style w:type="paragraph" w:customStyle="1" w:styleId="TitleApp">
    <w:name w:val="Title App"/>
    <w:next w:val="Normal"/>
    <w:rsid w:val="006456BA"/>
    <w:pPr>
      <w:spacing w:before="240" w:after="0" w:line="240" w:lineRule="auto"/>
      <w:jc w:val="center"/>
    </w:pPr>
    <w:rPr>
      <w:rFonts w:ascii="Arial" w:eastAsia="Times New Roman" w:hAnsi="Arial" w:cs="Times New Roman"/>
      <w:b/>
      <w:caps/>
      <w:sz w:val="20"/>
      <w:szCs w:val="20"/>
      <w:lang w:val="en-US"/>
    </w:rPr>
  </w:style>
  <w:style w:type="paragraph" w:styleId="TOC1">
    <w:name w:val="toc 1"/>
    <w:next w:val="Normal"/>
    <w:uiPriority w:val="39"/>
    <w:qFormat/>
    <w:rsid w:val="006456BA"/>
    <w:pPr>
      <w:tabs>
        <w:tab w:val="right" w:leader="dot" w:pos="9468"/>
      </w:tabs>
      <w:spacing w:before="240" w:after="0" w:line="240" w:lineRule="auto"/>
      <w:ind w:left="851" w:right="567" w:hanging="851"/>
    </w:pPr>
    <w:rPr>
      <w:rFonts w:ascii="Arial" w:eastAsia="Times New Roman" w:hAnsi="Arial" w:cs="Times New Roman"/>
      <w:b/>
      <w:caps/>
      <w:sz w:val="20"/>
      <w:szCs w:val="20"/>
      <w:lang w:val="en-US"/>
    </w:rPr>
  </w:style>
  <w:style w:type="paragraph" w:styleId="TOC2">
    <w:name w:val="toc 2"/>
    <w:basedOn w:val="TOC1"/>
    <w:next w:val="Normal"/>
    <w:uiPriority w:val="39"/>
    <w:qFormat/>
    <w:rsid w:val="006456BA"/>
    <w:rPr>
      <w:b w:val="0"/>
    </w:rPr>
  </w:style>
  <w:style w:type="paragraph" w:styleId="TOC3">
    <w:name w:val="toc 3"/>
    <w:basedOn w:val="TOC1"/>
    <w:next w:val="Normal"/>
    <w:uiPriority w:val="39"/>
    <w:qFormat/>
    <w:rsid w:val="006456BA"/>
    <w:pPr>
      <w:spacing w:before="120"/>
    </w:pPr>
    <w:rPr>
      <w:b w:val="0"/>
      <w:caps w:val="0"/>
    </w:rPr>
  </w:style>
  <w:style w:type="paragraph" w:styleId="TOC4">
    <w:name w:val="toc 4"/>
    <w:basedOn w:val="TOC1"/>
    <w:next w:val="Normal"/>
    <w:uiPriority w:val="39"/>
    <w:qFormat/>
    <w:rsid w:val="006456BA"/>
    <w:pPr>
      <w:spacing w:before="40"/>
    </w:pPr>
    <w:rPr>
      <w:b w:val="0"/>
      <w:caps w:val="0"/>
      <w:szCs w:val="22"/>
    </w:rPr>
  </w:style>
  <w:style w:type="paragraph" w:styleId="TOC5">
    <w:name w:val="toc 5"/>
    <w:basedOn w:val="TOC1"/>
    <w:next w:val="Normal"/>
    <w:uiPriority w:val="39"/>
    <w:qFormat/>
    <w:rsid w:val="006456BA"/>
    <w:pPr>
      <w:spacing w:before="0"/>
    </w:pPr>
    <w:rPr>
      <w:b w:val="0"/>
      <w:caps w:val="0"/>
    </w:rPr>
  </w:style>
  <w:style w:type="paragraph" w:styleId="TOC6">
    <w:name w:val="toc 6"/>
    <w:basedOn w:val="TOC1"/>
    <w:next w:val="Normal"/>
    <w:uiPriority w:val="39"/>
    <w:rsid w:val="006456BA"/>
    <w:pPr>
      <w:spacing w:before="0"/>
    </w:pPr>
    <w:rPr>
      <w:b w:val="0"/>
      <w:caps w:val="0"/>
    </w:rPr>
  </w:style>
  <w:style w:type="paragraph" w:styleId="Caption">
    <w:name w:val="caption"/>
    <w:aliases w:val="Lengende,Képaláírás"/>
    <w:next w:val="Normal"/>
    <w:uiPriority w:val="35"/>
    <w:qFormat/>
    <w:rsid w:val="006456BA"/>
    <w:pPr>
      <w:keepNext/>
      <w:spacing w:before="360" w:after="120" w:line="240" w:lineRule="auto"/>
      <w:jc w:val="center"/>
    </w:pPr>
    <w:rPr>
      <w:rFonts w:ascii="Arial" w:eastAsia="MS Gothic" w:hAnsi="Arial" w:cs="Arial"/>
      <w:b/>
      <w:bCs/>
      <w:sz w:val="20"/>
      <w:szCs w:val="20"/>
      <w:lang w:val="en-US"/>
    </w:rPr>
  </w:style>
  <w:style w:type="paragraph" w:customStyle="1" w:styleId="BulletList3">
    <w:name w:val="Bullet List 3"/>
    <w:basedOn w:val="Normal"/>
    <w:rsid w:val="006456BA"/>
    <w:pPr>
      <w:numPr>
        <w:numId w:val="1"/>
      </w:numPr>
      <w:spacing w:before="120" w:after="0" w:line="240" w:lineRule="auto"/>
    </w:pPr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BoldCharacter">
    <w:name w:val="Bold Character"/>
    <w:rsid w:val="006456BA"/>
    <w:rPr>
      <w:b/>
    </w:rPr>
  </w:style>
  <w:style w:type="character" w:styleId="FootnoteReference">
    <w:name w:val="footnote reference"/>
    <w:rsid w:val="006456BA"/>
    <w:rPr>
      <w:rFonts w:ascii="Times New Roman" w:eastAsia="MS Mincho" w:hAnsi="Times New Roman"/>
      <w:color w:val="0000FF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6456BA"/>
    <w:pPr>
      <w:spacing w:before="20" w:after="0" w:line="240" w:lineRule="auto"/>
      <w:ind w:left="113" w:hanging="113"/>
    </w:pPr>
    <w:rPr>
      <w:rFonts w:ascii="Times New Roman" w:eastAsia="MS Mincho" w:hAnsi="Times New Roman" w:cs="Times New Roman"/>
      <w:color w:val="00000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6456BA"/>
    <w:rPr>
      <w:rFonts w:ascii="Times New Roman" w:eastAsia="MS Mincho" w:hAnsi="Times New Roman" w:cs="Times New Roman"/>
      <w:color w:val="000000"/>
      <w:szCs w:val="20"/>
      <w:lang w:val="en-US"/>
    </w:rPr>
  </w:style>
  <w:style w:type="paragraph" w:customStyle="1" w:styleId="TblTextCenter">
    <w:name w:val="Tbl Text Center"/>
    <w:basedOn w:val="TblTextLeft"/>
    <w:rsid w:val="006456BA"/>
    <w:pPr>
      <w:jc w:val="center"/>
    </w:pPr>
  </w:style>
  <w:style w:type="paragraph" w:customStyle="1" w:styleId="TblTextLeft">
    <w:name w:val="Tbl Text Left"/>
    <w:link w:val="TblTextLeftCar"/>
    <w:rsid w:val="006456BA"/>
    <w:pPr>
      <w:spacing w:before="60" w:after="60" w:line="240" w:lineRule="auto"/>
    </w:pPr>
    <w:rPr>
      <w:rFonts w:ascii="Arial Narrow" w:eastAsia="MS Gothic" w:hAnsi="Arial Narrow" w:cs="Times New Roman"/>
      <w:sz w:val="20"/>
      <w:szCs w:val="20"/>
      <w:lang w:val="en-US"/>
    </w:rPr>
  </w:style>
  <w:style w:type="paragraph" w:customStyle="1" w:styleId="TblHeadingLeft">
    <w:name w:val="Tbl Heading Left"/>
    <w:rsid w:val="006456BA"/>
    <w:pPr>
      <w:spacing w:before="60" w:after="60" w:line="240" w:lineRule="auto"/>
    </w:pPr>
    <w:rPr>
      <w:rFonts w:ascii="Arial" w:eastAsia="MS Gothic" w:hAnsi="Arial" w:cs="Arial"/>
      <w:b/>
      <w:noProof/>
      <w:sz w:val="20"/>
      <w:szCs w:val="20"/>
      <w:lang w:val="de-DE"/>
    </w:rPr>
  </w:style>
  <w:style w:type="paragraph" w:customStyle="1" w:styleId="TblFigFootnote">
    <w:name w:val="Tbl Fig Footnote"/>
    <w:rsid w:val="006456BA"/>
    <w:pPr>
      <w:keepLines/>
      <w:adjustRightInd w:val="0"/>
      <w:snapToGrid w:val="0"/>
      <w:spacing w:before="20" w:after="20" w:line="240" w:lineRule="auto"/>
    </w:pPr>
    <w:rPr>
      <w:rFonts w:ascii="Arial Narrow" w:eastAsia="MS Gothic" w:hAnsi="Arial Narrow" w:cs="Times New Roman"/>
      <w:sz w:val="18"/>
      <w:szCs w:val="20"/>
      <w:lang w:val="en-US"/>
    </w:rPr>
  </w:style>
  <w:style w:type="paragraph" w:customStyle="1" w:styleId="TblHeadingCenter">
    <w:name w:val="Tbl Heading Center"/>
    <w:basedOn w:val="TblHeadingLeft"/>
    <w:rsid w:val="006456BA"/>
    <w:pPr>
      <w:jc w:val="center"/>
    </w:pPr>
  </w:style>
  <w:style w:type="paragraph" w:customStyle="1" w:styleId="HeaderLandscape">
    <w:name w:val="Header Landscape"/>
    <w:basedOn w:val="Header"/>
    <w:rsid w:val="006456BA"/>
    <w:pPr>
      <w:tabs>
        <w:tab w:val="clear" w:pos="4536"/>
        <w:tab w:val="clear" w:pos="9072"/>
        <w:tab w:val="left" w:pos="6804"/>
        <w:tab w:val="right" w:pos="14118"/>
      </w:tabs>
    </w:pPr>
    <w:rPr>
      <w:rFonts w:ascii="Arial" w:eastAsia="MS Gothic" w:hAnsi="Arial" w:cs="Times New Roman"/>
      <w:sz w:val="18"/>
      <w:szCs w:val="20"/>
      <w:lang w:val="en-US"/>
    </w:rPr>
  </w:style>
  <w:style w:type="paragraph" w:customStyle="1" w:styleId="FooterLandscape">
    <w:name w:val="Footer Landscape"/>
    <w:basedOn w:val="Footer"/>
    <w:rsid w:val="006456BA"/>
    <w:pPr>
      <w:tabs>
        <w:tab w:val="clear" w:pos="4536"/>
        <w:tab w:val="clear" w:pos="9072"/>
        <w:tab w:val="right" w:pos="14118"/>
      </w:tabs>
    </w:pPr>
    <w:rPr>
      <w:rFonts w:ascii="Arial" w:eastAsia="MS Gothic" w:hAnsi="Arial" w:cs="Times New Roman"/>
      <w:sz w:val="18"/>
      <w:szCs w:val="20"/>
      <w:lang w:val="en-US"/>
    </w:rPr>
  </w:style>
  <w:style w:type="character" w:customStyle="1" w:styleId="TblFigFootnoteReference">
    <w:name w:val="Tbl Fig Footnote Reference"/>
    <w:rsid w:val="006456BA"/>
    <w:rPr>
      <w:rFonts w:ascii="Arial Narrow" w:eastAsia="MS Gothic" w:hAnsi="Arial Narrow"/>
      <w:i/>
      <w:dstrike w:val="0"/>
      <w:noProof w:val="0"/>
      <w:position w:val="6"/>
      <w:sz w:val="18"/>
      <w:vertAlign w:val="baseline"/>
      <w:lang w:val="en-US"/>
    </w:rPr>
  </w:style>
  <w:style w:type="paragraph" w:customStyle="1" w:styleId="xCover">
    <w:name w:val="xCover"/>
    <w:rsid w:val="006456BA"/>
    <w:pPr>
      <w:spacing w:before="120" w:after="0" w:line="240" w:lineRule="auto"/>
    </w:pPr>
    <w:rPr>
      <w:rFonts w:ascii="Arial" w:eastAsia="MS Gothic" w:hAnsi="Arial" w:cs="Times New Roman"/>
      <w:sz w:val="20"/>
      <w:szCs w:val="20"/>
      <w:lang w:val="en-US"/>
    </w:rPr>
  </w:style>
  <w:style w:type="paragraph" w:customStyle="1" w:styleId="xCoverAddress">
    <w:name w:val="xCoverAddress"/>
    <w:basedOn w:val="xCover"/>
    <w:rsid w:val="006456BA"/>
    <w:pPr>
      <w:spacing w:before="0"/>
    </w:pPr>
  </w:style>
  <w:style w:type="paragraph" w:customStyle="1" w:styleId="xCoverDocType">
    <w:name w:val="xCoverDocType"/>
    <w:basedOn w:val="xCover"/>
    <w:rsid w:val="006456BA"/>
    <w:pPr>
      <w:spacing w:before="360"/>
      <w:jc w:val="center"/>
    </w:pPr>
    <w:rPr>
      <w:b/>
      <w:caps/>
      <w:sz w:val="28"/>
    </w:rPr>
  </w:style>
  <w:style w:type="paragraph" w:customStyle="1" w:styleId="xCoverDocTitle">
    <w:name w:val="xCoverDocTitle"/>
    <w:basedOn w:val="xCover"/>
    <w:rsid w:val="006456BA"/>
    <w:pPr>
      <w:spacing w:before="240"/>
      <w:jc w:val="center"/>
    </w:pPr>
    <w:rPr>
      <w:b/>
      <w:sz w:val="24"/>
    </w:rPr>
  </w:style>
  <w:style w:type="paragraph" w:customStyle="1" w:styleId="xCoverFooter">
    <w:name w:val="xCoverFooter"/>
    <w:basedOn w:val="xCover"/>
    <w:rsid w:val="006456BA"/>
    <w:pPr>
      <w:jc w:val="center"/>
    </w:pPr>
    <w:rPr>
      <w:rFonts w:ascii="Arial Narrow" w:hAnsi="Arial Narrow"/>
      <w:sz w:val="18"/>
    </w:rPr>
  </w:style>
  <w:style w:type="character" w:styleId="PageNumber">
    <w:name w:val="page number"/>
    <w:basedOn w:val="DefaultParagraphFont"/>
    <w:rsid w:val="006456BA"/>
  </w:style>
  <w:style w:type="paragraph" w:styleId="EndnoteText">
    <w:name w:val="endnote text"/>
    <w:basedOn w:val="Normal"/>
    <w:link w:val="EndnoteTextChar"/>
    <w:semiHidden/>
    <w:rsid w:val="006456BA"/>
    <w:pPr>
      <w:spacing w:before="240" w:after="0" w:line="240" w:lineRule="auto"/>
    </w:pPr>
    <w:rPr>
      <w:rFonts w:ascii="Times New Roman" w:eastAsia="MS Mincho" w:hAnsi="Times New Roman" w:cs="Times New Roman"/>
      <w:color w:val="00000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456BA"/>
    <w:rPr>
      <w:rFonts w:ascii="Times New Roman" w:eastAsia="MS Mincho" w:hAnsi="Times New Roman" w:cs="Times New Roman"/>
      <w:color w:val="000000"/>
      <w:szCs w:val="20"/>
      <w:lang w:val="en-US"/>
    </w:rPr>
  </w:style>
  <w:style w:type="character" w:styleId="EndnoteReference">
    <w:name w:val="endnote reference"/>
    <w:semiHidden/>
    <w:rsid w:val="006456BA"/>
    <w:rPr>
      <w:vertAlign w:val="superscript"/>
    </w:rPr>
  </w:style>
  <w:style w:type="paragraph" w:styleId="MacroText">
    <w:name w:val="macro"/>
    <w:link w:val="MacroTextChar"/>
    <w:semiHidden/>
    <w:rsid w:val="006456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semiHidden/>
    <w:rsid w:val="006456BA"/>
    <w:rPr>
      <w:rFonts w:ascii="Courier New" w:eastAsia="Times New Roman" w:hAnsi="Courier New" w:cs="Times New Roman"/>
      <w:sz w:val="20"/>
      <w:szCs w:val="20"/>
      <w:lang w:val="en-US"/>
    </w:rPr>
  </w:style>
  <w:style w:type="paragraph" w:styleId="TOC7">
    <w:name w:val="toc 7"/>
    <w:basedOn w:val="TOC6"/>
    <w:next w:val="Normal"/>
    <w:uiPriority w:val="39"/>
    <w:rsid w:val="006456BA"/>
  </w:style>
  <w:style w:type="paragraph" w:styleId="TOC8">
    <w:name w:val="toc 8"/>
    <w:basedOn w:val="TOC6"/>
    <w:next w:val="Normal"/>
    <w:uiPriority w:val="39"/>
    <w:rsid w:val="006456BA"/>
  </w:style>
  <w:style w:type="paragraph" w:styleId="TOC9">
    <w:name w:val="toc 9"/>
    <w:basedOn w:val="TOC6"/>
    <w:next w:val="Normal"/>
    <w:uiPriority w:val="39"/>
    <w:rsid w:val="006456BA"/>
  </w:style>
  <w:style w:type="paragraph" w:styleId="TableofFigures">
    <w:name w:val="table of figures"/>
    <w:next w:val="Normal"/>
    <w:uiPriority w:val="99"/>
    <w:rsid w:val="006456BA"/>
    <w:pPr>
      <w:tabs>
        <w:tab w:val="right" w:leader="dot" w:pos="9468"/>
      </w:tabs>
      <w:spacing w:before="120"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Heading1NoNumbering">
    <w:name w:val="Heading 1 NoNumbering"/>
    <w:basedOn w:val="Heading1"/>
    <w:next w:val="Normal"/>
    <w:rsid w:val="006456BA"/>
    <w:pPr>
      <w:numPr>
        <w:numId w:val="0"/>
      </w:numPr>
    </w:pPr>
  </w:style>
  <w:style w:type="paragraph" w:customStyle="1" w:styleId="Heading4NoNumbering">
    <w:name w:val="Heading 4 NoNumbering"/>
    <w:next w:val="Normal"/>
    <w:rsid w:val="006456BA"/>
    <w:pPr>
      <w:spacing w:before="240" w:after="0" w:line="240" w:lineRule="auto"/>
    </w:pPr>
    <w:rPr>
      <w:rFonts w:ascii="Arial" w:eastAsia="Times New Roman" w:hAnsi="Arial" w:cs="Times New Roman"/>
      <w:b/>
      <w:kern w:val="22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6456BA"/>
    <w:pPr>
      <w:shd w:val="clear" w:color="auto" w:fill="000080"/>
      <w:spacing w:before="240" w:after="0" w:line="240" w:lineRule="auto"/>
    </w:pPr>
    <w:rPr>
      <w:rFonts w:ascii="Tahoma" w:eastAsia="MS Mincho" w:hAnsi="Tahoma" w:cs="Tahoma"/>
      <w:color w:val="000000"/>
      <w:sz w:val="24"/>
      <w:szCs w:val="24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6456BA"/>
    <w:rPr>
      <w:rFonts w:ascii="Tahoma" w:eastAsia="MS Mincho" w:hAnsi="Tahoma" w:cs="Tahoma"/>
      <w:color w:val="000000"/>
      <w:sz w:val="24"/>
      <w:szCs w:val="24"/>
      <w:shd w:val="clear" w:color="auto" w:fill="000080"/>
      <w:lang w:val="en-US"/>
    </w:rPr>
  </w:style>
  <w:style w:type="paragraph" w:customStyle="1" w:styleId="Normalnospace">
    <w:name w:val="Normal nospace"/>
    <w:basedOn w:val="Normal"/>
    <w:next w:val="Normal"/>
    <w:link w:val="NormalnospaceChar"/>
    <w:rsid w:val="006456BA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Narrative">
    <w:name w:val="Narrative"/>
    <w:basedOn w:val="Normal"/>
    <w:next w:val="Normal"/>
    <w:rsid w:val="006456BA"/>
    <w:pPr>
      <w:spacing w:before="60" w:after="60" w:line="240" w:lineRule="auto"/>
    </w:pPr>
    <w:rPr>
      <w:rFonts w:ascii="Arial" w:eastAsia="Times New Roman" w:hAnsi="Arial" w:cs="Times New Roman"/>
      <w:b/>
      <w:caps/>
      <w:color w:val="000000"/>
      <w:sz w:val="20"/>
      <w:szCs w:val="24"/>
      <w:lang w:val="en-US"/>
    </w:rPr>
  </w:style>
  <w:style w:type="paragraph" w:customStyle="1" w:styleId="Bibliography1">
    <w:name w:val="Bibliography1"/>
    <w:basedOn w:val="Normal"/>
    <w:next w:val="Normal"/>
    <w:rsid w:val="006456BA"/>
    <w:pPr>
      <w:spacing w:before="240" w:after="0" w:line="240" w:lineRule="auto"/>
      <w:ind w:left="357" w:hanging="357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styleId="FollowedHyperlink">
    <w:name w:val="FollowedHyperlink"/>
    <w:rsid w:val="006456BA"/>
    <w:rPr>
      <w:color w:val="800080"/>
      <w:u w:val="single"/>
    </w:rPr>
  </w:style>
  <w:style w:type="character" w:styleId="Hyperlink">
    <w:name w:val="Hyperlink"/>
    <w:uiPriority w:val="99"/>
    <w:rsid w:val="006456BA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6456BA"/>
    <w:pPr>
      <w:tabs>
        <w:tab w:val="left" w:pos="1701"/>
        <w:tab w:val="left" w:pos="3402"/>
        <w:tab w:val="left" w:pos="5103"/>
      </w:tabs>
      <w:spacing w:after="0" w:line="240" w:lineRule="auto"/>
      <w:ind w:left="1701" w:hanging="1701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InstructionsText">
    <w:name w:val="Instructions Text"/>
    <w:basedOn w:val="Normal"/>
    <w:next w:val="Normal"/>
    <w:link w:val="InstructionsTextChar"/>
    <w:rsid w:val="006456BA"/>
    <w:pPr>
      <w:shd w:val="clear" w:color="auto" w:fill="FFCC66"/>
      <w:spacing w:before="40" w:after="40" w:line="240" w:lineRule="auto"/>
    </w:pPr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/>
    </w:rPr>
  </w:style>
  <w:style w:type="character" w:customStyle="1" w:styleId="InstructionsTextChar">
    <w:name w:val="Instructions Text Char"/>
    <w:link w:val="InstructionsText"/>
    <w:rsid w:val="006456BA"/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/>
    </w:rPr>
  </w:style>
  <w:style w:type="paragraph" w:customStyle="1" w:styleId="ListAlphabeticalLevel1">
    <w:name w:val="List Alphabetical Level 1"/>
    <w:basedOn w:val="Normal"/>
    <w:rsid w:val="006456BA"/>
    <w:pPr>
      <w:numPr>
        <w:numId w:val="2"/>
      </w:numPr>
      <w:spacing w:before="120"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ListNumbered">
    <w:name w:val="List Numbered"/>
    <w:basedOn w:val="Normal"/>
    <w:rsid w:val="006456BA"/>
    <w:pPr>
      <w:numPr>
        <w:numId w:val="3"/>
      </w:numPr>
      <w:spacing w:before="120"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ListAlphabeticalLevel2">
    <w:name w:val="List Alphabetical Level 2"/>
    <w:basedOn w:val="ListNumbered"/>
    <w:rsid w:val="006456BA"/>
    <w:pPr>
      <w:numPr>
        <w:numId w:val="4"/>
      </w:numPr>
    </w:pPr>
  </w:style>
  <w:style w:type="paragraph" w:styleId="ListBullet">
    <w:name w:val="List Bullet"/>
    <w:basedOn w:val="Normal"/>
    <w:rsid w:val="006456BA"/>
    <w:pPr>
      <w:numPr>
        <w:numId w:val="5"/>
      </w:numPr>
      <w:spacing w:before="240"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ListBulletLevel1">
    <w:name w:val="List Bullet Level 1"/>
    <w:basedOn w:val="Normal"/>
    <w:rsid w:val="006456BA"/>
    <w:pPr>
      <w:numPr>
        <w:numId w:val="6"/>
      </w:numPr>
      <w:spacing w:before="120"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ListBulletLevel2">
    <w:name w:val="List Bullet Level 2"/>
    <w:basedOn w:val="Normal"/>
    <w:rsid w:val="006456BA"/>
    <w:pPr>
      <w:numPr>
        <w:numId w:val="7"/>
      </w:numPr>
      <w:spacing w:before="120" w:after="0" w:line="240" w:lineRule="auto"/>
    </w:pPr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Reference">
    <w:name w:val="Reference"/>
    <w:rsid w:val="006456BA"/>
    <w:rPr>
      <w:color w:val="0000FF"/>
    </w:rPr>
  </w:style>
  <w:style w:type="character" w:customStyle="1" w:styleId="ReplaceText">
    <w:name w:val="Replace Text"/>
    <w:rsid w:val="006456BA"/>
    <w:rPr>
      <w:color w:val="FF00FF"/>
    </w:rPr>
  </w:style>
  <w:style w:type="paragraph" w:styleId="TableofAuthorities">
    <w:name w:val="table of authorities"/>
    <w:basedOn w:val="Normal"/>
    <w:next w:val="Normal"/>
    <w:semiHidden/>
    <w:rsid w:val="006456BA"/>
    <w:pPr>
      <w:spacing w:before="240" w:after="0" w:line="240" w:lineRule="auto"/>
      <w:ind w:left="240" w:hanging="240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customStyle="1" w:styleId="TblFigFootnoteChar">
    <w:name w:val="Tbl Fig Footnote Char"/>
    <w:rsid w:val="006456BA"/>
    <w:rPr>
      <w:rFonts w:ascii="Arial Narrow" w:eastAsia="MS Gothic" w:hAnsi="Arial Narrow"/>
      <w:sz w:val="18"/>
      <w:lang w:val="en-US" w:eastAsia="en-US" w:bidi="ar-SA"/>
    </w:rPr>
  </w:style>
  <w:style w:type="paragraph" w:customStyle="1" w:styleId="TblTextbulletedlist">
    <w:name w:val="Tbl Text bulleted list"/>
    <w:basedOn w:val="TblTextLeft"/>
    <w:rsid w:val="006456BA"/>
    <w:pPr>
      <w:numPr>
        <w:numId w:val="8"/>
      </w:numPr>
      <w:tabs>
        <w:tab w:val="clear" w:pos="360"/>
        <w:tab w:val="left" w:pos="216"/>
      </w:tabs>
      <w:spacing w:before="0" w:after="0"/>
      <w:ind w:left="216" w:hanging="216"/>
    </w:pPr>
  </w:style>
  <w:style w:type="paragraph" w:styleId="TOAHeading">
    <w:name w:val="toa heading"/>
    <w:basedOn w:val="Normal"/>
    <w:next w:val="Normal"/>
    <w:semiHidden/>
    <w:rsid w:val="006456BA"/>
    <w:pPr>
      <w:spacing w:before="120" w:after="0" w:line="240" w:lineRule="auto"/>
    </w:pPr>
    <w:rPr>
      <w:rFonts w:ascii="Arial" w:eastAsia="MS Mincho" w:hAnsi="Arial" w:cs="Arial"/>
      <w:b/>
      <w:bCs/>
      <w:color w:val="000000"/>
      <w:sz w:val="24"/>
      <w:szCs w:val="24"/>
      <w:lang w:val="en-US"/>
    </w:rPr>
  </w:style>
  <w:style w:type="character" w:customStyle="1" w:styleId="NormalnospaceChar">
    <w:name w:val="Normal nospace Char"/>
    <w:link w:val="Normalnospace"/>
    <w:rsid w:val="006456BA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Heading2NoNumbering">
    <w:name w:val="Heading 2 NoNumbering"/>
    <w:basedOn w:val="Heading2"/>
    <w:next w:val="Normal"/>
    <w:rsid w:val="006456BA"/>
    <w:pPr>
      <w:numPr>
        <w:ilvl w:val="0"/>
        <w:numId w:val="0"/>
      </w:numPr>
    </w:pPr>
  </w:style>
  <w:style w:type="paragraph" w:customStyle="1" w:styleId="Heading3NoNumbering">
    <w:name w:val="Heading 3 NoNumbering"/>
    <w:basedOn w:val="Heading3"/>
    <w:next w:val="Normal"/>
    <w:rsid w:val="006456BA"/>
    <w:pPr>
      <w:numPr>
        <w:ilvl w:val="0"/>
        <w:numId w:val="0"/>
      </w:numPr>
    </w:pPr>
  </w:style>
  <w:style w:type="paragraph" w:customStyle="1" w:styleId="NumberListExclusion">
    <w:name w:val="Number List Exclusion"/>
    <w:basedOn w:val="InstructionsText"/>
    <w:rsid w:val="006456BA"/>
    <w:pPr>
      <w:numPr>
        <w:numId w:val="10"/>
      </w:numPr>
      <w:shd w:val="clear" w:color="auto" w:fill="auto"/>
      <w:spacing w:before="240" w:after="0"/>
    </w:pPr>
    <w:rPr>
      <w:shd w:val="clear" w:color="auto" w:fill="auto"/>
    </w:rPr>
  </w:style>
  <w:style w:type="paragraph" w:customStyle="1" w:styleId="NumberListInclusion">
    <w:name w:val="Number List Inclusion"/>
    <w:basedOn w:val="InstructionsText"/>
    <w:rsid w:val="006456BA"/>
    <w:pPr>
      <w:numPr>
        <w:numId w:val="11"/>
      </w:numPr>
      <w:shd w:val="clear" w:color="auto" w:fill="auto"/>
      <w:spacing w:before="240" w:after="0"/>
    </w:pPr>
    <w:rPr>
      <w:shd w:val="clear" w:color="auto" w:fill="auto"/>
    </w:rPr>
  </w:style>
  <w:style w:type="character" w:customStyle="1" w:styleId="BlueReplace">
    <w:name w:val="Blue Replace"/>
    <w:rsid w:val="006456BA"/>
    <w:rPr>
      <w:color w:val="0000FF"/>
    </w:rPr>
  </w:style>
  <w:style w:type="character" w:customStyle="1" w:styleId="Redhelp">
    <w:name w:val="Red help"/>
    <w:rsid w:val="006456BA"/>
    <w:rPr>
      <w:rFonts w:ascii="Arial" w:hAnsi="Arial"/>
      <w:vanish/>
      <w:color w:val="FF0000"/>
      <w:sz w:val="20"/>
    </w:rPr>
  </w:style>
  <w:style w:type="character" w:customStyle="1" w:styleId="ActionRequired">
    <w:name w:val="Action Required"/>
    <w:rsid w:val="006456BA"/>
    <w:rPr>
      <w:color w:val="008000"/>
    </w:rPr>
  </w:style>
  <w:style w:type="paragraph" w:customStyle="1" w:styleId="NumberList">
    <w:name w:val="Number List"/>
    <w:basedOn w:val="Normal"/>
    <w:rsid w:val="006456BA"/>
    <w:pPr>
      <w:tabs>
        <w:tab w:val="num" w:pos="360"/>
      </w:tabs>
      <w:spacing w:before="120" w:after="0" w:line="240" w:lineRule="auto"/>
      <w:ind w:left="357" w:hanging="357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BodyText">
    <w:name w:val="Body Text"/>
    <w:link w:val="BodyTextChar"/>
    <w:rsid w:val="006456BA"/>
    <w:pPr>
      <w:overflowPunct w:val="0"/>
      <w:autoSpaceDE w:val="0"/>
      <w:autoSpaceDN w:val="0"/>
      <w:adjustRightInd w:val="0"/>
      <w:spacing w:after="0" w:line="240" w:lineRule="auto"/>
      <w:ind w:left="34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customStyle="1" w:styleId="BodyTextChar">
    <w:name w:val="Body Text Char"/>
    <w:basedOn w:val="DefaultParagraphFont"/>
    <w:link w:val="BodyText"/>
    <w:rsid w:val="006456BA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customStyle="1" w:styleId="indent">
    <w:name w:val="indent"/>
    <w:basedOn w:val="Normal"/>
    <w:rsid w:val="006456B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fr-FR" w:eastAsia="ja-JP"/>
    </w:rPr>
  </w:style>
  <w:style w:type="character" w:styleId="Strong">
    <w:name w:val="Strong"/>
    <w:uiPriority w:val="22"/>
    <w:qFormat/>
    <w:rsid w:val="006456BA"/>
    <w:rPr>
      <w:b/>
      <w:bCs/>
    </w:rPr>
  </w:style>
  <w:style w:type="character" w:customStyle="1" w:styleId="TblTextLeftCar">
    <w:name w:val="Tbl Text Left Car"/>
    <w:link w:val="TblTextLeft"/>
    <w:rsid w:val="006456BA"/>
    <w:rPr>
      <w:rFonts w:ascii="Arial Narrow" w:eastAsia="MS Gothic" w:hAnsi="Arial Narrow" w:cs="Times New Roman"/>
      <w:sz w:val="20"/>
      <w:szCs w:val="20"/>
      <w:lang w:val="en-US"/>
    </w:rPr>
  </w:style>
  <w:style w:type="paragraph" w:customStyle="1" w:styleId="ListBulletLevel2Synospis">
    <w:name w:val="List Bullet Level 2 Synospis"/>
    <w:basedOn w:val="ListBulletLevel2"/>
    <w:autoRedefine/>
    <w:rsid w:val="006456BA"/>
    <w:pPr>
      <w:numPr>
        <w:numId w:val="12"/>
      </w:numPr>
      <w:spacing w:before="60"/>
    </w:pPr>
    <w:rPr>
      <w:rFonts w:ascii="Arial Narrow" w:hAnsi="Arial Narrow"/>
      <w:sz w:val="20"/>
    </w:rPr>
  </w:style>
  <w:style w:type="paragraph" w:customStyle="1" w:styleId="Fcm">
    <w:name w:val="Főcím"/>
    <w:basedOn w:val="Normal"/>
    <w:rsid w:val="006456BA"/>
    <w:pPr>
      <w:spacing w:before="60" w:after="120" w:line="240" w:lineRule="auto"/>
      <w:jc w:val="both"/>
    </w:pPr>
    <w:rPr>
      <w:rFonts w:ascii="Cambria" w:eastAsia="Calibri" w:hAnsi="Cambria" w:cs="Calibri"/>
      <w:b/>
      <w:color w:val="3F3F3F"/>
      <w:sz w:val="28"/>
      <w:lang w:val="hu-HU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6456BA"/>
    <w:pPr>
      <w:numPr>
        <w:ilvl w:val="1"/>
      </w:numPr>
      <w:spacing w:before="60" w:after="0" w:line="240" w:lineRule="auto"/>
      <w:jc w:val="both"/>
    </w:pPr>
    <w:rPr>
      <w:rFonts w:ascii="Cambria" w:eastAsia="Times New Roman" w:hAnsi="Cambria" w:cs="Times New Roman"/>
      <w:i/>
      <w:iCs/>
      <w:spacing w:val="15"/>
      <w:sz w:val="24"/>
      <w:szCs w:val="24"/>
      <w:lang w:val="hu-HU"/>
    </w:rPr>
  </w:style>
  <w:style w:type="character" w:customStyle="1" w:styleId="SubtitleChar">
    <w:name w:val="Subtitle Char"/>
    <w:basedOn w:val="DefaultParagraphFont"/>
    <w:link w:val="Subtitle"/>
    <w:uiPriority w:val="11"/>
    <w:rsid w:val="006456BA"/>
    <w:rPr>
      <w:rFonts w:ascii="Cambria" w:eastAsia="Times New Roman" w:hAnsi="Cambria" w:cs="Times New Roman"/>
      <w:i/>
      <w:iCs/>
      <w:spacing w:val="15"/>
      <w:sz w:val="24"/>
      <w:szCs w:val="24"/>
      <w:lang w:val="hu-HU"/>
    </w:rPr>
  </w:style>
  <w:style w:type="paragraph" w:customStyle="1" w:styleId="bnorml">
    <w:name w:val="b normál"/>
    <w:rsid w:val="006456BA"/>
    <w:pPr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Emphasis">
    <w:name w:val="Emphasis"/>
    <w:uiPriority w:val="20"/>
    <w:qFormat/>
    <w:rsid w:val="006456BA"/>
    <w:rPr>
      <w:i/>
      <w:iCs/>
    </w:rPr>
  </w:style>
  <w:style w:type="paragraph" w:styleId="NoSpacing">
    <w:name w:val="No Spacing"/>
    <w:uiPriority w:val="1"/>
    <w:qFormat/>
    <w:rsid w:val="006456BA"/>
    <w:pPr>
      <w:spacing w:after="0" w:line="240" w:lineRule="auto"/>
    </w:pPr>
    <w:rPr>
      <w:rFonts w:ascii="Calibri" w:eastAsia="Calibri" w:hAnsi="Calibri" w:cs="Calibri"/>
      <w:lang w:val="hu-HU"/>
    </w:rPr>
  </w:style>
  <w:style w:type="paragraph" w:styleId="ListParagraph">
    <w:name w:val="List Paragraph"/>
    <w:basedOn w:val="Normal"/>
    <w:autoRedefine/>
    <w:qFormat/>
    <w:rsid w:val="006456BA"/>
    <w:pPr>
      <w:spacing w:after="0"/>
      <w:contextualSpacing/>
      <w:jc w:val="both"/>
    </w:pPr>
    <w:rPr>
      <w:rFonts w:ascii="Arial Narrow" w:eastAsia="Calibri" w:hAnsi="Arial Narrow" w:cs="Arial"/>
      <w:color w:val="000000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456BA"/>
    <w:pPr>
      <w:spacing w:before="60" w:after="0" w:line="240" w:lineRule="auto"/>
      <w:jc w:val="both"/>
    </w:pPr>
    <w:rPr>
      <w:rFonts w:ascii="Calibri" w:eastAsia="Calibri" w:hAnsi="Calibri" w:cs="Calibri"/>
      <w:i/>
      <w:iCs/>
      <w:color w:val="3F3F3F"/>
      <w:lang w:val="hu-HU"/>
    </w:rPr>
  </w:style>
  <w:style w:type="character" w:customStyle="1" w:styleId="QuoteChar">
    <w:name w:val="Quote Char"/>
    <w:basedOn w:val="DefaultParagraphFont"/>
    <w:link w:val="Quote"/>
    <w:uiPriority w:val="29"/>
    <w:rsid w:val="006456BA"/>
    <w:rPr>
      <w:rFonts w:ascii="Calibri" w:eastAsia="Calibri" w:hAnsi="Calibri" w:cs="Calibri"/>
      <w:i/>
      <w:iCs/>
      <w:color w:val="3F3F3F"/>
      <w:lang w:val="hu-HU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456BA"/>
    <w:pPr>
      <w:spacing w:before="200" w:after="280" w:line="240" w:lineRule="auto"/>
      <w:ind w:left="936" w:right="936"/>
      <w:jc w:val="both"/>
    </w:pPr>
    <w:rPr>
      <w:rFonts w:ascii="Calibri" w:eastAsia="Calibri" w:hAnsi="Calibri" w:cs="Calibri"/>
      <w:b/>
      <w:bCs/>
      <w:i/>
      <w:iCs/>
      <w:lang w:val="hu-H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BA"/>
    <w:rPr>
      <w:rFonts w:ascii="Calibri" w:eastAsia="Calibri" w:hAnsi="Calibri" w:cs="Calibri"/>
      <w:b/>
      <w:bCs/>
      <w:i/>
      <w:iCs/>
      <w:lang w:val="hu-HU"/>
    </w:rPr>
  </w:style>
  <w:style w:type="character" w:styleId="SubtleEmphasis">
    <w:name w:val="Subtle Emphasis"/>
    <w:uiPriority w:val="19"/>
    <w:qFormat/>
    <w:rsid w:val="006456BA"/>
    <w:rPr>
      <w:i/>
      <w:iCs/>
      <w:color w:val="9F9F9F"/>
    </w:rPr>
  </w:style>
  <w:style w:type="character" w:styleId="IntenseEmphasis">
    <w:name w:val="Intense Emphasis"/>
    <w:uiPriority w:val="21"/>
    <w:qFormat/>
    <w:rsid w:val="006456BA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6456BA"/>
    <w:rPr>
      <w:smallCaps/>
      <w:color w:val="DB8631"/>
      <w:u w:val="single"/>
    </w:rPr>
  </w:style>
  <w:style w:type="character" w:styleId="IntenseReference">
    <w:name w:val="Intense Reference"/>
    <w:uiPriority w:val="32"/>
    <w:qFormat/>
    <w:rsid w:val="006456BA"/>
    <w:rPr>
      <w:b/>
      <w:bCs/>
      <w:smallCaps/>
      <w:color w:val="DB8631"/>
      <w:spacing w:val="5"/>
      <w:u w:val="single"/>
    </w:rPr>
  </w:style>
  <w:style w:type="character" w:styleId="BookTitle">
    <w:name w:val="Book Title"/>
    <w:uiPriority w:val="33"/>
    <w:qFormat/>
    <w:rsid w:val="006456BA"/>
    <w:rPr>
      <w:b/>
      <w:bCs/>
      <w:smallCaps/>
      <w:spacing w:val="5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6456BA"/>
    <w:pPr>
      <w:keepLines/>
      <w:pageBreakBefore w:val="0"/>
      <w:numPr>
        <w:numId w:val="0"/>
      </w:numPr>
      <w:tabs>
        <w:tab w:val="num" w:pos="360"/>
        <w:tab w:val="num" w:pos="720"/>
      </w:tabs>
      <w:spacing w:after="720" w:line="276" w:lineRule="auto"/>
      <w:ind w:left="357" w:hanging="357"/>
      <w:jc w:val="center"/>
      <w:outlineLvl w:val="9"/>
    </w:pPr>
    <w:rPr>
      <w:rFonts w:eastAsia="Times New Roman"/>
      <w:caps w:val="0"/>
      <w:smallCaps/>
      <w:kern w:val="0"/>
      <w:sz w:val="36"/>
      <w:szCs w:val="28"/>
      <w:lang w:val="en-GB"/>
    </w:rPr>
  </w:style>
  <w:style w:type="paragraph" w:customStyle="1" w:styleId="Normlangol">
    <w:name w:val="Normál angol"/>
    <w:basedOn w:val="Normal"/>
    <w:autoRedefine/>
    <w:qFormat/>
    <w:rsid w:val="006456BA"/>
    <w:pPr>
      <w:spacing w:before="60" w:after="0" w:line="240" w:lineRule="auto"/>
      <w:jc w:val="both"/>
    </w:pPr>
    <w:rPr>
      <w:rFonts w:ascii="Calibri" w:eastAsia="Calibri" w:hAnsi="Calibri" w:cs="Calibri"/>
      <w:color w:val="808080"/>
      <w:lang w:val="hu-HU"/>
    </w:rPr>
  </w:style>
  <w:style w:type="paragraph" w:customStyle="1" w:styleId="Default">
    <w:name w:val="Default"/>
    <w:rsid w:val="006456B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hu-HU"/>
    </w:rPr>
  </w:style>
  <w:style w:type="paragraph" w:customStyle="1" w:styleId="TableCell10Center">
    <w:name w:val="Table Cell 10 Center"/>
    <w:basedOn w:val="TableCell10Left"/>
    <w:rsid w:val="006456BA"/>
    <w:pPr>
      <w:jc w:val="center"/>
    </w:pPr>
  </w:style>
  <w:style w:type="paragraph" w:customStyle="1" w:styleId="TableCell10Left">
    <w:name w:val="Table Cell 10 Left"/>
    <w:basedOn w:val="Normal"/>
    <w:rsid w:val="006456BA"/>
    <w:pPr>
      <w:keepNext/>
      <w:keepLines/>
      <w:spacing w:before="50" w:after="50" w:line="240" w:lineRule="exact"/>
    </w:pPr>
    <w:rPr>
      <w:rFonts w:ascii="Arial" w:eastAsia="SimSun" w:hAnsi="Arial" w:cs="Times New Roman"/>
      <w:sz w:val="20"/>
      <w:szCs w:val="24"/>
      <w:lang w:val="en-US" w:eastAsia="zh-CN"/>
    </w:rPr>
  </w:style>
  <w:style w:type="paragraph" w:customStyle="1" w:styleId="Text">
    <w:name w:val="Text"/>
    <w:basedOn w:val="Normal"/>
    <w:link w:val="TextChar"/>
    <w:rsid w:val="006456BA"/>
    <w:pPr>
      <w:tabs>
        <w:tab w:val="left" w:pos="1080"/>
      </w:tabs>
      <w:suppressAutoHyphen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Char">
    <w:name w:val="Text Char"/>
    <w:link w:val="Text"/>
    <w:rsid w:val="006456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6456BA"/>
    <w:pPr>
      <w:spacing w:after="0" w:line="240" w:lineRule="auto"/>
    </w:pPr>
    <w:rPr>
      <w:rFonts w:ascii="Calibri" w:eastAsia="Calibri" w:hAnsi="Calibri" w:cs="Times New Roman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456BA"/>
    <w:rPr>
      <w:rFonts w:ascii="Calibri" w:eastAsia="Calibri" w:hAnsi="Calibri" w:cs="Times New Roman"/>
      <w:szCs w:val="21"/>
      <w:lang w:val="en-GB"/>
    </w:rPr>
  </w:style>
  <w:style w:type="paragraph" w:customStyle="1" w:styleId="MythosBekEng">
    <w:name w:val="MythosBekEng"/>
    <w:basedOn w:val="Normal"/>
    <w:qFormat/>
    <w:rsid w:val="006456BA"/>
    <w:pPr>
      <w:autoSpaceDE w:val="0"/>
      <w:autoSpaceDN w:val="0"/>
      <w:adjustRightInd w:val="0"/>
      <w:spacing w:after="120" w:line="240" w:lineRule="auto"/>
      <w:jc w:val="both"/>
    </w:pPr>
    <w:rPr>
      <w:rFonts w:ascii="Calibri" w:eastAsia="Times New Roman" w:hAnsi="Calibri" w:cs="Helvetica"/>
      <w:lang w:val="en-GB" w:bidi="en-US"/>
    </w:rPr>
  </w:style>
  <w:style w:type="character" w:customStyle="1" w:styleId="C-BodyTextChar">
    <w:name w:val="C-Body Text Char"/>
    <w:link w:val="C-BodyText"/>
    <w:locked/>
    <w:rsid w:val="006456BA"/>
    <w:rPr>
      <w:sz w:val="24"/>
      <w:lang w:val="en-US"/>
    </w:rPr>
  </w:style>
  <w:style w:type="paragraph" w:customStyle="1" w:styleId="C-BodyText">
    <w:name w:val="C-Body Text"/>
    <w:link w:val="C-BodyTextChar"/>
    <w:rsid w:val="006456BA"/>
    <w:pPr>
      <w:spacing w:before="120" w:after="120" w:line="280" w:lineRule="atLeast"/>
    </w:pPr>
    <w:rPr>
      <w:sz w:val="24"/>
      <w:lang w:val="en-US"/>
    </w:rPr>
  </w:style>
  <w:style w:type="table" w:styleId="TableGrid">
    <w:name w:val="Table Grid"/>
    <w:basedOn w:val="TableNormal"/>
    <w:uiPriority w:val="59"/>
    <w:rsid w:val="006456BA"/>
    <w:pPr>
      <w:spacing w:after="0" w:line="240" w:lineRule="auto"/>
    </w:pPr>
    <w:rPr>
      <w:rFonts w:ascii="Calibri" w:eastAsia="Calibri" w:hAnsi="Calibri" w:cs="Calibri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6456BA"/>
    <w:pPr>
      <w:spacing w:after="0" w:line="240" w:lineRule="auto"/>
    </w:pPr>
    <w:rPr>
      <w:rFonts w:ascii="Calibri" w:eastAsia="Calibri" w:hAnsi="Calibri" w:cs="Calibri"/>
      <w:lang w:val="hu-HU"/>
    </w:rPr>
    <w:tblPr>
      <w:tblStyleRowBandSize w:val="1"/>
      <w:tblStyleColBandSize w:val="1"/>
    </w:tblPr>
    <w:tblStylePr w:type="firstRow">
      <w:rPr>
        <w:rFonts w:ascii="GungsuhChe" w:eastAsia="Times New Roman" w:hAnsi="GungsuhChe" w:cs="Times New Roman"/>
        <w:i/>
        <w:iCs/>
        <w:sz w:val="26"/>
      </w:rPr>
      <w:tblPr/>
      <w:tcPr>
        <w:tcBorders>
          <w:bottom w:val="single" w:sz="4" w:space="0" w:color="9E9E9E"/>
        </w:tcBorders>
        <w:shd w:val="clear" w:color="auto" w:fill="FFFFFF"/>
      </w:tcPr>
    </w:tblStylePr>
    <w:tblStylePr w:type="lastRow">
      <w:rPr>
        <w:rFonts w:ascii="GungsuhChe" w:eastAsia="Times New Roman" w:hAnsi="GungsuhChe" w:cs="Times New Roman"/>
        <w:i/>
        <w:iCs/>
        <w:sz w:val="26"/>
      </w:rPr>
      <w:tblPr/>
      <w:tcPr>
        <w:tcBorders>
          <w:top w:val="single" w:sz="4" w:space="0" w:color="9E9E9E"/>
        </w:tcBorders>
        <w:shd w:val="clear" w:color="auto" w:fill="FFFFFF"/>
      </w:tcPr>
    </w:tblStylePr>
    <w:tblStylePr w:type="firstCol">
      <w:pPr>
        <w:jc w:val="right"/>
      </w:pPr>
      <w:rPr>
        <w:rFonts w:ascii="GungsuhChe" w:eastAsia="Times New Roman" w:hAnsi="GungsuhChe" w:cs="Times New Roman"/>
        <w:i/>
        <w:iCs/>
        <w:sz w:val="26"/>
      </w:rPr>
      <w:tblPr/>
      <w:tcPr>
        <w:tcBorders>
          <w:right w:val="single" w:sz="4" w:space="0" w:color="9E9E9E"/>
        </w:tcBorders>
        <w:shd w:val="clear" w:color="auto" w:fill="FFFFFF"/>
      </w:tcPr>
    </w:tblStylePr>
    <w:tblStylePr w:type="lastCol">
      <w:rPr>
        <w:rFonts w:ascii="GungsuhChe" w:eastAsia="Times New Roman" w:hAnsi="GungsuhChe" w:cs="Times New Roman"/>
        <w:i/>
        <w:iCs/>
        <w:sz w:val="26"/>
      </w:rPr>
      <w:tblPr/>
      <w:tcPr>
        <w:tcBorders>
          <w:left w:val="single" w:sz="4" w:space="0" w:color="9E9E9E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uiPriority w:val="99"/>
    <w:semiHidden/>
    <w:unhideWhenUsed/>
    <w:rsid w:val="006456B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456BA"/>
    <w:pPr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paragraph" w:customStyle="1" w:styleId="InstructionText">
    <w:name w:val="Instruction Text"/>
    <w:basedOn w:val="Normal"/>
    <w:link w:val="InstructionTextCar"/>
    <w:rsid w:val="006456BA"/>
    <w:pPr>
      <w:spacing w:before="120" w:after="60" w:line="240" w:lineRule="auto"/>
    </w:pPr>
    <w:rPr>
      <w:rFonts w:ascii="Arial" w:eastAsia="Times New Roman" w:hAnsi="Arial" w:cs="Times New Roman"/>
      <w:color w:val="339933"/>
      <w:szCs w:val="20"/>
      <w:lang w:val="en-US"/>
    </w:rPr>
  </w:style>
  <w:style w:type="character" w:customStyle="1" w:styleId="InstructionTextCar">
    <w:name w:val="Instruction Text Car"/>
    <w:link w:val="InstructionText"/>
    <w:rsid w:val="006456BA"/>
    <w:rPr>
      <w:rFonts w:ascii="Arial" w:eastAsia="Times New Roman" w:hAnsi="Arial" w:cs="Times New Roman"/>
      <w:color w:val="339933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790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29C36-7CAB-46AC-B414-0BC902EF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3906</TotalTime>
  <Pages>1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Pehlivanova, Veselina /BG</dc:creator>
  <cp:keywords/>
  <dc:description/>
  <cp:lastModifiedBy>Aswini RV.</cp:lastModifiedBy>
  <cp:revision>172</cp:revision>
  <dcterms:created xsi:type="dcterms:W3CDTF">2020-08-28T13:22:00Z</dcterms:created>
  <dcterms:modified xsi:type="dcterms:W3CDTF">2021-02-04T09:35:00Z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