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A3D" w:rsidRDefault="005E3A3D">
      <w:pPr>
        <w:rPr>
          <w:rFonts w:ascii="Times New Roman" w:hAnsi="Times New Roman" w:cs="Times New Roman"/>
          <w:sz w:val="16"/>
          <w:szCs w:val="18"/>
        </w:rPr>
      </w:pPr>
      <w:bookmarkStart w:id="0" w:name="_GoBack"/>
      <w:bookmarkEnd w:id="0"/>
    </w:p>
    <w:p w:rsidR="005E3A3D" w:rsidRDefault="002E43E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 Table 1</w:t>
      </w:r>
      <w:r>
        <w:rPr>
          <w:rFonts w:ascii="Times New Roman" w:hAnsi="Times New Roman" w:cs="Times New Roman"/>
          <w:sz w:val="24"/>
          <w:szCs w:val="28"/>
        </w:rPr>
        <w:t xml:space="preserve"> Correlation between insulin injection knowledge and attitude or practice scores among nurses</w:t>
      </w:r>
    </w:p>
    <w:tbl>
      <w:tblPr>
        <w:tblStyle w:val="6-61"/>
        <w:tblW w:w="0" w:type="auto"/>
        <w:tblLayout w:type="fixed"/>
        <w:tblLook w:val="04A0" w:firstRow="1" w:lastRow="0" w:firstColumn="1" w:lastColumn="0" w:noHBand="0" w:noVBand="1"/>
      </w:tblPr>
      <w:tblGrid>
        <w:gridCol w:w="2392"/>
        <w:gridCol w:w="1127"/>
        <w:gridCol w:w="1194"/>
        <w:gridCol w:w="1235"/>
        <w:gridCol w:w="1243"/>
        <w:gridCol w:w="1333"/>
        <w:gridCol w:w="787"/>
        <w:gridCol w:w="1672"/>
        <w:gridCol w:w="627"/>
        <w:gridCol w:w="1686"/>
      </w:tblGrid>
      <w:tr w:rsidR="005E3A3D" w:rsidTr="005E3A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5E3A3D" w:rsidRDefault="005E3A3D">
            <w:pPr>
              <w:adjustRightInd w:val="0"/>
              <w:spacing w:before="67" w:after="67"/>
              <w:jc w:val="center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3672" w:type="dxa"/>
            <w:gridSpan w:val="3"/>
          </w:tcPr>
          <w:p w:rsidR="005E3A3D" w:rsidRDefault="002E43EC">
            <w:pPr>
              <w:adjustRightInd w:val="0"/>
              <w:spacing w:before="67" w:after="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knowledge score classification</w:t>
            </w:r>
          </w:p>
        </w:tc>
        <w:tc>
          <w:tcPr>
            <w:tcW w:w="1333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1686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</w:tr>
      <w:tr w:rsidR="005E3A3D" w:rsidTr="005E3A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127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Grade</w:t>
            </w:r>
          </w:p>
        </w:tc>
        <w:tc>
          <w:tcPr>
            <w:tcW w:w="1194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Good</w:t>
            </w:r>
          </w:p>
        </w:tc>
        <w:tc>
          <w:tcPr>
            <w:tcW w:w="1235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Satisfactory</w:t>
            </w:r>
          </w:p>
        </w:tc>
        <w:tc>
          <w:tcPr>
            <w:tcW w:w="1243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Poor</w:t>
            </w:r>
          </w:p>
        </w:tc>
        <w:tc>
          <w:tcPr>
            <w:tcW w:w="1333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iCs/>
                <w:color w:val="000000"/>
                <w:sz w:val="18"/>
                <w:szCs w:val="18"/>
              </w:rPr>
              <w:t>R</w:t>
            </w: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ow sum</w:t>
            </w:r>
          </w:p>
        </w:tc>
        <w:tc>
          <w:tcPr>
            <w:tcW w:w="787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iCs/>
                <w:color w:val="000000"/>
                <w:sz w:val="18"/>
                <w:szCs w:val="18"/>
              </w:rPr>
              <w:t>T</w:t>
            </w: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est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 w:hint="eastAsia"/>
                <w:iCs/>
                <w:color w:val="000000"/>
                <w:sz w:val="18"/>
                <w:szCs w:val="18"/>
              </w:rPr>
              <w:t>S</w:t>
            </w: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tatistical volume</w:t>
            </w:r>
            <w:r>
              <w:rPr>
                <w:rFonts w:ascii="Times New Roman" w:eastAsia="SimHei" w:hAnsi="Times New Roman" w:cs="Times New Roman" w:hint="eastAsia"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(χ</w:t>
            </w:r>
            <w:r>
              <w:rPr>
                <w:rFonts w:ascii="Times New Roman" w:eastAsia="SimHei" w:hAnsi="Times New Roman" w:cs="Times New Roman" w:hint="eastAsia"/>
                <w:i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627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686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Correlation efficient</w:t>
            </w:r>
          </w:p>
        </w:tc>
      </w:tr>
      <w:tr w:rsidR="005E3A3D" w:rsidTr="005E3A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5E3A3D" w:rsidRDefault="002E43EC">
            <w:pPr>
              <w:adjustRightInd w:val="0"/>
              <w:spacing w:before="67" w:after="67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18"/>
                <w:szCs w:val="18"/>
              </w:rPr>
              <w:t>Attitude score</w:t>
            </w: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 xml:space="preserve"> classification</w:t>
            </w:r>
          </w:p>
        </w:tc>
        <w:tc>
          <w:tcPr>
            <w:tcW w:w="1127" w:type="dxa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Good</w:t>
            </w:r>
          </w:p>
        </w:tc>
        <w:tc>
          <w:tcPr>
            <w:tcW w:w="1194" w:type="dxa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38555(87.73)</w:t>
            </w:r>
          </w:p>
        </w:tc>
        <w:tc>
          <w:tcPr>
            <w:tcW w:w="1235" w:type="dxa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71382(77.80)</w:t>
            </w:r>
          </w:p>
        </w:tc>
        <w:tc>
          <w:tcPr>
            <w:tcW w:w="1243" w:type="dxa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46292(64.37)</w:t>
            </w:r>
          </w:p>
        </w:tc>
        <w:tc>
          <w:tcPr>
            <w:tcW w:w="1333" w:type="dxa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156229(75.25)</w:t>
            </w:r>
          </w:p>
        </w:tc>
        <w:tc>
          <w:tcPr>
            <w:tcW w:w="787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 xml:space="preserve">CMH3 </w:t>
            </w:r>
          </w:p>
        </w:tc>
        <w:tc>
          <w:tcPr>
            <w:tcW w:w="1672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10021.444</w:t>
            </w:r>
          </w:p>
        </w:tc>
        <w:tc>
          <w:tcPr>
            <w:tcW w:w="627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86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0.215</w:t>
            </w:r>
          </w:p>
        </w:tc>
      </w:tr>
      <w:tr w:rsidR="005E3A3D" w:rsidTr="005E3A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E2EFD9" w:themeFill="accent6" w:themeFillTint="33"/>
          </w:tcPr>
          <w:p w:rsidR="005E3A3D" w:rsidRDefault="005E3A3D">
            <w:pPr>
              <w:adjustRightInd w:val="0"/>
              <w:spacing w:before="67" w:after="67"/>
              <w:jc w:val="center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Satisfactory</w:t>
            </w:r>
          </w:p>
        </w:tc>
        <w:tc>
          <w:tcPr>
            <w:tcW w:w="1194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5116(11.64)</w:t>
            </w:r>
          </w:p>
        </w:tc>
        <w:tc>
          <w:tcPr>
            <w:tcW w:w="1235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18733(20.42)</w:t>
            </w:r>
          </w:p>
        </w:tc>
        <w:tc>
          <w:tcPr>
            <w:tcW w:w="1243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20988(29.18)</w:t>
            </w:r>
          </w:p>
        </w:tc>
        <w:tc>
          <w:tcPr>
            <w:tcW w:w="1333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44837(21.60)</w:t>
            </w:r>
          </w:p>
        </w:tc>
        <w:tc>
          <w:tcPr>
            <w:tcW w:w="787" w:type="dxa"/>
            <w:shd w:val="clear" w:color="auto" w:fill="E2EFD9" w:themeFill="accent6" w:themeFillTint="33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shd w:val="clear" w:color="auto" w:fill="E2EFD9" w:themeFill="accent6" w:themeFillTint="33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E2EFD9" w:themeFill="accent6" w:themeFillTint="33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E2EFD9" w:themeFill="accent6" w:themeFillTint="33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</w:tr>
      <w:tr w:rsidR="005E3A3D" w:rsidTr="005E3A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5E3A3D" w:rsidRDefault="005E3A3D">
            <w:pPr>
              <w:adjustRightInd w:val="0"/>
              <w:spacing w:before="67" w:after="67"/>
              <w:jc w:val="center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Poor</w:t>
            </w:r>
          </w:p>
        </w:tc>
        <w:tc>
          <w:tcPr>
            <w:tcW w:w="1194" w:type="dxa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277(0.63)</w:t>
            </w:r>
          </w:p>
        </w:tc>
        <w:tc>
          <w:tcPr>
            <w:tcW w:w="1235" w:type="dxa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1635(1.78)</w:t>
            </w:r>
          </w:p>
        </w:tc>
        <w:tc>
          <w:tcPr>
            <w:tcW w:w="1243" w:type="dxa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4637(6.45)</w:t>
            </w:r>
          </w:p>
        </w:tc>
        <w:tc>
          <w:tcPr>
            <w:tcW w:w="1333" w:type="dxa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6549(3.15)</w:t>
            </w:r>
          </w:p>
        </w:tc>
        <w:tc>
          <w:tcPr>
            <w:tcW w:w="787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1686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</w:tr>
      <w:tr w:rsidR="005E3A3D" w:rsidTr="005E3A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18"/>
                <w:szCs w:val="18"/>
              </w:rPr>
              <w:t xml:space="preserve">Practice score </w:t>
            </w: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classification</w:t>
            </w:r>
          </w:p>
        </w:tc>
        <w:tc>
          <w:tcPr>
            <w:tcW w:w="1127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Good</w:t>
            </w:r>
          </w:p>
        </w:tc>
        <w:tc>
          <w:tcPr>
            <w:tcW w:w="1194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42431(96.55)</w:t>
            </w:r>
          </w:p>
        </w:tc>
        <w:tc>
          <w:tcPr>
            <w:tcW w:w="1235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84881(92.51)</w:t>
            </w:r>
          </w:p>
        </w:tc>
        <w:tc>
          <w:tcPr>
            <w:tcW w:w="1243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60479(84.10)</w:t>
            </w:r>
          </w:p>
        </w:tc>
        <w:tc>
          <w:tcPr>
            <w:tcW w:w="1333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187791(90.45)</w:t>
            </w:r>
          </w:p>
        </w:tc>
        <w:tc>
          <w:tcPr>
            <w:tcW w:w="787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 xml:space="preserve">CMH3  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6442.831</w:t>
            </w:r>
          </w:p>
        </w:tc>
        <w:tc>
          <w:tcPr>
            <w:tcW w:w="627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686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0.174</w:t>
            </w:r>
          </w:p>
        </w:tc>
      </w:tr>
      <w:tr w:rsidR="005E3A3D" w:rsidTr="005E3A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5E3A3D" w:rsidRDefault="005E3A3D">
            <w:pPr>
              <w:adjustRightInd w:val="0"/>
              <w:spacing w:before="67" w:after="67"/>
              <w:jc w:val="center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Satisfactory</w:t>
            </w:r>
          </w:p>
        </w:tc>
        <w:tc>
          <w:tcPr>
            <w:tcW w:w="1194" w:type="dxa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1478(3.36)</w:t>
            </w:r>
          </w:p>
        </w:tc>
        <w:tc>
          <w:tcPr>
            <w:tcW w:w="1235" w:type="dxa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6654(7.25)</w:t>
            </w:r>
          </w:p>
        </w:tc>
        <w:tc>
          <w:tcPr>
            <w:tcW w:w="1243" w:type="dxa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9865(13.72)</w:t>
            </w:r>
          </w:p>
        </w:tc>
        <w:tc>
          <w:tcPr>
            <w:tcW w:w="1333" w:type="dxa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17997(8.67)</w:t>
            </w:r>
          </w:p>
        </w:tc>
        <w:tc>
          <w:tcPr>
            <w:tcW w:w="787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1686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</w:tr>
      <w:tr w:rsidR="005E3A3D" w:rsidTr="005E3A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shd w:val="clear" w:color="auto" w:fill="E2EFD9" w:themeFill="accent6" w:themeFillTint="33"/>
          </w:tcPr>
          <w:p w:rsidR="005E3A3D" w:rsidRDefault="005E3A3D">
            <w:pPr>
              <w:adjustRightInd w:val="0"/>
              <w:spacing w:before="67" w:after="67"/>
              <w:jc w:val="center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Poor</w:t>
            </w:r>
          </w:p>
        </w:tc>
        <w:tc>
          <w:tcPr>
            <w:tcW w:w="1194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39(0.09)</w:t>
            </w:r>
          </w:p>
        </w:tc>
        <w:tc>
          <w:tcPr>
            <w:tcW w:w="1235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215(0.23)</w:t>
            </w:r>
          </w:p>
        </w:tc>
        <w:tc>
          <w:tcPr>
            <w:tcW w:w="1243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1573(2.19)</w:t>
            </w:r>
          </w:p>
        </w:tc>
        <w:tc>
          <w:tcPr>
            <w:tcW w:w="1333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1827(0.88)</w:t>
            </w:r>
          </w:p>
        </w:tc>
        <w:tc>
          <w:tcPr>
            <w:tcW w:w="787" w:type="dxa"/>
            <w:shd w:val="clear" w:color="auto" w:fill="E2EFD9" w:themeFill="accent6" w:themeFillTint="33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shd w:val="clear" w:color="auto" w:fill="E2EFD9" w:themeFill="accent6" w:themeFillTint="33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E2EFD9" w:themeFill="accent6" w:themeFillTint="33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E2EFD9" w:themeFill="accent6" w:themeFillTint="33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</w:tr>
    </w:tbl>
    <w:p w:rsidR="005E3A3D" w:rsidRDefault="005E3A3D">
      <w:pPr>
        <w:rPr>
          <w:rFonts w:ascii="Times New Roman" w:hAnsi="Times New Roman" w:cs="Times New Roman"/>
          <w:sz w:val="16"/>
          <w:szCs w:val="18"/>
        </w:rPr>
      </w:pPr>
    </w:p>
    <w:p w:rsidR="005E3A3D" w:rsidRDefault="002E43E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 Table 2</w:t>
      </w:r>
      <w:r>
        <w:rPr>
          <w:rFonts w:ascii="Times New Roman" w:hAnsi="Times New Roman" w:cs="Times New Roman"/>
          <w:sz w:val="24"/>
          <w:szCs w:val="28"/>
        </w:rPr>
        <w:t xml:space="preserve"> Correlation between insulin injection knowledge and attitude or practice scores among nurses</w:t>
      </w:r>
    </w:p>
    <w:tbl>
      <w:tblPr>
        <w:tblStyle w:val="6-61"/>
        <w:tblW w:w="13296" w:type="dxa"/>
        <w:tblLayout w:type="fixed"/>
        <w:tblLook w:val="04A0" w:firstRow="1" w:lastRow="0" w:firstColumn="1" w:lastColumn="0" w:noHBand="0" w:noVBand="1"/>
      </w:tblPr>
      <w:tblGrid>
        <w:gridCol w:w="1394"/>
        <w:gridCol w:w="1124"/>
        <w:gridCol w:w="1701"/>
        <w:gridCol w:w="1460"/>
        <w:gridCol w:w="1377"/>
        <w:gridCol w:w="1597"/>
        <w:gridCol w:w="1636"/>
        <w:gridCol w:w="1126"/>
        <w:gridCol w:w="845"/>
        <w:gridCol w:w="1036"/>
      </w:tblGrid>
      <w:tr w:rsidR="005E3A3D" w:rsidTr="005E3A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5E3A3D" w:rsidRDefault="005E3A3D">
            <w:pPr>
              <w:adjustRightInd w:val="0"/>
              <w:spacing w:before="67" w:after="67"/>
              <w:jc w:val="center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4538" w:type="dxa"/>
            <w:gridSpan w:val="3"/>
          </w:tcPr>
          <w:p w:rsidR="005E3A3D" w:rsidRDefault="002E43EC">
            <w:pPr>
              <w:adjustRightInd w:val="0"/>
              <w:spacing w:before="67" w:after="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18"/>
                <w:szCs w:val="18"/>
              </w:rPr>
              <w:t>Attitude score</w:t>
            </w: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 xml:space="preserve"> classification</w:t>
            </w:r>
          </w:p>
        </w:tc>
        <w:tc>
          <w:tcPr>
            <w:tcW w:w="1597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1636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</w:tr>
      <w:tr w:rsidR="005E3A3D" w:rsidTr="005E3A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124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Grade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Good</w:t>
            </w:r>
          </w:p>
        </w:tc>
        <w:tc>
          <w:tcPr>
            <w:tcW w:w="1460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Satisfactory</w:t>
            </w:r>
          </w:p>
        </w:tc>
        <w:tc>
          <w:tcPr>
            <w:tcW w:w="1377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Poor</w:t>
            </w:r>
          </w:p>
        </w:tc>
        <w:tc>
          <w:tcPr>
            <w:tcW w:w="1597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Row sum</w:t>
            </w:r>
          </w:p>
        </w:tc>
        <w:tc>
          <w:tcPr>
            <w:tcW w:w="1636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126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Statistical volume (χ</w:t>
            </w: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845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036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Correlation efficient</w:t>
            </w:r>
          </w:p>
        </w:tc>
      </w:tr>
      <w:tr w:rsidR="005E3A3D" w:rsidTr="005E3A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5E3A3D" w:rsidRDefault="002E43EC">
            <w:pPr>
              <w:adjustRightInd w:val="0"/>
              <w:spacing w:before="67" w:after="67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18"/>
                <w:szCs w:val="18"/>
              </w:rPr>
              <w:lastRenderedPageBreak/>
              <w:t xml:space="preserve">Practice score </w:t>
            </w: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classification</w:t>
            </w:r>
          </w:p>
        </w:tc>
        <w:tc>
          <w:tcPr>
            <w:tcW w:w="1124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Good</w:t>
            </w:r>
          </w:p>
        </w:tc>
        <w:tc>
          <w:tcPr>
            <w:tcW w:w="1701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150378(96.25)</w:t>
            </w:r>
          </w:p>
        </w:tc>
        <w:tc>
          <w:tcPr>
            <w:tcW w:w="1460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34204(76.29)</w:t>
            </w:r>
          </w:p>
        </w:tc>
        <w:tc>
          <w:tcPr>
            <w:tcW w:w="1377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3209(49.00)</w:t>
            </w:r>
          </w:p>
        </w:tc>
        <w:tc>
          <w:tcPr>
            <w:tcW w:w="1597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187791(90.45)</w:t>
            </w:r>
          </w:p>
        </w:tc>
        <w:tc>
          <w:tcPr>
            <w:tcW w:w="1636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 xml:space="preserve">CMH3 </w:t>
            </w:r>
          </w:p>
        </w:tc>
        <w:tc>
          <w:tcPr>
            <w:tcW w:w="1126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41105.703</w:t>
            </w:r>
          </w:p>
        </w:tc>
        <w:tc>
          <w:tcPr>
            <w:tcW w:w="845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36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0.817</w:t>
            </w:r>
          </w:p>
        </w:tc>
      </w:tr>
      <w:tr w:rsidR="005E3A3D" w:rsidTr="005E3A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shd w:val="clear" w:color="auto" w:fill="E2EFD9" w:themeFill="accent6" w:themeFillTint="33"/>
          </w:tcPr>
          <w:p w:rsidR="005E3A3D" w:rsidRDefault="005E3A3D">
            <w:pPr>
              <w:adjustRightInd w:val="0"/>
              <w:spacing w:before="67" w:after="67"/>
              <w:jc w:val="center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Satisfactory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5736(3.67)</w:t>
            </w:r>
          </w:p>
        </w:tc>
        <w:tc>
          <w:tcPr>
            <w:tcW w:w="1460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9991(22.28)</w:t>
            </w:r>
          </w:p>
        </w:tc>
        <w:tc>
          <w:tcPr>
            <w:tcW w:w="1377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2270(34.66)</w:t>
            </w:r>
          </w:p>
        </w:tc>
        <w:tc>
          <w:tcPr>
            <w:tcW w:w="1597" w:type="dxa"/>
            <w:shd w:val="clear" w:color="auto" w:fill="E2EFD9" w:themeFill="accent6" w:themeFillTint="33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17997(8.67)</w:t>
            </w:r>
          </w:p>
        </w:tc>
        <w:tc>
          <w:tcPr>
            <w:tcW w:w="1636" w:type="dxa"/>
            <w:shd w:val="clear" w:color="auto" w:fill="E2EFD9" w:themeFill="accent6" w:themeFillTint="33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E2EFD9" w:themeFill="accent6" w:themeFillTint="33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E2EFD9" w:themeFill="accent6" w:themeFillTint="33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shd w:val="clear" w:color="auto" w:fill="E2EFD9" w:themeFill="accent6" w:themeFillTint="33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</w:tr>
      <w:tr w:rsidR="005E3A3D" w:rsidTr="005E3A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5E3A3D" w:rsidRDefault="005E3A3D">
            <w:pPr>
              <w:adjustRightInd w:val="0"/>
              <w:spacing w:before="67" w:after="67"/>
              <w:jc w:val="center"/>
              <w:rPr>
                <w:rFonts w:ascii="Times New Roman" w:eastAsia="SimHei" w:hAnsi="Times New Roman" w:cs="Times New Roman"/>
                <w:b w:val="0"/>
                <w:bCs w:val="0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24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Poor</w:t>
            </w:r>
          </w:p>
        </w:tc>
        <w:tc>
          <w:tcPr>
            <w:tcW w:w="1701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115(0.07)</w:t>
            </w:r>
          </w:p>
        </w:tc>
        <w:tc>
          <w:tcPr>
            <w:tcW w:w="1460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642(1.43)</w:t>
            </w:r>
          </w:p>
        </w:tc>
        <w:tc>
          <w:tcPr>
            <w:tcW w:w="1377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1070(16.34)</w:t>
            </w:r>
          </w:p>
        </w:tc>
        <w:tc>
          <w:tcPr>
            <w:tcW w:w="1597" w:type="dxa"/>
          </w:tcPr>
          <w:p w:rsidR="005E3A3D" w:rsidRDefault="002E43EC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  <w:t>1827(0.88)</w:t>
            </w:r>
          </w:p>
        </w:tc>
        <w:tc>
          <w:tcPr>
            <w:tcW w:w="1636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845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</w:tcPr>
          <w:p w:rsidR="005E3A3D" w:rsidRDefault="005E3A3D">
            <w:pPr>
              <w:adjustRightInd w:val="0"/>
              <w:spacing w:before="67" w:after="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Hei" w:hAnsi="Times New Roman" w:cs="Times New Roman"/>
                <w:iCs/>
                <w:color w:val="000000"/>
                <w:sz w:val="18"/>
                <w:szCs w:val="18"/>
              </w:rPr>
            </w:pPr>
          </w:p>
        </w:tc>
      </w:tr>
    </w:tbl>
    <w:p w:rsidR="005E3A3D" w:rsidRDefault="005E3A3D"/>
    <w:sectPr w:rsidR="005E3A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E43EC">
      <w:pPr>
        <w:spacing w:after="0" w:line="240" w:lineRule="auto"/>
      </w:pPr>
      <w:r>
        <w:separator/>
      </w:r>
    </w:p>
  </w:endnote>
  <w:endnote w:type="continuationSeparator" w:id="0">
    <w:p w:rsidR="00000000" w:rsidRDefault="002E4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A3D" w:rsidRDefault="005E3A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A3D" w:rsidRDefault="005E3A3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A3D" w:rsidRDefault="005E3A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E43EC">
      <w:pPr>
        <w:spacing w:after="0" w:line="240" w:lineRule="auto"/>
      </w:pPr>
      <w:r>
        <w:separator/>
      </w:r>
    </w:p>
  </w:footnote>
  <w:footnote w:type="continuationSeparator" w:id="0">
    <w:p w:rsidR="00000000" w:rsidRDefault="002E4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A3D" w:rsidRDefault="005E3A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A3D" w:rsidRDefault="005E3A3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A3D" w:rsidRDefault="005E3A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403B2B"/>
    <w:rsid w:val="002E43EC"/>
    <w:rsid w:val="005E3A3D"/>
    <w:rsid w:val="1040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E6FBEFC-ACBE-41C6-B43A-EE20E588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customStyle="1" w:styleId="6-61">
    <w:name w:val="清单表 6 彩色 - 着色 61"/>
    <w:basedOn w:val="TableNormal"/>
    <w:uiPriority w:val="51"/>
    <w:qFormat/>
    <w:rPr>
      <w:color w:val="538135" w:themeColor="accent6" w:themeShade="BF"/>
    </w:rPr>
    <w:tblPr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ighlight">
    <w:name w:val="highlight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Arun Madhavan</cp:lastModifiedBy>
  <cp:revision>2</cp:revision>
  <dcterms:created xsi:type="dcterms:W3CDTF">2021-07-21T11:03:00Z</dcterms:created>
  <dcterms:modified xsi:type="dcterms:W3CDTF">2021-07-21T11:03:00Z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