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D4A9C" w14:textId="77777777" w:rsidR="00780016" w:rsidRPr="0093424B" w:rsidRDefault="00780016" w:rsidP="00780016">
      <w:pPr>
        <w:spacing w:line="480" w:lineRule="auto"/>
        <w:contextualSpacing/>
        <w:rPr>
          <w:rFonts w:cs="Times New Roman"/>
          <w:b/>
          <w:bCs/>
          <w:i/>
          <w:iCs/>
          <w:lang w:val="en-GB"/>
        </w:rPr>
      </w:pPr>
      <w:r>
        <w:rPr>
          <w:rFonts w:cs="Times New Roman"/>
          <w:b/>
          <w:bCs/>
          <w:i/>
          <w:iCs/>
          <w:lang w:val="en-GB"/>
        </w:rPr>
        <w:t xml:space="preserve">Original </w:t>
      </w:r>
      <w:r w:rsidRPr="0093424B">
        <w:rPr>
          <w:rFonts w:cs="Times New Roman"/>
          <w:b/>
          <w:bCs/>
          <w:i/>
          <w:iCs/>
          <w:lang w:val="en-GB"/>
        </w:rPr>
        <w:t>Research</w:t>
      </w:r>
      <w:r>
        <w:rPr>
          <w:rFonts w:cs="Times New Roman"/>
          <w:b/>
          <w:bCs/>
          <w:i/>
          <w:iCs/>
          <w:lang w:val="en-GB"/>
        </w:rPr>
        <w:t xml:space="preserve"> </w:t>
      </w:r>
    </w:p>
    <w:p w14:paraId="042404C3" w14:textId="77777777" w:rsidR="00780016" w:rsidRPr="00510A70" w:rsidRDefault="00780016" w:rsidP="00780016">
      <w:pPr>
        <w:spacing w:after="80" w:line="480" w:lineRule="auto"/>
        <w:jc w:val="both"/>
        <w:rPr>
          <w:rFonts w:cs="Times New Roman"/>
          <w:b/>
          <w:bCs/>
          <w:sz w:val="28"/>
          <w:szCs w:val="28"/>
          <w:lang w:val="en-GB"/>
        </w:rPr>
      </w:pPr>
      <w:r w:rsidRPr="0093424B">
        <w:rPr>
          <w:rFonts w:cs="Times New Roman"/>
          <w:b/>
          <w:bCs/>
          <w:sz w:val="28"/>
          <w:szCs w:val="28"/>
          <w:lang w:val="en-GB"/>
        </w:rPr>
        <w:t xml:space="preserve">Real-life Effectiveness of iGlarLixi (Insulin Glargine 100 U/mL and Lixisenatide) in People with Type 2 Diabetes (T2D) According to </w:t>
      </w:r>
      <w:r>
        <w:rPr>
          <w:rFonts w:cs="Times New Roman"/>
          <w:b/>
          <w:bCs/>
          <w:sz w:val="28"/>
          <w:szCs w:val="28"/>
          <w:lang w:val="en-GB"/>
        </w:rPr>
        <w:t>Baseline HbA1c and BMI</w:t>
      </w:r>
    </w:p>
    <w:p w14:paraId="74D76841" w14:textId="77777777" w:rsidR="00780016" w:rsidRDefault="00780016" w:rsidP="00780016">
      <w:pPr>
        <w:spacing w:after="120" w:line="480" w:lineRule="auto"/>
        <w:rPr>
          <w:rFonts w:cs="Times New Roman"/>
          <w:lang w:val="en-GB"/>
        </w:rPr>
      </w:pPr>
      <w:r w:rsidRPr="00724937">
        <w:rPr>
          <w:rFonts w:cs="Times New Roman"/>
          <w:b/>
          <w:bCs/>
          <w:lang w:val="en-GB"/>
        </w:rPr>
        <w:t>Short Running Title:</w:t>
      </w:r>
      <w:r>
        <w:rPr>
          <w:rFonts w:cs="Times New Roman"/>
          <w:b/>
          <w:bCs/>
          <w:lang w:val="en-GB"/>
        </w:rPr>
        <w:t xml:space="preserve"> </w:t>
      </w:r>
      <w:r w:rsidRPr="00822CEA">
        <w:rPr>
          <w:rFonts w:cs="Times New Roman"/>
          <w:lang w:val="en-GB"/>
        </w:rPr>
        <w:t>Effect</w:t>
      </w:r>
      <w:r>
        <w:rPr>
          <w:rFonts w:cs="Times New Roman"/>
          <w:lang w:val="en-GB"/>
        </w:rPr>
        <w:t xml:space="preserve"> of baseline BMI and HbA1c on effectiveness </w:t>
      </w:r>
      <w:r w:rsidRPr="00822CEA">
        <w:rPr>
          <w:rFonts w:cs="Times New Roman"/>
          <w:lang w:val="en-GB"/>
        </w:rPr>
        <w:t xml:space="preserve">of iGlarLixi </w:t>
      </w:r>
    </w:p>
    <w:p w14:paraId="06C78765" w14:textId="77777777" w:rsidR="00780016" w:rsidRPr="00445731" w:rsidRDefault="00780016" w:rsidP="00780016">
      <w:pPr>
        <w:spacing w:line="480" w:lineRule="auto"/>
        <w:contextualSpacing/>
        <w:jc w:val="both"/>
        <w:rPr>
          <w:rFonts w:cs="Times New Roman"/>
          <w:vertAlign w:val="superscript"/>
          <w:lang w:val="en-GB"/>
        </w:rPr>
      </w:pPr>
      <w:r w:rsidRPr="00445731">
        <w:rPr>
          <w:rFonts w:cs="Times New Roman"/>
          <w:lang w:val="en-GB"/>
        </w:rPr>
        <w:t>Janos T. Kis</w:t>
      </w:r>
      <w:r w:rsidRPr="00445731">
        <w:rPr>
          <w:rFonts w:cs="Times New Roman"/>
          <w:vertAlign w:val="superscript"/>
          <w:lang w:val="en-GB"/>
        </w:rPr>
        <w:t>1</w:t>
      </w:r>
      <w:r w:rsidRPr="00445731">
        <w:rPr>
          <w:rFonts w:cs="Times New Roman"/>
          <w:lang w:val="en-GB"/>
        </w:rPr>
        <w:t>, Jochen Seufert</w:t>
      </w:r>
      <w:r w:rsidRPr="00445731">
        <w:rPr>
          <w:rFonts w:cs="Times New Roman"/>
          <w:vertAlign w:val="superscript"/>
          <w:lang w:val="en-GB"/>
        </w:rPr>
        <w:t>2</w:t>
      </w:r>
      <w:r w:rsidRPr="00445731">
        <w:rPr>
          <w:rFonts w:cs="Times New Roman"/>
          <w:lang w:val="en-GB"/>
        </w:rPr>
        <w:t>, Martin Haluzík</w:t>
      </w:r>
      <w:r w:rsidRPr="00445731">
        <w:rPr>
          <w:rFonts w:cs="Times New Roman"/>
          <w:vertAlign w:val="superscript"/>
          <w:lang w:val="en-GB"/>
        </w:rPr>
        <w:t>3</w:t>
      </w:r>
      <w:r w:rsidRPr="00445731">
        <w:rPr>
          <w:rFonts w:cs="Times New Roman"/>
          <w:lang w:val="en-GB"/>
        </w:rPr>
        <w:t>, Mireille Bonnemaire</w:t>
      </w:r>
      <w:r w:rsidRPr="00445731">
        <w:rPr>
          <w:rFonts w:cs="Times New Roman"/>
          <w:vertAlign w:val="superscript"/>
          <w:lang w:val="en-GB"/>
        </w:rPr>
        <w:t>4</w:t>
      </w:r>
      <w:r w:rsidRPr="00445731">
        <w:rPr>
          <w:rFonts w:cs="Times New Roman"/>
          <w:lang w:val="en-GB"/>
        </w:rPr>
        <w:t>, Carine Vera</w:t>
      </w:r>
      <w:r w:rsidRPr="00445731">
        <w:rPr>
          <w:rFonts w:cs="Times New Roman"/>
          <w:vertAlign w:val="superscript"/>
          <w:lang w:val="en-GB"/>
        </w:rPr>
        <w:t>5</w:t>
      </w:r>
      <w:r w:rsidRPr="00445731">
        <w:rPr>
          <w:rFonts w:cs="Times New Roman"/>
          <w:lang w:val="en-GB"/>
        </w:rPr>
        <w:t>, Mathilde Tournay</w:t>
      </w:r>
      <w:r w:rsidRPr="00445731">
        <w:rPr>
          <w:rFonts w:cs="Times New Roman"/>
          <w:vertAlign w:val="superscript"/>
          <w:lang w:val="en-GB"/>
        </w:rPr>
        <w:t>6</w:t>
      </w:r>
      <w:r w:rsidRPr="00445731">
        <w:rPr>
          <w:rFonts w:cs="Times New Roman"/>
          <w:lang w:val="en-GB"/>
        </w:rPr>
        <w:t>, Nick Freemantle</w:t>
      </w:r>
      <w:r w:rsidRPr="00445731">
        <w:rPr>
          <w:rFonts w:cs="Times New Roman"/>
          <w:vertAlign w:val="superscript"/>
          <w:lang w:val="en-GB"/>
        </w:rPr>
        <w:t>7</w:t>
      </w:r>
      <w:r w:rsidRPr="00445731">
        <w:rPr>
          <w:rFonts w:cs="Times New Roman"/>
          <w:lang w:val="en-GB"/>
        </w:rPr>
        <w:t>, Cristian Guja</w:t>
      </w:r>
      <w:r w:rsidRPr="00445731">
        <w:rPr>
          <w:rFonts w:cs="Times New Roman"/>
          <w:vertAlign w:val="superscript"/>
          <w:lang w:val="en-GB"/>
        </w:rPr>
        <w:t>8</w:t>
      </w:r>
    </w:p>
    <w:p w14:paraId="2FA1D1E2" w14:textId="77777777" w:rsidR="00780016" w:rsidRPr="0079142D" w:rsidRDefault="00780016" w:rsidP="00780016">
      <w:pPr>
        <w:spacing w:line="480" w:lineRule="auto"/>
        <w:jc w:val="both"/>
        <w:rPr>
          <w:rFonts w:cs="Times New Roman"/>
          <w:b/>
          <w:bCs/>
          <w:lang w:val="en-GB"/>
        </w:rPr>
      </w:pPr>
      <w:r w:rsidRPr="0079142D">
        <w:rPr>
          <w:rFonts w:cs="Times New Roman"/>
          <w:bCs/>
          <w:vertAlign w:val="superscript"/>
          <w:lang w:val="en-GB"/>
        </w:rPr>
        <w:t>1</w:t>
      </w:r>
      <w:r w:rsidRPr="0079142D">
        <w:rPr>
          <w:rFonts w:cs="Times New Roman"/>
          <w:bCs/>
          <w:lang w:val="en-GB"/>
        </w:rPr>
        <w:t>Department of Internal Medicine Centrum, Szent János Hospital, Budapest, Hungary</w:t>
      </w:r>
    </w:p>
    <w:p w14:paraId="6DFD9AAC" w14:textId="77777777" w:rsidR="00780016" w:rsidRPr="0079142D" w:rsidRDefault="00780016" w:rsidP="00780016">
      <w:pPr>
        <w:spacing w:line="480" w:lineRule="auto"/>
        <w:jc w:val="both"/>
        <w:rPr>
          <w:rFonts w:cs="Times New Roman"/>
          <w:bCs/>
          <w:lang w:val="en-GB"/>
        </w:rPr>
      </w:pPr>
      <w:r w:rsidRPr="0079142D">
        <w:rPr>
          <w:rFonts w:cs="Times New Roman"/>
          <w:bCs/>
          <w:vertAlign w:val="superscript"/>
          <w:lang w:val="en-GB"/>
        </w:rPr>
        <w:t>2</w:t>
      </w:r>
      <w:r w:rsidRPr="0079142D">
        <w:rPr>
          <w:rFonts w:cs="Times New Roman"/>
          <w:bCs/>
          <w:lang w:val="en-GB"/>
        </w:rPr>
        <w:t>Division of Endocrinology and Diabetology, Department of Medicine II, Medical Center – University of Freiburg, Freiburg, Germany</w:t>
      </w:r>
    </w:p>
    <w:p w14:paraId="3523B4F1" w14:textId="77777777" w:rsidR="00780016" w:rsidRPr="0079142D" w:rsidRDefault="00780016" w:rsidP="00780016">
      <w:pPr>
        <w:spacing w:line="480" w:lineRule="auto"/>
        <w:jc w:val="both"/>
        <w:rPr>
          <w:rFonts w:cs="Times New Roman"/>
          <w:bCs/>
          <w:lang w:val="en-GB"/>
        </w:rPr>
      </w:pPr>
      <w:r w:rsidRPr="0079142D">
        <w:rPr>
          <w:rFonts w:cs="Times New Roman"/>
          <w:bCs/>
          <w:vertAlign w:val="superscript"/>
          <w:lang w:val="en-GB"/>
        </w:rPr>
        <w:t>3</w:t>
      </w:r>
      <w:r w:rsidRPr="0079142D">
        <w:rPr>
          <w:rFonts w:cs="Times New Roman"/>
          <w:bCs/>
          <w:lang w:val="en-GB"/>
        </w:rPr>
        <w:t>Diabetes Centre, Institute for Clinical and Experimental Medicine and Charles University, Prague, Czech Republic</w:t>
      </w:r>
    </w:p>
    <w:p w14:paraId="35E15027" w14:textId="77777777" w:rsidR="00780016" w:rsidRPr="0079142D" w:rsidRDefault="00780016" w:rsidP="00780016">
      <w:pPr>
        <w:spacing w:line="480" w:lineRule="auto"/>
        <w:jc w:val="both"/>
        <w:rPr>
          <w:rFonts w:cs="Times New Roman"/>
          <w:bCs/>
          <w:i/>
          <w:iCs/>
          <w:lang w:val="en-GB"/>
        </w:rPr>
      </w:pPr>
      <w:r w:rsidRPr="0079142D">
        <w:rPr>
          <w:rFonts w:cs="Times New Roman"/>
          <w:bCs/>
          <w:vertAlign w:val="superscript"/>
          <w:lang w:val="en-GB"/>
        </w:rPr>
        <w:t>4</w:t>
      </w:r>
      <w:r w:rsidRPr="0079142D">
        <w:rPr>
          <w:rFonts w:cs="Times New Roman"/>
          <w:bCs/>
          <w:lang w:val="en-GB"/>
        </w:rPr>
        <w:t>General Medicines, Sanofi, Paris, France</w:t>
      </w:r>
    </w:p>
    <w:p w14:paraId="1FCCB067" w14:textId="77777777" w:rsidR="00780016" w:rsidRPr="00660997" w:rsidRDefault="00780016" w:rsidP="00780016">
      <w:pPr>
        <w:spacing w:line="480" w:lineRule="auto"/>
        <w:jc w:val="both"/>
        <w:rPr>
          <w:rFonts w:cs="Times New Roman"/>
          <w:bCs/>
          <w:lang w:val="en-GB"/>
        </w:rPr>
      </w:pPr>
      <w:r w:rsidRPr="00660997">
        <w:rPr>
          <w:rFonts w:cs="Times New Roman"/>
          <w:bCs/>
          <w:vertAlign w:val="superscript"/>
          <w:lang w:val="en-GB"/>
        </w:rPr>
        <w:t>5</w:t>
      </w:r>
      <w:r w:rsidRPr="00660997">
        <w:rPr>
          <w:rFonts w:cs="Times New Roman"/>
          <w:bCs/>
          <w:lang w:val="en-GB"/>
        </w:rPr>
        <w:t>Ividata Life Sciences, Levallois-Perret, France</w:t>
      </w:r>
    </w:p>
    <w:p w14:paraId="0A9816CB" w14:textId="77777777" w:rsidR="00780016" w:rsidRPr="00660997" w:rsidRDefault="00780016" w:rsidP="00780016">
      <w:pPr>
        <w:spacing w:line="480" w:lineRule="auto"/>
        <w:jc w:val="both"/>
        <w:rPr>
          <w:rFonts w:cs="Times New Roman"/>
          <w:bCs/>
          <w:lang w:val="en-GB"/>
        </w:rPr>
      </w:pPr>
      <w:r w:rsidRPr="00660997">
        <w:rPr>
          <w:rFonts w:cs="Times New Roman"/>
          <w:bCs/>
          <w:vertAlign w:val="superscript"/>
          <w:lang w:val="en-GB"/>
        </w:rPr>
        <w:t>6</w:t>
      </w:r>
      <w:r w:rsidRPr="00660997">
        <w:rPr>
          <w:rFonts w:cs="Times New Roman"/>
          <w:bCs/>
          <w:lang w:val="en-GB"/>
        </w:rPr>
        <w:t>International Drug Development Institute (IDDI), Louvain-la-Neuve, Belgium</w:t>
      </w:r>
    </w:p>
    <w:p w14:paraId="07AF2624" w14:textId="77777777" w:rsidR="00780016" w:rsidRPr="0079142D" w:rsidRDefault="00780016" w:rsidP="00780016">
      <w:pPr>
        <w:spacing w:line="480" w:lineRule="auto"/>
        <w:contextualSpacing/>
        <w:jc w:val="both"/>
        <w:rPr>
          <w:rFonts w:cs="Times New Roman"/>
          <w:bCs/>
          <w:lang w:val="en-GB"/>
        </w:rPr>
      </w:pPr>
      <w:r w:rsidRPr="0079142D">
        <w:rPr>
          <w:rFonts w:cs="Times New Roman"/>
          <w:bCs/>
          <w:vertAlign w:val="superscript"/>
          <w:lang w:val="en-GB"/>
        </w:rPr>
        <w:t>7</w:t>
      </w:r>
      <w:r w:rsidRPr="0079142D">
        <w:rPr>
          <w:rFonts w:cs="Times New Roman"/>
          <w:bCs/>
          <w:lang w:val="en-GB"/>
        </w:rPr>
        <w:t>Institute of Clinical Trials and Methodology, University College London, London, UK</w:t>
      </w:r>
    </w:p>
    <w:p w14:paraId="6556F5FD" w14:textId="77777777" w:rsidR="00780016" w:rsidRPr="0079142D" w:rsidRDefault="00780016" w:rsidP="00780016">
      <w:pPr>
        <w:spacing w:after="60" w:line="480" w:lineRule="auto"/>
        <w:jc w:val="both"/>
        <w:rPr>
          <w:rFonts w:cs="Times New Roman"/>
          <w:bCs/>
          <w:lang w:val="en-GB"/>
        </w:rPr>
      </w:pPr>
      <w:r w:rsidRPr="0079142D">
        <w:rPr>
          <w:rFonts w:cs="Times New Roman"/>
          <w:bCs/>
          <w:vertAlign w:val="superscript"/>
          <w:lang w:val="en-GB"/>
        </w:rPr>
        <w:t>8</w:t>
      </w:r>
      <w:r w:rsidRPr="0079142D">
        <w:rPr>
          <w:rFonts w:cs="Times New Roman"/>
          <w:bCs/>
          <w:lang w:val="en-GB"/>
        </w:rPr>
        <w:t>Department of Diabetes, Nutrition and Metabolic Diseases, Carol Davila University of Medicine and Pharmacy, Bucharest, Romania</w:t>
      </w:r>
    </w:p>
    <w:p w14:paraId="5427CC9E" w14:textId="62C4ED9C" w:rsidR="00780016" w:rsidRPr="0093424B" w:rsidRDefault="00780016" w:rsidP="00780016">
      <w:pPr>
        <w:spacing w:line="480" w:lineRule="auto"/>
        <w:contextualSpacing/>
        <w:jc w:val="both"/>
        <w:rPr>
          <w:rFonts w:cs="Times New Roman"/>
          <w:lang w:val="en-GB"/>
        </w:rPr>
      </w:pPr>
      <w:r w:rsidRPr="00FA53A4">
        <w:rPr>
          <w:rFonts w:cs="Times New Roman"/>
          <w:b/>
          <w:bCs/>
          <w:lang w:val="fr-FR"/>
        </w:rPr>
        <w:t>Correspondence:</w:t>
      </w:r>
      <w:r w:rsidRPr="00FE6480">
        <w:rPr>
          <w:rFonts w:cs="Times New Roman"/>
          <w:b/>
          <w:bCs/>
          <w:lang w:val="fr-FR"/>
        </w:rPr>
        <w:t xml:space="preserve"> </w:t>
      </w:r>
      <w:r w:rsidRPr="00FE6480">
        <w:rPr>
          <w:rFonts w:cs="Times New Roman"/>
          <w:lang w:val="fr-FR"/>
        </w:rPr>
        <w:t xml:space="preserve">Mireille Bonnemaire, MD; General Medicines, Sanofi, Paris, France. </w:t>
      </w:r>
      <w:r w:rsidRPr="00FE6480">
        <w:rPr>
          <w:rFonts w:cs="Times New Roman"/>
          <w:lang w:val="en-GB"/>
        </w:rPr>
        <w:t xml:space="preserve">E-mail: </w:t>
      </w:r>
      <w:hyperlink r:id="rId5" w:history="1">
        <w:r w:rsidR="000067C5" w:rsidRPr="005F73C9">
          <w:rPr>
            <w:rStyle w:val="Hyperlink"/>
            <w:rFonts w:cs="Times New Roman"/>
            <w:lang w:val="en-GB"/>
          </w:rPr>
          <w:t>mireille.bonnemaire@sanofi.com</w:t>
        </w:r>
      </w:hyperlink>
      <w:r w:rsidR="000067C5">
        <w:rPr>
          <w:rFonts w:cs="Times New Roman"/>
          <w:lang w:val="en-GB"/>
        </w:rPr>
        <w:t xml:space="preserve">. </w:t>
      </w:r>
    </w:p>
    <w:p w14:paraId="7494452B" w14:textId="77777777" w:rsidR="00780016" w:rsidRDefault="00780016">
      <w:pPr>
        <w:spacing w:after="160" w:line="259" w:lineRule="auto"/>
        <w:rPr>
          <w:rFonts w:cs="Times New Roman"/>
          <w:b/>
          <w:bCs/>
        </w:rPr>
      </w:pPr>
    </w:p>
    <w:p w14:paraId="54038709" w14:textId="77777777" w:rsidR="00780016" w:rsidRDefault="00780016">
      <w:pPr>
        <w:spacing w:after="160" w:line="259" w:lineRule="auto"/>
        <w:rPr>
          <w:rFonts w:cs="Times New Roman"/>
          <w:b/>
          <w:bCs/>
        </w:rPr>
        <w:sectPr w:rsidR="00780016" w:rsidSect="00E010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1637B7" w14:textId="11596B51" w:rsidR="000F7AB2" w:rsidRPr="000F7AB2" w:rsidRDefault="000F7AB2" w:rsidP="000F7AB2">
      <w:pPr>
        <w:tabs>
          <w:tab w:val="left" w:pos="450"/>
        </w:tabs>
        <w:spacing w:after="120" w:line="360" w:lineRule="auto"/>
        <w:ind w:left="-806" w:right="-274"/>
        <w:jc w:val="both"/>
        <w:rPr>
          <w:rFonts w:cs="Times New Roman"/>
          <w:b/>
          <w:bCs/>
          <w:lang w:val="en-GB"/>
        </w:rPr>
      </w:pPr>
      <w:r w:rsidRPr="00F27766">
        <w:rPr>
          <w:rFonts w:cs="Times New Roman"/>
          <w:b/>
          <w:bCs/>
        </w:rPr>
        <w:t>Table S1</w:t>
      </w:r>
      <w:r>
        <w:rPr>
          <w:rFonts w:cs="Times New Roman"/>
          <w:b/>
          <w:bCs/>
        </w:rPr>
        <w:t>.</w:t>
      </w:r>
      <w:r>
        <w:rPr>
          <w:rFonts w:cs="Times New Roman"/>
          <w:b/>
          <w:bCs/>
        </w:rPr>
        <w:tab/>
      </w:r>
      <w:r w:rsidRPr="00D65D8E">
        <w:rPr>
          <w:rFonts w:cs="Times New Roman"/>
          <w:b/>
          <w:bCs/>
          <w:color w:val="000000" w:themeColor="text1"/>
        </w:rPr>
        <w:t xml:space="preserve">Mean fasting plasma glucose (FPG) and </w:t>
      </w:r>
      <w:proofErr w:type="gramStart"/>
      <w:r w:rsidRPr="00D65D8E">
        <w:rPr>
          <w:rFonts w:cs="Times New Roman"/>
          <w:b/>
          <w:bCs/>
          <w:color w:val="000000" w:themeColor="text1"/>
        </w:rPr>
        <w:t>least-squares</w:t>
      </w:r>
      <w:proofErr w:type="gramEnd"/>
      <w:r w:rsidRPr="00D65D8E">
        <w:rPr>
          <w:rFonts w:cs="Times New Roman"/>
          <w:b/>
          <w:bCs/>
          <w:color w:val="000000" w:themeColor="text1"/>
        </w:rPr>
        <w:t xml:space="preserve"> </w:t>
      </w:r>
      <w:r>
        <w:rPr>
          <w:rFonts w:cs="Times New Roman"/>
          <w:b/>
          <w:bCs/>
          <w:color w:val="000000" w:themeColor="text1"/>
        </w:rPr>
        <w:t>(</w:t>
      </w:r>
      <w:r w:rsidRPr="00D65D8E">
        <w:rPr>
          <w:rFonts w:cs="Times New Roman"/>
          <w:b/>
          <w:bCs/>
          <w:color w:val="000000" w:themeColor="text1"/>
        </w:rPr>
        <w:t>LS</w:t>
      </w:r>
      <w:r>
        <w:rPr>
          <w:rFonts w:cs="Times New Roman"/>
          <w:b/>
          <w:bCs/>
          <w:color w:val="000000" w:themeColor="text1"/>
        </w:rPr>
        <w:t>)</w:t>
      </w:r>
      <w:r w:rsidRPr="00D65D8E">
        <w:rPr>
          <w:rFonts w:cs="Times New Roman"/>
          <w:b/>
          <w:bCs/>
          <w:color w:val="000000" w:themeColor="text1"/>
        </w:rPr>
        <w:t xml:space="preserve"> mean change (95%</w:t>
      </w:r>
      <w:r w:rsidRPr="00D65D8E">
        <w:t xml:space="preserve"> </w:t>
      </w:r>
      <w:r w:rsidRPr="00D65D8E">
        <w:rPr>
          <w:rFonts w:cs="Times New Roman"/>
          <w:b/>
          <w:bCs/>
          <w:color w:val="000000" w:themeColor="text1"/>
        </w:rPr>
        <w:t xml:space="preserve">confidence interval [CI]) in FPG from baseline </w:t>
      </w:r>
      <w:r w:rsidRPr="000F7AB2">
        <w:rPr>
          <w:rFonts w:cs="Times New Roman"/>
          <w:b/>
          <w:bCs/>
          <w:color w:val="000000" w:themeColor="text1"/>
          <w:lang w:val="en-GB"/>
        </w:rPr>
        <w:t>to week 24 of iGlarLixi treatment according to baseline HbA1c and BMI</w:t>
      </w:r>
    </w:p>
    <w:tbl>
      <w:tblPr>
        <w:tblStyle w:val="TableGrid"/>
        <w:tblW w:w="5456" w:type="pct"/>
        <w:tblInd w:w="-815" w:type="dxa"/>
        <w:tblLook w:val="0420" w:firstRow="1" w:lastRow="0" w:firstColumn="0" w:lastColumn="0" w:noHBand="0" w:noVBand="1"/>
      </w:tblPr>
      <w:tblGrid>
        <w:gridCol w:w="4593"/>
        <w:gridCol w:w="1707"/>
        <w:gridCol w:w="1800"/>
        <w:gridCol w:w="1800"/>
        <w:gridCol w:w="2162"/>
        <w:gridCol w:w="2069"/>
      </w:tblGrid>
      <w:tr w:rsidR="000F7AB2" w:rsidRPr="000F7AB2" w14:paraId="7A6C47A5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4464490A" w14:textId="77777777" w:rsidR="000F7AB2" w:rsidRPr="000F7AB2" w:rsidRDefault="000F7AB2" w:rsidP="008A133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78" w:type="pct"/>
            <w:gridSpan w:val="3"/>
            <w:shd w:val="clear" w:color="auto" w:fill="auto"/>
            <w:vAlign w:val="center"/>
          </w:tcPr>
          <w:p w14:paraId="4147FAFF" w14:textId="281ED9F0" w:rsidR="000F7AB2" w:rsidRPr="000F7AB2" w:rsidRDefault="000F7AB2" w:rsidP="000F7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Analysis set according to baseline HbA1c</w:t>
            </w:r>
          </w:p>
        </w:tc>
        <w:tc>
          <w:tcPr>
            <w:tcW w:w="1498" w:type="pct"/>
            <w:gridSpan w:val="2"/>
            <w:vAlign w:val="center"/>
          </w:tcPr>
          <w:p w14:paraId="0174D717" w14:textId="77777777" w:rsidR="000F7AB2" w:rsidRPr="000F7AB2" w:rsidRDefault="000F7AB2" w:rsidP="008A13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Analysis set according to baseline BMI</w:t>
            </w:r>
          </w:p>
        </w:tc>
      </w:tr>
      <w:tr w:rsidR="007423DA" w:rsidRPr="000F7AB2" w14:paraId="05DD5A0D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27059149" w14:textId="77777777" w:rsidR="000F7AB2" w:rsidRPr="000F7AB2" w:rsidRDefault="000F7AB2" w:rsidP="008A133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604" w:type="pct"/>
            <w:shd w:val="clear" w:color="auto" w:fill="auto"/>
            <w:vAlign w:val="center"/>
          </w:tcPr>
          <w:p w14:paraId="1BA364C7" w14:textId="77777777" w:rsidR="000F7AB2" w:rsidRPr="000F7AB2" w:rsidRDefault="000F7AB2" w:rsidP="008A133D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lang w:val="en-GB"/>
              </w:rPr>
            </w:pPr>
            <w:r w:rsidRPr="000F7AB2">
              <w:rPr>
                <w:rFonts w:ascii="Times New Roman" w:hAnsi="Times New Roman"/>
                <w:b/>
                <w:bCs/>
                <w:kern w:val="24"/>
                <w:lang w:val="en-GB"/>
              </w:rPr>
              <w:t> HbA1c &lt;8%</w:t>
            </w:r>
          </w:p>
          <w:p w14:paraId="665DF62A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kern w:val="24"/>
                <w:lang w:val="en-GB"/>
              </w:rPr>
              <w:t>(N=298)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DB99B39" w14:textId="77777777" w:rsidR="000F7AB2" w:rsidRPr="000F7AB2" w:rsidRDefault="000F7AB2" w:rsidP="008A133D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lang w:val="en-GB"/>
              </w:rPr>
            </w:pPr>
            <w:r w:rsidRPr="000F7AB2">
              <w:rPr>
                <w:rFonts w:ascii="Times New Roman" w:hAnsi="Times New Roman"/>
                <w:b/>
                <w:bCs/>
                <w:kern w:val="24"/>
                <w:lang w:val="en-GB"/>
              </w:rPr>
              <w:t>HbA1c 8%-9%</w:t>
            </w:r>
          </w:p>
          <w:p w14:paraId="1484BE1D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kern w:val="24"/>
                <w:lang w:val="en-GB"/>
              </w:rPr>
              <w:t>(N=491)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37E214C" w14:textId="77777777" w:rsidR="000F7AB2" w:rsidRPr="000F7AB2" w:rsidRDefault="000F7AB2" w:rsidP="008A133D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lang w:val="en-GB"/>
              </w:rPr>
            </w:pPr>
            <w:r w:rsidRPr="000F7AB2">
              <w:rPr>
                <w:rFonts w:ascii="Times New Roman" w:hAnsi="Times New Roman"/>
                <w:b/>
                <w:bCs/>
                <w:kern w:val="24"/>
                <w:lang w:val="en-GB"/>
              </w:rPr>
              <w:t> HbA1c &gt;9%</w:t>
            </w:r>
          </w:p>
          <w:p w14:paraId="58D03461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kern w:val="24"/>
                <w:lang w:val="en-GB"/>
              </w:rPr>
              <w:t>(N=614)</w:t>
            </w:r>
          </w:p>
        </w:tc>
        <w:tc>
          <w:tcPr>
            <w:tcW w:w="765" w:type="pct"/>
            <w:vAlign w:val="center"/>
          </w:tcPr>
          <w:p w14:paraId="467649ED" w14:textId="77777777" w:rsidR="000F7AB2" w:rsidRPr="000F7AB2" w:rsidRDefault="000F7AB2" w:rsidP="008A133D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lang w:val="en-GB"/>
              </w:rPr>
            </w:pPr>
            <w:r w:rsidRPr="000F7AB2">
              <w:rPr>
                <w:rFonts w:ascii="Times New Roman" w:hAnsi="Times New Roman"/>
                <w:b/>
                <w:bCs/>
                <w:kern w:val="24"/>
                <w:lang w:val="en-GB"/>
              </w:rPr>
              <w:t>BMI &lt;30 kg/m</w:t>
            </w:r>
            <w:r w:rsidRPr="000F7AB2">
              <w:rPr>
                <w:rFonts w:ascii="Times New Roman" w:hAnsi="Times New Roman"/>
                <w:b/>
                <w:bCs/>
                <w:kern w:val="24"/>
                <w:position w:val="4"/>
                <w:vertAlign w:val="superscript"/>
                <w:lang w:val="en-GB"/>
              </w:rPr>
              <w:t>2</w:t>
            </w:r>
          </w:p>
          <w:p w14:paraId="42FED706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kern w:val="24"/>
                <w:lang w:val="en-GB"/>
              </w:rPr>
              <w:t>(N=510)</w:t>
            </w:r>
          </w:p>
        </w:tc>
        <w:tc>
          <w:tcPr>
            <w:tcW w:w="732" w:type="pct"/>
            <w:vAlign w:val="center"/>
          </w:tcPr>
          <w:p w14:paraId="458BD76C" w14:textId="77777777" w:rsidR="000F7AB2" w:rsidRPr="000F7AB2" w:rsidRDefault="000F7AB2" w:rsidP="008A133D">
            <w:pPr>
              <w:pStyle w:val="NormalWeb"/>
              <w:spacing w:before="0" w:beforeAutospacing="0" w:after="0" w:afterAutospacing="0"/>
              <w:jc w:val="center"/>
              <w:rPr>
                <w:rFonts w:ascii="Times New Roman" w:hAnsi="Times New Roman"/>
                <w:lang w:val="en-GB"/>
              </w:rPr>
            </w:pPr>
            <w:r w:rsidRPr="000F7AB2">
              <w:rPr>
                <w:rFonts w:ascii="Times New Roman" w:hAnsi="Times New Roman"/>
                <w:b/>
                <w:bCs/>
                <w:kern w:val="24"/>
                <w:lang w:val="en-GB"/>
              </w:rPr>
              <w:t>BMI ≥30 kg/m</w:t>
            </w:r>
            <w:r w:rsidRPr="000F7AB2">
              <w:rPr>
                <w:rFonts w:ascii="Times New Roman" w:hAnsi="Times New Roman"/>
                <w:b/>
                <w:bCs/>
                <w:kern w:val="24"/>
                <w:position w:val="4"/>
                <w:vertAlign w:val="superscript"/>
                <w:lang w:val="en-GB"/>
              </w:rPr>
              <w:t>2</w:t>
            </w:r>
          </w:p>
          <w:p w14:paraId="20D426B3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kern w:val="24"/>
                <w:lang w:val="en-GB"/>
              </w:rPr>
              <w:t>(N=893)</w:t>
            </w:r>
          </w:p>
        </w:tc>
      </w:tr>
      <w:tr w:rsidR="000F7AB2" w:rsidRPr="000F7AB2" w14:paraId="4998BF11" w14:textId="77777777" w:rsidTr="007423DA">
        <w:trPr>
          <w:trHeight w:val="483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17D460F8" w14:textId="77777777" w:rsidR="000F7AB2" w:rsidRPr="000F7AB2" w:rsidRDefault="000F7AB2" w:rsidP="008A133D">
            <w:pPr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FPG (mg/dL)</w:t>
            </w:r>
          </w:p>
        </w:tc>
      </w:tr>
      <w:tr w:rsidR="007423DA" w:rsidRPr="000F7AB2" w14:paraId="7C77B4BB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  <w:hideMark/>
          </w:tcPr>
          <w:p w14:paraId="03E6D921" w14:textId="77777777" w:rsidR="000F7AB2" w:rsidRPr="000F7AB2" w:rsidRDefault="000F7AB2" w:rsidP="008A133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Baseline 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14:paraId="4A247452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151.6 ± 31.6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738F4381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171.7 ± 41.9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5A1DA446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211.0 ± 56.8</w:t>
            </w:r>
          </w:p>
        </w:tc>
        <w:tc>
          <w:tcPr>
            <w:tcW w:w="765" w:type="pct"/>
            <w:vAlign w:val="center"/>
          </w:tcPr>
          <w:p w14:paraId="3E33E75F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182.5 ± 56.8</w:t>
            </w:r>
          </w:p>
        </w:tc>
        <w:tc>
          <w:tcPr>
            <w:tcW w:w="732" w:type="pct"/>
            <w:vAlign w:val="center"/>
          </w:tcPr>
          <w:p w14:paraId="68400E76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186.0 ± 51.1</w:t>
            </w:r>
          </w:p>
        </w:tc>
      </w:tr>
      <w:tr w:rsidR="007423DA" w:rsidRPr="000F7AB2" w14:paraId="0BD3450E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175D7168" w14:textId="77777777" w:rsidR="000F7AB2" w:rsidRPr="000F7AB2" w:rsidRDefault="000F7AB2" w:rsidP="008A133D">
            <w:pPr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Week 12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76D465D7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128.5 ± 26.05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D53D8C0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136.4 ± 29.3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4AF0A1B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151.8 ± 38.6</w:t>
            </w:r>
          </w:p>
        </w:tc>
        <w:tc>
          <w:tcPr>
            <w:tcW w:w="765" w:type="pct"/>
            <w:vAlign w:val="center"/>
          </w:tcPr>
          <w:p w14:paraId="6A2364CE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136.7 ± 30.3</w:t>
            </w:r>
          </w:p>
        </w:tc>
        <w:tc>
          <w:tcPr>
            <w:tcW w:w="732" w:type="pct"/>
            <w:vAlign w:val="center"/>
          </w:tcPr>
          <w:p w14:paraId="6ADF191C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144.2 ± 36.3</w:t>
            </w:r>
          </w:p>
        </w:tc>
      </w:tr>
      <w:tr w:rsidR="007423DA" w:rsidRPr="000F7AB2" w14:paraId="7E65B7A9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430CE38E" w14:textId="77777777" w:rsidR="000F7AB2" w:rsidRPr="000F7AB2" w:rsidRDefault="000F7AB2" w:rsidP="008A133D">
            <w:pPr>
              <w:ind w:firstLine="177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Change from baseline to week 12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6082A4A3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-23.5 ± 33.4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EF2EA31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-35.8 ± 43.2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80F1FA3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-59.8 ± 61.5</w:t>
            </w:r>
          </w:p>
        </w:tc>
        <w:tc>
          <w:tcPr>
            <w:tcW w:w="765" w:type="pct"/>
            <w:vAlign w:val="center"/>
          </w:tcPr>
          <w:p w14:paraId="173D6EC8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-46.4 ± 55.5</w:t>
            </w:r>
          </w:p>
        </w:tc>
        <w:tc>
          <w:tcPr>
            <w:tcW w:w="732" w:type="pct"/>
            <w:vAlign w:val="center"/>
          </w:tcPr>
          <w:p w14:paraId="2ACFBBD6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-42.3 ± 50.8</w:t>
            </w:r>
          </w:p>
        </w:tc>
      </w:tr>
      <w:tr w:rsidR="007423DA" w:rsidRPr="000F7AB2" w14:paraId="2BB65077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1F43D412" w14:textId="77777777" w:rsidR="000F7AB2" w:rsidRPr="000F7AB2" w:rsidRDefault="000F7AB2" w:rsidP="008A133D">
            <w:pPr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Week 24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082B6BD1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123.9 ± 23.9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4D3EA06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131.75 ± 27.5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0C5AB64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144.4 ± 36.5</w:t>
            </w:r>
          </w:p>
        </w:tc>
        <w:tc>
          <w:tcPr>
            <w:tcW w:w="765" w:type="pct"/>
            <w:vAlign w:val="center"/>
          </w:tcPr>
          <w:p w14:paraId="4A4CF28B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130.2 ± 28.7</w:t>
            </w:r>
          </w:p>
        </w:tc>
        <w:tc>
          <w:tcPr>
            <w:tcW w:w="732" w:type="pct"/>
            <w:vAlign w:val="center"/>
          </w:tcPr>
          <w:p w14:paraId="0501A8D3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138.5 ± 33.5</w:t>
            </w:r>
          </w:p>
        </w:tc>
      </w:tr>
      <w:tr w:rsidR="007423DA" w:rsidRPr="000F7AB2" w14:paraId="3C4F9E08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0C39A659" w14:textId="77777777" w:rsidR="000F7AB2" w:rsidRPr="000F7AB2" w:rsidRDefault="000F7AB2" w:rsidP="008A133D">
            <w:pPr>
              <w:ind w:firstLine="177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Change from baseline to week 24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1AAF51E4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-27.8 ± 34.4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2E55C16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-39.4 ± 44.0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40AA40A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-67.0 ± 63.6</w:t>
            </w:r>
          </w:p>
        </w:tc>
        <w:tc>
          <w:tcPr>
            <w:tcW w:w="765" w:type="pct"/>
            <w:vAlign w:val="center"/>
          </w:tcPr>
          <w:p w14:paraId="6743EA9F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-53.1 ± 57.7</w:t>
            </w:r>
          </w:p>
        </w:tc>
        <w:tc>
          <w:tcPr>
            <w:tcW w:w="732" w:type="pct"/>
            <w:vAlign w:val="center"/>
          </w:tcPr>
          <w:p w14:paraId="338CD18B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-46.6 ± 52.3</w:t>
            </w:r>
          </w:p>
        </w:tc>
      </w:tr>
      <w:tr w:rsidR="007423DA" w:rsidRPr="000F7AB2" w14:paraId="5CA1866F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556E7F42" w14:textId="77777777" w:rsidR="000F7AB2" w:rsidRPr="000F7AB2" w:rsidRDefault="000F7AB2" w:rsidP="008A133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lang w:val="en-GB"/>
              </w:rPr>
              <w:t>LS mean change from baseline to week 24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0B14E577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-29.9</w:t>
            </w:r>
            <w:r w:rsidRPr="000F7AB2">
              <w:rPr>
                <w:rFonts w:cs="Times New Roman"/>
                <w:lang w:val="en-GB"/>
              </w:rPr>
              <w:t xml:space="preserve"> </w:t>
            </w:r>
            <w:r w:rsidRPr="000F7AB2">
              <w:rPr>
                <w:rFonts w:ascii="Times New Roman" w:hAnsi="Times New Roman" w:cs="Times New Roman"/>
                <w:lang w:val="en-GB"/>
              </w:rPr>
              <w:t>± 3.8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BB3BB94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-37.9 ± 3.2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9300330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-59.3 ± 3.2</w:t>
            </w:r>
          </w:p>
        </w:tc>
        <w:tc>
          <w:tcPr>
            <w:tcW w:w="765" w:type="pct"/>
            <w:vAlign w:val="center"/>
          </w:tcPr>
          <w:p w14:paraId="41F75441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-50.9 ± 2.0</w:t>
            </w:r>
          </w:p>
        </w:tc>
        <w:tc>
          <w:tcPr>
            <w:tcW w:w="732" w:type="pct"/>
            <w:vAlign w:val="center"/>
          </w:tcPr>
          <w:p w14:paraId="4868195B" w14:textId="77777777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-42.9 ± 1.7</w:t>
            </w:r>
          </w:p>
        </w:tc>
      </w:tr>
      <w:tr w:rsidR="007423DA" w:rsidRPr="000F7AB2" w14:paraId="186599D3" w14:textId="77777777" w:rsidTr="007423DA">
        <w:trPr>
          <w:trHeight w:val="483"/>
        </w:trPr>
        <w:tc>
          <w:tcPr>
            <w:tcW w:w="1625" w:type="pct"/>
            <w:shd w:val="clear" w:color="auto" w:fill="auto"/>
            <w:vAlign w:val="center"/>
          </w:tcPr>
          <w:p w14:paraId="3BAF2A04" w14:textId="77777777" w:rsidR="000F7AB2" w:rsidRPr="000F7AB2" w:rsidRDefault="000F7AB2" w:rsidP="008A133D">
            <w:pPr>
              <w:ind w:firstLine="16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F7AB2">
              <w:rPr>
                <w:rFonts w:ascii="Times New Roman" w:hAnsi="Times New Roman" w:cs="Times New Roman"/>
                <w:b/>
                <w:bCs/>
                <w:color w:val="000000" w:themeColor="text1" w:themeShade="BF"/>
                <w:kern w:val="24"/>
                <w:lang w:val="en-GB"/>
              </w:rPr>
              <w:t>95% CI</w:t>
            </w:r>
          </w:p>
        </w:tc>
        <w:tc>
          <w:tcPr>
            <w:tcW w:w="604" w:type="pct"/>
            <w:shd w:val="clear" w:color="auto" w:fill="auto"/>
            <w:vAlign w:val="center"/>
          </w:tcPr>
          <w:p w14:paraId="49EB9F30" w14:textId="7E8FBB20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-37.</w:t>
            </w:r>
            <w:r w:rsidR="00BA1C18" w:rsidRPr="000F7AB2">
              <w:rPr>
                <w:rFonts w:ascii="Times New Roman" w:hAnsi="Times New Roman" w:cs="Times New Roman"/>
                <w:lang w:val="en-GB"/>
              </w:rPr>
              <w:t>4; -</w:t>
            </w:r>
            <w:r w:rsidRPr="000F7AB2">
              <w:rPr>
                <w:rFonts w:ascii="Times New Roman" w:hAnsi="Times New Roman" w:cs="Times New Roman"/>
                <w:lang w:val="en-GB"/>
              </w:rPr>
              <w:t>22.4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6F46D611" w14:textId="16EAC4F9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-44.</w:t>
            </w:r>
            <w:r w:rsidR="00BA1C18" w:rsidRPr="000F7AB2">
              <w:rPr>
                <w:rFonts w:ascii="Times New Roman" w:hAnsi="Times New Roman" w:cs="Times New Roman"/>
                <w:lang w:val="en-GB"/>
              </w:rPr>
              <w:t>1; -</w:t>
            </w:r>
            <w:r w:rsidRPr="000F7AB2">
              <w:rPr>
                <w:rFonts w:ascii="Times New Roman" w:hAnsi="Times New Roman" w:cs="Times New Roman"/>
                <w:lang w:val="en-GB"/>
              </w:rPr>
              <w:t>31.7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B8F3E05" w14:textId="5840AF32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-65.</w:t>
            </w:r>
            <w:r w:rsidR="00BA1C18" w:rsidRPr="000F7AB2">
              <w:rPr>
                <w:rFonts w:ascii="Times New Roman" w:hAnsi="Times New Roman" w:cs="Times New Roman"/>
                <w:lang w:val="en-GB"/>
              </w:rPr>
              <w:t>5; -</w:t>
            </w:r>
            <w:r w:rsidRPr="000F7AB2">
              <w:rPr>
                <w:rFonts w:ascii="Times New Roman" w:hAnsi="Times New Roman" w:cs="Times New Roman"/>
                <w:lang w:val="en-GB"/>
              </w:rPr>
              <w:t>53.1</w:t>
            </w:r>
          </w:p>
        </w:tc>
        <w:tc>
          <w:tcPr>
            <w:tcW w:w="765" w:type="pct"/>
            <w:vAlign w:val="center"/>
          </w:tcPr>
          <w:p w14:paraId="114AF267" w14:textId="30CE4FFA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-54.</w:t>
            </w:r>
            <w:r w:rsidR="00BA1C18" w:rsidRPr="000F7AB2">
              <w:rPr>
                <w:rFonts w:ascii="Times New Roman" w:hAnsi="Times New Roman" w:cs="Times New Roman"/>
                <w:lang w:val="en-GB"/>
              </w:rPr>
              <w:t>8; -</w:t>
            </w:r>
            <w:r w:rsidRPr="000F7AB2">
              <w:rPr>
                <w:rFonts w:ascii="Times New Roman" w:hAnsi="Times New Roman" w:cs="Times New Roman"/>
                <w:lang w:val="en-GB"/>
              </w:rPr>
              <w:t>47.0</w:t>
            </w:r>
          </w:p>
        </w:tc>
        <w:tc>
          <w:tcPr>
            <w:tcW w:w="732" w:type="pct"/>
            <w:vAlign w:val="center"/>
          </w:tcPr>
          <w:p w14:paraId="03420FD2" w14:textId="3DC6D824" w:rsidR="000F7AB2" w:rsidRPr="000F7AB2" w:rsidRDefault="000F7AB2" w:rsidP="008A133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0F7AB2">
              <w:rPr>
                <w:rFonts w:ascii="Times New Roman" w:hAnsi="Times New Roman" w:cs="Times New Roman"/>
                <w:lang w:val="en-GB"/>
              </w:rPr>
              <w:t>-46.</w:t>
            </w:r>
            <w:r w:rsidR="00BA1C18" w:rsidRPr="000F7AB2">
              <w:rPr>
                <w:rFonts w:ascii="Times New Roman" w:hAnsi="Times New Roman" w:cs="Times New Roman"/>
                <w:lang w:val="en-GB"/>
              </w:rPr>
              <w:t>2; -</w:t>
            </w:r>
            <w:r w:rsidRPr="000F7AB2">
              <w:rPr>
                <w:rFonts w:ascii="Times New Roman" w:hAnsi="Times New Roman" w:cs="Times New Roman"/>
                <w:lang w:val="en-GB"/>
              </w:rPr>
              <w:t>39.6</w:t>
            </w:r>
          </w:p>
        </w:tc>
      </w:tr>
    </w:tbl>
    <w:p w14:paraId="0CCADF6B" w14:textId="77777777" w:rsidR="000F7AB2" w:rsidRPr="000F7AB2" w:rsidRDefault="000F7AB2" w:rsidP="000F7AB2">
      <w:pPr>
        <w:spacing w:before="80" w:after="80"/>
        <w:ind w:left="-810" w:right="-270"/>
        <w:rPr>
          <w:rFonts w:ascii="Calibri" w:hAnsi="Calibri" w:cs="Calibri"/>
          <w:sz w:val="20"/>
          <w:szCs w:val="20"/>
          <w:lang w:val="en-GB"/>
        </w:rPr>
      </w:pPr>
      <w:r w:rsidRPr="000F7AB2">
        <w:rPr>
          <w:rFonts w:cs="Times New Roman"/>
          <w:sz w:val="20"/>
          <w:szCs w:val="20"/>
          <w:lang w:val="en-GB"/>
        </w:rPr>
        <w:t>Abbreviations: BMI, body mass index; HbA1c, glycated haemoglobin; SD, standard deviation.</w:t>
      </w:r>
    </w:p>
    <w:p w14:paraId="5DE9B2FB" w14:textId="77777777" w:rsidR="000F7AB2" w:rsidRPr="000F7AB2" w:rsidRDefault="000F7AB2" w:rsidP="000F7AB2">
      <w:pPr>
        <w:spacing w:after="80"/>
        <w:ind w:left="-810" w:right="-270"/>
        <w:jc w:val="both"/>
        <w:rPr>
          <w:rFonts w:cs="Times New Roman"/>
          <w:sz w:val="20"/>
          <w:szCs w:val="20"/>
          <w:lang w:val="en-GB"/>
        </w:rPr>
      </w:pPr>
      <w:r w:rsidRPr="000F7AB2">
        <w:rPr>
          <w:rFonts w:cs="Times New Roman"/>
          <w:sz w:val="20"/>
          <w:szCs w:val="20"/>
          <w:lang w:val="en-GB"/>
        </w:rPr>
        <w:t xml:space="preserve">All data </w:t>
      </w:r>
      <w:proofErr w:type="gramStart"/>
      <w:r w:rsidRPr="000F7AB2">
        <w:rPr>
          <w:rFonts w:cs="Times New Roman"/>
          <w:sz w:val="20"/>
          <w:szCs w:val="20"/>
          <w:lang w:val="en-GB"/>
        </w:rPr>
        <w:t>are expressed</w:t>
      </w:r>
      <w:proofErr w:type="gramEnd"/>
      <w:r w:rsidRPr="000F7AB2">
        <w:rPr>
          <w:rFonts w:cs="Times New Roman"/>
          <w:sz w:val="20"/>
          <w:szCs w:val="20"/>
          <w:lang w:val="en-GB"/>
        </w:rPr>
        <w:t xml:space="preserve"> as mean ± SD. n refers to the num</w:t>
      </w:r>
      <w:bookmarkStart w:id="0" w:name="_GoBack"/>
      <w:bookmarkEnd w:id="0"/>
      <w:r w:rsidRPr="000F7AB2">
        <w:rPr>
          <w:rFonts w:cs="Times New Roman"/>
          <w:sz w:val="20"/>
          <w:szCs w:val="20"/>
          <w:lang w:val="en-GB"/>
        </w:rPr>
        <w:t>ber of participants with available data at each timepoint.</w:t>
      </w:r>
    </w:p>
    <w:p w14:paraId="69844057" w14:textId="77777777" w:rsidR="000F7AB2" w:rsidRPr="000F7AB2" w:rsidRDefault="000F7AB2" w:rsidP="000F7AB2">
      <w:pPr>
        <w:spacing w:after="80"/>
        <w:ind w:left="-810" w:right="-270"/>
        <w:jc w:val="both"/>
        <w:rPr>
          <w:sz w:val="20"/>
          <w:szCs w:val="20"/>
          <w:lang w:val="en-GB"/>
        </w:rPr>
      </w:pPr>
      <w:r w:rsidRPr="000F7AB2">
        <w:rPr>
          <w:rFonts w:cs="Times New Roman"/>
          <w:sz w:val="20"/>
          <w:szCs w:val="20"/>
          <w:lang w:val="en-GB"/>
        </w:rPr>
        <w:t>Analysis according to baseline HbA1c: LS mean changes from baseline and corresponding 95% CI were derived from a mixed model for repeated measures (MMRM) with unstructured covariance matrix, fixed categorical effects of visit, prior insulin use (naïve vs pre-treated), prior insulin-use-by-visit interaction, subgroup category, and subgroup category-by-visit interaction.</w:t>
      </w:r>
    </w:p>
    <w:p w14:paraId="28F43115" w14:textId="021B857A" w:rsidR="00A57B30" w:rsidRPr="000F7AB2" w:rsidRDefault="000F7AB2" w:rsidP="007423DA">
      <w:pPr>
        <w:spacing w:after="80"/>
        <w:ind w:left="-810" w:right="-360"/>
        <w:jc w:val="both"/>
        <w:rPr>
          <w:rFonts w:cs="Times New Roman"/>
          <w:sz w:val="20"/>
          <w:szCs w:val="20"/>
          <w:lang w:val="en-GB"/>
        </w:rPr>
      </w:pPr>
      <w:r w:rsidRPr="000F7AB2">
        <w:rPr>
          <w:rFonts w:cs="Times New Roman"/>
          <w:sz w:val="20"/>
          <w:szCs w:val="20"/>
          <w:lang w:val="en-GB"/>
        </w:rPr>
        <w:t xml:space="preserve">Analysis according to baseline BMI: LS mean changes from baseline and corresponding 95% CI </w:t>
      </w:r>
      <w:proofErr w:type="gramStart"/>
      <w:r w:rsidRPr="000F7AB2">
        <w:rPr>
          <w:rFonts w:cs="Times New Roman"/>
          <w:sz w:val="20"/>
          <w:szCs w:val="20"/>
          <w:lang w:val="en-GB"/>
        </w:rPr>
        <w:t>were derived</w:t>
      </w:r>
      <w:proofErr w:type="gramEnd"/>
      <w:r w:rsidRPr="000F7AB2">
        <w:rPr>
          <w:rFonts w:cs="Times New Roman"/>
          <w:sz w:val="20"/>
          <w:szCs w:val="20"/>
          <w:lang w:val="en-GB"/>
        </w:rPr>
        <w:t xml:space="preserve"> from a MMRM with unstructured covariance matrix, fixed categorical effects of visit, prior insulin use (naïve vs pre-treated), prior insulin-use-by-visit interaction, subgroup category and subgroup category-by-visit interaction as well as continuous fixed covariates of baseline FPG and baseline FPG value-by-visit i</w:t>
      </w:r>
      <w:r w:rsidRPr="00671F50">
        <w:rPr>
          <w:rFonts w:cs="Times New Roman"/>
          <w:sz w:val="20"/>
          <w:szCs w:val="20"/>
        </w:rPr>
        <w:t>nteraction</w:t>
      </w:r>
      <w:r>
        <w:rPr>
          <w:rFonts w:cs="Times New Roman"/>
          <w:sz w:val="20"/>
          <w:szCs w:val="20"/>
        </w:rPr>
        <w:t>.</w:t>
      </w:r>
    </w:p>
    <w:sectPr w:rsidR="00A57B30" w:rsidRPr="000F7AB2" w:rsidSect="00E0109A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2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ADD"/>
    <w:rsid w:val="000067C5"/>
    <w:rsid w:val="000662E6"/>
    <w:rsid w:val="000B4ADD"/>
    <w:rsid w:val="000F7AB2"/>
    <w:rsid w:val="001A48D8"/>
    <w:rsid w:val="003B618A"/>
    <w:rsid w:val="0064092F"/>
    <w:rsid w:val="00660997"/>
    <w:rsid w:val="006C68C0"/>
    <w:rsid w:val="007423DA"/>
    <w:rsid w:val="00780016"/>
    <w:rsid w:val="00855FF4"/>
    <w:rsid w:val="0087732C"/>
    <w:rsid w:val="00A57B30"/>
    <w:rsid w:val="00BA1C18"/>
    <w:rsid w:val="00BC43ED"/>
    <w:rsid w:val="00CB20B3"/>
    <w:rsid w:val="00D40E72"/>
    <w:rsid w:val="00D50072"/>
    <w:rsid w:val="00D5595E"/>
    <w:rsid w:val="00DA45EE"/>
    <w:rsid w:val="00DE3C56"/>
    <w:rsid w:val="00DF57E7"/>
    <w:rsid w:val="00E0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CEE3"/>
  <w15:chartTrackingRefBased/>
  <w15:docId w15:val="{CCA8338B-4645-40FE-98BE-FF3945EE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libr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AB2"/>
    <w:pPr>
      <w:spacing w:after="0" w:line="240" w:lineRule="auto"/>
    </w:pPr>
    <w:rPr>
      <w:rFonts w:cstheme="minorBidi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7AB2"/>
    <w:pPr>
      <w:spacing w:after="0" w:line="240" w:lineRule="auto"/>
    </w:pPr>
    <w:rPr>
      <w:rFonts w:asciiTheme="minorHAnsi" w:hAnsiTheme="minorHAnsi" w:cstheme="minorBidi"/>
      <w:kern w:val="0"/>
      <w:szCs w:val="24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7AB2"/>
    <w:pPr>
      <w:spacing w:before="100" w:beforeAutospacing="1" w:after="100" w:afterAutospacing="1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78001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ireille.bonnemaire@sanof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AC62A-D45C-4340-84CB-5F92572B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Magalie El Hajj</dc:creator>
  <cp:keywords/>
  <dc:description/>
  <cp:lastModifiedBy>Lavanya G</cp:lastModifiedBy>
  <cp:revision>4</cp:revision>
  <dcterms:created xsi:type="dcterms:W3CDTF">2024-08-14T09:17:00Z</dcterms:created>
  <dcterms:modified xsi:type="dcterms:W3CDTF">2024-08-22T03:03:00Z</dcterms:modified>
</cp:coreProperties>
</file>