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D6727" w14:textId="77777777" w:rsidR="00CC329E" w:rsidRDefault="00CC329E" w:rsidP="004F14C6">
      <w:pPr>
        <w:rPr>
          <w:rFonts w:ascii="Arial" w:hAnsi="Arial" w:cs="Arial"/>
          <w:b/>
          <w:sz w:val="20"/>
          <w:szCs w:val="20"/>
        </w:rPr>
      </w:pPr>
      <w:r w:rsidRPr="00CC329E">
        <w:rPr>
          <w:rFonts w:ascii="Arial" w:hAnsi="Arial" w:cs="Arial"/>
          <w:b/>
          <w:sz w:val="20"/>
          <w:szCs w:val="20"/>
        </w:rPr>
        <w:t>Outpatient inguinal hernia repair in Spain. A population based study of 1,163,039 patients: clinical and socioeconomic factors associated with the choice of day surgery.</w:t>
      </w:r>
    </w:p>
    <w:p w14:paraId="7928352E" w14:textId="77777777" w:rsidR="00CC329E" w:rsidRDefault="00CC329E" w:rsidP="004F14C6">
      <w:pPr>
        <w:rPr>
          <w:rFonts w:ascii="Arial" w:hAnsi="Arial" w:cs="Arial"/>
          <w:b/>
          <w:sz w:val="20"/>
          <w:szCs w:val="20"/>
        </w:rPr>
      </w:pPr>
    </w:p>
    <w:p w14:paraId="7E7DEFF2" w14:textId="5124FF0A" w:rsidR="00CC329E" w:rsidRDefault="00A50EED" w:rsidP="004F14C6">
      <w:pPr>
        <w:rPr>
          <w:rFonts w:ascii="Arial" w:hAnsi="Arial" w:cs="Arial"/>
          <w:bCs/>
          <w:sz w:val="20"/>
          <w:szCs w:val="20"/>
        </w:rPr>
      </w:pPr>
      <w:r w:rsidRPr="001E49CE">
        <w:rPr>
          <w:rFonts w:ascii="Arial" w:hAnsi="Arial" w:cs="Arial"/>
          <w:b/>
          <w:sz w:val="20"/>
          <w:szCs w:val="20"/>
        </w:rPr>
        <w:t>Supp</w:t>
      </w:r>
      <w:r w:rsidR="000A7248" w:rsidRPr="001E49CE">
        <w:rPr>
          <w:rFonts w:ascii="Arial" w:hAnsi="Arial" w:cs="Arial"/>
          <w:b/>
          <w:sz w:val="20"/>
          <w:szCs w:val="20"/>
        </w:rPr>
        <w:t>l</w:t>
      </w:r>
      <w:r w:rsidRPr="001E49CE">
        <w:rPr>
          <w:rFonts w:ascii="Arial" w:hAnsi="Arial" w:cs="Arial"/>
          <w:b/>
          <w:sz w:val="20"/>
          <w:szCs w:val="20"/>
        </w:rPr>
        <w:t xml:space="preserve">ementary </w:t>
      </w:r>
      <w:r w:rsidR="009B61DF">
        <w:rPr>
          <w:rFonts w:ascii="Arial" w:hAnsi="Arial" w:cs="Arial"/>
          <w:b/>
          <w:sz w:val="20"/>
          <w:szCs w:val="20"/>
        </w:rPr>
        <w:t>D</w:t>
      </w:r>
      <w:r w:rsidR="001E49CE" w:rsidRPr="001E49CE">
        <w:rPr>
          <w:rFonts w:ascii="Arial" w:hAnsi="Arial" w:cs="Arial"/>
          <w:b/>
          <w:sz w:val="20"/>
          <w:szCs w:val="20"/>
        </w:rPr>
        <w:t>ocument</w:t>
      </w:r>
      <w:r w:rsidR="009B61DF">
        <w:rPr>
          <w:rFonts w:ascii="Arial" w:hAnsi="Arial" w:cs="Arial"/>
          <w:b/>
          <w:sz w:val="20"/>
          <w:szCs w:val="20"/>
        </w:rPr>
        <w:t>_</w:t>
      </w:r>
      <w:r w:rsidR="001E49CE" w:rsidRPr="001E49CE">
        <w:rPr>
          <w:rFonts w:ascii="Arial" w:hAnsi="Arial" w:cs="Arial"/>
          <w:b/>
          <w:sz w:val="20"/>
          <w:szCs w:val="20"/>
        </w:rPr>
        <w:t>1.</w:t>
      </w:r>
      <w:r w:rsidR="001E49CE" w:rsidRPr="001E49CE">
        <w:rPr>
          <w:rFonts w:ascii="Arial" w:hAnsi="Arial" w:cs="Arial"/>
          <w:bCs/>
          <w:sz w:val="20"/>
          <w:szCs w:val="20"/>
        </w:rPr>
        <w:t xml:space="preserve"> </w:t>
      </w:r>
      <w:r w:rsidR="00CC329E">
        <w:rPr>
          <w:rFonts w:ascii="Arial" w:hAnsi="Arial" w:cs="Arial"/>
          <w:bCs/>
          <w:sz w:val="20"/>
          <w:szCs w:val="20"/>
        </w:rPr>
        <w:t xml:space="preserve"> </w:t>
      </w:r>
      <w:bookmarkStart w:id="0" w:name="_GoBack"/>
      <w:bookmarkEnd w:id="0"/>
    </w:p>
    <w:p w14:paraId="66576322" w14:textId="77777777" w:rsidR="00CC329E" w:rsidRDefault="00CC329E" w:rsidP="004F14C6">
      <w:pPr>
        <w:rPr>
          <w:rFonts w:ascii="Arial" w:hAnsi="Arial" w:cs="Arial"/>
          <w:bCs/>
          <w:sz w:val="20"/>
          <w:szCs w:val="20"/>
        </w:rPr>
      </w:pPr>
    </w:p>
    <w:p w14:paraId="5638B325" w14:textId="406B1026" w:rsidR="00140E58" w:rsidRPr="00CC329E" w:rsidRDefault="00770FD4" w:rsidP="004F14C6">
      <w:pPr>
        <w:rPr>
          <w:rFonts w:ascii="Arial" w:hAnsi="Arial" w:cs="Arial"/>
          <w:b/>
          <w:bCs/>
          <w:sz w:val="20"/>
          <w:szCs w:val="20"/>
        </w:rPr>
      </w:pPr>
      <w:r w:rsidRPr="00CC329E">
        <w:rPr>
          <w:rFonts w:ascii="Arial" w:eastAsia="Calibri" w:hAnsi="Arial" w:cs="Arial"/>
          <w:b/>
          <w:bCs/>
          <w:iCs/>
          <w:color w:val="00000A"/>
          <w:sz w:val="20"/>
          <w:szCs w:val="20"/>
          <w:lang w:val="en-US"/>
        </w:rPr>
        <w:t>International Classification of Diseases (</w:t>
      </w:r>
      <w:r w:rsidR="00A50EED" w:rsidRPr="00CC329E">
        <w:rPr>
          <w:rFonts w:ascii="Arial" w:hAnsi="Arial" w:cs="Arial"/>
          <w:b/>
          <w:bCs/>
          <w:sz w:val="20"/>
          <w:szCs w:val="20"/>
        </w:rPr>
        <w:t>ICD</w:t>
      </w:r>
      <w:r w:rsidRPr="00CC329E">
        <w:rPr>
          <w:rFonts w:ascii="Arial" w:hAnsi="Arial" w:cs="Arial"/>
          <w:b/>
          <w:bCs/>
          <w:sz w:val="20"/>
          <w:szCs w:val="20"/>
        </w:rPr>
        <w:t>)</w:t>
      </w:r>
      <w:r w:rsidR="00A50EED" w:rsidRPr="00CC329E">
        <w:rPr>
          <w:rFonts w:ascii="Arial" w:hAnsi="Arial" w:cs="Arial"/>
          <w:b/>
          <w:bCs/>
          <w:sz w:val="20"/>
          <w:szCs w:val="20"/>
        </w:rPr>
        <w:t xml:space="preserve"> codes</w:t>
      </w:r>
      <w:r w:rsidR="00CC329E" w:rsidRPr="00CC329E">
        <w:t xml:space="preserve"> </w:t>
      </w:r>
      <w:r w:rsidR="00CC329E" w:rsidRPr="00CC329E">
        <w:rPr>
          <w:rFonts w:ascii="Arial" w:hAnsi="Arial" w:cs="Arial"/>
          <w:b/>
          <w:bCs/>
          <w:sz w:val="20"/>
          <w:szCs w:val="20"/>
        </w:rPr>
        <w:t>used to identify patients</w:t>
      </w:r>
      <w:r w:rsidR="00CC329E">
        <w:rPr>
          <w:rFonts w:ascii="Arial" w:hAnsi="Arial" w:cs="Arial"/>
          <w:b/>
          <w:bCs/>
          <w:sz w:val="20"/>
          <w:szCs w:val="20"/>
        </w:rPr>
        <w:t xml:space="preserve"> and clinical variables.  </w:t>
      </w:r>
      <w:r w:rsidR="00CC329E" w:rsidRPr="00CC329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20C7A8B" w14:textId="77777777" w:rsidR="00014CA7" w:rsidRDefault="00014CA7" w:rsidP="005B7DC9">
      <w:pPr>
        <w:tabs>
          <w:tab w:val="left" w:pos="4253"/>
        </w:tabs>
        <w:spacing w:line="360" w:lineRule="auto"/>
        <w:jc w:val="both"/>
        <w:rPr>
          <w:rFonts w:ascii="Arial" w:eastAsia="Calibri" w:hAnsi="Arial" w:cs="Arial"/>
          <w:bCs/>
          <w:iCs/>
          <w:color w:val="00000A"/>
          <w:sz w:val="20"/>
          <w:szCs w:val="20"/>
          <w:lang w:val="en-US"/>
        </w:rPr>
      </w:pPr>
    </w:p>
    <w:p w14:paraId="7EAE7833" w14:textId="70BA3191" w:rsidR="005B7DC9" w:rsidRPr="00545F52" w:rsidRDefault="005B7DC9" w:rsidP="005B7DC9">
      <w:pPr>
        <w:tabs>
          <w:tab w:val="left" w:pos="4253"/>
        </w:tabs>
        <w:spacing w:line="360" w:lineRule="auto"/>
        <w:jc w:val="both"/>
        <w:rPr>
          <w:rFonts w:ascii="Arial" w:eastAsia="Calibri" w:hAnsi="Arial" w:cs="Arial"/>
          <w:color w:val="00000A"/>
          <w:sz w:val="20"/>
          <w:szCs w:val="20"/>
          <w:lang w:val="en-US"/>
        </w:rPr>
      </w:pPr>
      <w:r w:rsidRPr="00545F52">
        <w:rPr>
          <w:rFonts w:ascii="Arial" w:eastAsia="Calibri" w:hAnsi="Arial" w:cs="Arial"/>
          <w:bCs/>
          <w:iCs/>
          <w:color w:val="00000A"/>
          <w:sz w:val="20"/>
          <w:szCs w:val="20"/>
          <w:lang w:val="en-US"/>
        </w:rPr>
        <w:t xml:space="preserve">Data from 2004 to 2015 were coded using, Ninth Revision, Clinical Modification (ICD-9-CM). Data from 2016 to 2019 were coded using the International Classification of Diseases, Tenth Revision, Clinical Modification (ICD-10-CM). </w:t>
      </w:r>
    </w:p>
    <w:p w14:paraId="75A72CDA" w14:textId="77777777" w:rsidR="001E49CE" w:rsidRDefault="001E49CE" w:rsidP="00A50EED">
      <w:pPr>
        <w:spacing w:after="0"/>
        <w:rPr>
          <w:rFonts w:ascii="Arial" w:hAnsi="Arial" w:cs="Arial"/>
          <w:b/>
          <w:sz w:val="20"/>
          <w:szCs w:val="20"/>
        </w:rPr>
      </w:pPr>
      <w:bookmarkStart w:id="1" w:name="_Hlk105181335"/>
    </w:p>
    <w:p w14:paraId="396D09E1" w14:textId="1928F494" w:rsidR="00A50EED" w:rsidRPr="008C1CA2" w:rsidRDefault="009A2F47" w:rsidP="00A50EED">
      <w:pPr>
        <w:spacing w:after="0"/>
        <w:rPr>
          <w:rFonts w:ascii="Arial" w:hAnsi="Arial" w:cs="Arial"/>
          <w:sz w:val="20"/>
          <w:szCs w:val="20"/>
        </w:rPr>
      </w:pPr>
      <w:r w:rsidRPr="00014CA7">
        <w:rPr>
          <w:rFonts w:ascii="Arial" w:hAnsi="Arial" w:cs="Arial"/>
          <w:b/>
          <w:sz w:val="20"/>
          <w:szCs w:val="20"/>
          <w:u w:val="single"/>
        </w:rPr>
        <w:t>ICD-9 Surgical procedure codes</w:t>
      </w:r>
      <w:r w:rsidR="00A50EED" w:rsidRPr="00014CA7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bookmarkStart w:id="2" w:name="_Hlk105432734"/>
      <w:r w:rsidR="00A50EED" w:rsidRPr="00014CA7">
        <w:rPr>
          <w:rFonts w:ascii="Arial" w:hAnsi="Arial" w:cs="Arial"/>
          <w:b/>
          <w:bCs/>
          <w:sz w:val="20"/>
          <w:szCs w:val="20"/>
          <w:u w:val="single"/>
        </w:rPr>
        <w:t>used to identify the patients</w:t>
      </w:r>
    </w:p>
    <w:bookmarkEnd w:id="1"/>
    <w:bookmarkEnd w:id="2"/>
    <w:p w14:paraId="2E782070" w14:textId="77777777" w:rsidR="00014CA7" w:rsidRDefault="00014CA7" w:rsidP="009A2F47">
      <w:pPr>
        <w:spacing w:after="0"/>
        <w:rPr>
          <w:rFonts w:ascii="Arial" w:hAnsi="Arial" w:cs="Arial"/>
          <w:sz w:val="20"/>
          <w:szCs w:val="20"/>
        </w:rPr>
      </w:pPr>
    </w:p>
    <w:p w14:paraId="2646EF9D" w14:textId="1F69874C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53.0 Other Unilateral Repair </w:t>
      </w:r>
      <w:proofErr w:type="gramStart"/>
      <w:r w:rsidRPr="008C1CA2">
        <w:rPr>
          <w:rFonts w:ascii="Arial" w:hAnsi="Arial" w:cs="Arial"/>
          <w:sz w:val="20"/>
          <w:szCs w:val="20"/>
        </w:rPr>
        <w:t>Of</w:t>
      </w:r>
      <w:proofErr w:type="gramEnd"/>
      <w:r w:rsidRPr="008C1CA2">
        <w:rPr>
          <w:rFonts w:ascii="Arial" w:hAnsi="Arial" w:cs="Arial"/>
          <w:sz w:val="20"/>
          <w:szCs w:val="20"/>
        </w:rPr>
        <w:t xml:space="preserve"> Inguinal Hernia</w:t>
      </w:r>
    </w:p>
    <w:p w14:paraId="0A630F17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53.00 Unilateral repair of inguinal hernia, not otherwise specified </w:t>
      </w:r>
    </w:p>
    <w:p w14:paraId="1546898C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53.01 Other and open repair of direct inguinal hernia </w:t>
      </w:r>
    </w:p>
    <w:p w14:paraId="4E178F6F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53.02 Other and open repair of indirect inguinal hernia </w:t>
      </w:r>
    </w:p>
    <w:p w14:paraId="78E66B6A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53.03 Other and open repair of direct inguinal hernia with graft or prosthesis </w:t>
      </w:r>
    </w:p>
    <w:p w14:paraId="3AB3B666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53.04 Other and open repair of indirect inguinal hernia with graft or prosthesis </w:t>
      </w:r>
    </w:p>
    <w:p w14:paraId="1B692852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53.05 Repair of inguinal hernia with graft or prosthesis, not otherwise specified </w:t>
      </w:r>
    </w:p>
    <w:p w14:paraId="2C3C8D49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53.1 Other Bilateral Repair of Inguinal hernia</w:t>
      </w:r>
    </w:p>
    <w:p w14:paraId="2A04E58A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53.10 Bilateral repair of inguinal hernia, not otherwise specified </w:t>
      </w:r>
    </w:p>
    <w:p w14:paraId="18E6A591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53.11 Other and open bilateral repair of direct inguinal hernia </w:t>
      </w:r>
    </w:p>
    <w:p w14:paraId="636A7B9F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53.12 Other and open bilateral repair of indirect inguinal hernia </w:t>
      </w:r>
    </w:p>
    <w:p w14:paraId="07157BB3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53.13 Other and open bilateral repair of inguinal hernia, one direct and one indirect </w:t>
      </w:r>
    </w:p>
    <w:p w14:paraId="5E373BF2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53.14 Other and open bilateral repair of direct inguinal hernia with graft or prosthesis </w:t>
      </w:r>
    </w:p>
    <w:p w14:paraId="08039C6B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53.15 Other and open bilateral repair of indirect inguinal hernia with graft or prosthesis </w:t>
      </w:r>
    </w:p>
    <w:p w14:paraId="0D945EC2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53.16 Other and open bilateral repair of inguinal hernia, one direct and one indirect, with graft or prosthesis </w:t>
      </w:r>
    </w:p>
    <w:p w14:paraId="10040090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53.17 Bilateral inguinal hernia repair with graft or prosthesis, not otherwise specified </w:t>
      </w:r>
    </w:p>
    <w:p w14:paraId="12CBB363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17.1 Laparoscopic Unilateral Repair </w:t>
      </w:r>
      <w:proofErr w:type="gramStart"/>
      <w:r w:rsidRPr="008C1CA2">
        <w:rPr>
          <w:rFonts w:ascii="Arial" w:hAnsi="Arial" w:cs="Arial"/>
          <w:sz w:val="20"/>
          <w:szCs w:val="20"/>
        </w:rPr>
        <w:t>Of</w:t>
      </w:r>
      <w:proofErr w:type="gramEnd"/>
      <w:r w:rsidRPr="008C1CA2">
        <w:rPr>
          <w:rFonts w:ascii="Arial" w:hAnsi="Arial" w:cs="Arial"/>
          <w:sz w:val="20"/>
          <w:szCs w:val="20"/>
        </w:rPr>
        <w:t xml:space="preserve"> Inguinal Hernia</w:t>
      </w:r>
    </w:p>
    <w:p w14:paraId="2BAD9F21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17.11 Laparoscopic repair of direct inguinal hernia with graft or prosthesis </w:t>
      </w:r>
    </w:p>
    <w:p w14:paraId="3EBE7760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17.12 Laparoscopic repair of indirect inguinal hernia with graft or prosthesis </w:t>
      </w:r>
    </w:p>
    <w:p w14:paraId="2BF6752B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17.13 Laparoscopic repair of inguinal hernia with graft or prosthesis, not otherwise specified </w:t>
      </w:r>
    </w:p>
    <w:p w14:paraId="28F9BD8D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17.2 Laparoscopic Bilateral Repair </w:t>
      </w:r>
      <w:proofErr w:type="gramStart"/>
      <w:r w:rsidRPr="008C1CA2">
        <w:rPr>
          <w:rFonts w:ascii="Arial" w:hAnsi="Arial" w:cs="Arial"/>
          <w:sz w:val="20"/>
          <w:szCs w:val="20"/>
        </w:rPr>
        <w:t>Of</w:t>
      </w:r>
      <w:proofErr w:type="gramEnd"/>
      <w:r w:rsidRPr="008C1CA2">
        <w:rPr>
          <w:rFonts w:ascii="Arial" w:hAnsi="Arial" w:cs="Arial"/>
          <w:sz w:val="20"/>
          <w:szCs w:val="20"/>
        </w:rPr>
        <w:t xml:space="preserve"> Inguinal Hernia</w:t>
      </w:r>
    </w:p>
    <w:p w14:paraId="0FE99647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17.21 Laparoscopic bilateral repair of direct inguinal hernia with graft or prosthesis </w:t>
      </w:r>
    </w:p>
    <w:p w14:paraId="0F36E349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17.22 Laparoscopic bilateral repair of indirect inguinal hernia with graft or prosthesis </w:t>
      </w:r>
    </w:p>
    <w:p w14:paraId="47BA118E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17.23 Laparoscopic bilateral repair of inguinal hernia, one direct and one indirect, with graft or prosthesis </w:t>
      </w:r>
    </w:p>
    <w:p w14:paraId="48404A9A" w14:textId="77777777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17.24 Laparoscopic bilateral repair of inguinal hernia with graft or prosthesis, not otherwise specified </w:t>
      </w:r>
    </w:p>
    <w:p w14:paraId="4C96C558" w14:textId="3508C91C" w:rsidR="00140E58" w:rsidRPr="008C1CA2" w:rsidRDefault="00140E58" w:rsidP="004F14C6">
      <w:pPr>
        <w:rPr>
          <w:rFonts w:ascii="Arial" w:hAnsi="Arial" w:cs="Arial"/>
          <w:sz w:val="20"/>
          <w:szCs w:val="20"/>
        </w:rPr>
      </w:pPr>
    </w:p>
    <w:p w14:paraId="4DD1B72F" w14:textId="5F10DE1A" w:rsidR="00140E58" w:rsidRPr="008C1CA2" w:rsidRDefault="00140E58" w:rsidP="00140E58">
      <w:pPr>
        <w:spacing w:after="0"/>
        <w:rPr>
          <w:rFonts w:ascii="Arial" w:hAnsi="Arial" w:cs="Arial"/>
          <w:sz w:val="20"/>
          <w:szCs w:val="20"/>
        </w:rPr>
      </w:pPr>
      <w:r w:rsidRPr="00014CA7">
        <w:rPr>
          <w:rFonts w:ascii="Arial" w:hAnsi="Arial" w:cs="Arial"/>
          <w:b/>
          <w:bCs/>
          <w:sz w:val="20"/>
          <w:szCs w:val="20"/>
          <w:u w:val="single"/>
        </w:rPr>
        <w:t>ICD-10 Surgical procedure codes used to identify the patients</w:t>
      </w:r>
    </w:p>
    <w:p w14:paraId="65AE748D" w14:textId="77777777" w:rsidR="00014CA7" w:rsidRDefault="00014CA7" w:rsidP="00AA59EC">
      <w:pPr>
        <w:spacing w:after="0"/>
        <w:rPr>
          <w:rFonts w:ascii="Arial" w:hAnsi="Arial" w:cs="Arial"/>
          <w:b/>
          <w:sz w:val="20"/>
          <w:szCs w:val="20"/>
        </w:rPr>
      </w:pPr>
      <w:bookmarkStart w:id="3" w:name="_Hlk105430914"/>
    </w:p>
    <w:p w14:paraId="19D83EF7" w14:textId="51813A82" w:rsidR="00AA59EC" w:rsidRPr="008C1CA2" w:rsidRDefault="008B331B" w:rsidP="00AA59EC">
      <w:pPr>
        <w:spacing w:after="0"/>
        <w:rPr>
          <w:rFonts w:ascii="Arial" w:hAnsi="Arial" w:cs="Arial"/>
          <w:b/>
          <w:sz w:val="20"/>
          <w:szCs w:val="20"/>
        </w:rPr>
      </w:pPr>
      <w:r w:rsidRPr="008C1CA2">
        <w:rPr>
          <w:rFonts w:ascii="Arial" w:hAnsi="Arial" w:cs="Arial"/>
          <w:b/>
          <w:sz w:val="20"/>
          <w:szCs w:val="20"/>
        </w:rPr>
        <w:t xml:space="preserve">Medical and Surgical. </w:t>
      </w:r>
      <w:r w:rsidR="009A2F47" w:rsidRPr="008C1CA2">
        <w:rPr>
          <w:rFonts w:ascii="Arial" w:hAnsi="Arial" w:cs="Arial"/>
          <w:b/>
          <w:sz w:val="20"/>
          <w:szCs w:val="20"/>
        </w:rPr>
        <w:t>Anatomical Regions Lower Extremities</w:t>
      </w:r>
      <w:bookmarkEnd w:id="3"/>
      <w:r w:rsidR="00AA59EC" w:rsidRPr="008C1CA2">
        <w:rPr>
          <w:rFonts w:ascii="Arial" w:hAnsi="Arial" w:cs="Arial"/>
          <w:b/>
          <w:sz w:val="20"/>
          <w:szCs w:val="20"/>
        </w:rPr>
        <w:t xml:space="preserve">. </w:t>
      </w:r>
      <w:r w:rsidR="00AA59EC" w:rsidRPr="008C1CA2">
        <w:rPr>
          <w:rFonts w:ascii="Arial" w:hAnsi="Arial" w:cs="Arial"/>
          <w:b/>
          <w:sz w:val="20"/>
          <w:szCs w:val="20"/>
          <w:u w:val="single"/>
        </w:rPr>
        <w:t>Repair</w:t>
      </w:r>
      <w:r w:rsidR="00AA59EC" w:rsidRPr="008C1CA2">
        <w:rPr>
          <w:rFonts w:ascii="Arial" w:hAnsi="Arial" w:cs="Arial"/>
          <w:b/>
          <w:sz w:val="20"/>
          <w:szCs w:val="20"/>
        </w:rPr>
        <w:t>. Inguinal Region</w:t>
      </w:r>
      <w:r w:rsidR="009A2F47" w:rsidRPr="008C1CA2">
        <w:rPr>
          <w:rFonts w:ascii="Arial" w:hAnsi="Arial" w:cs="Arial"/>
          <w:b/>
          <w:sz w:val="20"/>
          <w:szCs w:val="20"/>
        </w:rPr>
        <w:t>, Right</w:t>
      </w:r>
    </w:p>
    <w:p w14:paraId="3C05FE4B" w14:textId="06CD7471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0YQ50ZZ Repair Right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Open Approach</w:t>
      </w:r>
    </w:p>
    <w:p w14:paraId="71C38406" w14:textId="73061046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0YQ53ZZ Repair Right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Percutaneous Approach</w:t>
      </w:r>
    </w:p>
    <w:p w14:paraId="0B76A739" w14:textId="52149826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0YQ54ZZ Repair Right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Percutaneous Endoscopic Approach</w:t>
      </w:r>
    </w:p>
    <w:p w14:paraId="32E6E734" w14:textId="3F10BF46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0YQ5XZZ Repair Right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External Approach</w:t>
      </w:r>
    </w:p>
    <w:p w14:paraId="19B88394" w14:textId="77777777" w:rsidR="009A2F47" w:rsidRPr="008C1CA2" w:rsidRDefault="009A2F47" w:rsidP="009A2F47">
      <w:pPr>
        <w:spacing w:after="0"/>
        <w:rPr>
          <w:rFonts w:ascii="Arial" w:hAnsi="Arial" w:cs="Arial"/>
          <w:b/>
          <w:sz w:val="20"/>
          <w:szCs w:val="20"/>
        </w:rPr>
      </w:pPr>
    </w:p>
    <w:p w14:paraId="33883193" w14:textId="4C4E6897" w:rsidR="009A2F47" w:rsidRPr="008C1CA2" w:rsidRDefault="00AA59EC" w:rsidP="009A2F47">
      <w:pPr>
        <w:spacing w:after="0"/>
        <w:rPr>
          <w:rFonts w:ascii="Arial" w:hAnsi="Arial" w:cs="Arial"/>
          <w:b/>
          <w:sz w:val="20"/>
          <w:szCs w:val="20"/>
        </w:rPr>
      </w:pPr>
      <w:r w:rsidRPr="008C1CA2">
        <w:rPr>
          <w:rFonts w:ascii="Arial" w:hAnsi="Arial" w:cs="Arial"/>
          <w:b/>
          <w:sz w:val="20"/>
          <w:szCs w:val="20"/>
        </w:rPr>
        <w:t xml:space="preserve">Medical and Surgical. Anatomical Regions Lower Extremities. </w:t>
      </w:r>
      <w:r w:rsidRPr="008C1CA2">
        <w:rPr>
          <w:rFonts w:ascii="Arial" w:hAnsi="Arial" w:cs="Arial"/>
          <w:b/>
          <w:sz w:val="20"/>
          <w:szCs w:val="20"/>
          <w:u w:val="single"/>
        </w:rPr>
        <w:t>Repair</w:t>
      </w:r>
      <w:r w:rsidR="009A2F47" w:rsidRPr="008C1CA2">
        <w:rPr>
          <w:rFonts w:ascii="Arial" w:hAnsi="Arial" w:cs="Arial"/>
          <w:sz w:val="20"/>
          <w:szCs w:val="20"/>
        </w:rPr>
        <w:t xml:space="preserve"> </w:t>
      </w:r>
      <w:r w:rsidR="009A2F47" w:rsidRPr="008C1CA2">
        <w:rPr>
          <w:rFonts w:ascii="Arial" w:hAnsi="Arial" w:cs="Arial"/>
          <w:b/>
          <w:sz w:val="20"/>
          <w:szCs w:val="20"/>
        </w:rPr>
        <w:t>Inguinal Region</w:t>
      </w:r>
      <w:r w:rsidR="00AA4094">
        <w:rPr>
          <w:rFonts w:ascii="Arial" w:hAnsi="Arial" w:cs="Arial"/>
          <w:b/>
          <w:sz w:val="20"/>
          <w:szCs w:val="20"/>
        </w:rPr>
        <w:t>,</w:t>
      </w:r>
      <w:r w:rsidR="009A2F47" w:rsidRPr="008C1CA2">
        <w:rPr>
          <w:rFonts w:ascii="Arial" w:hAnsi="Arial" w:cs="Arial"/>
          <w:b/>
          <w:sz w:val="20"/>
          <w:szCs w:val="20"/>
        </w:rPr>
        <w:t xml:space="preserve"> Left</w:t>
      </w:r>
    </w:p>
    <w:p w14:paraId="5168D53E" w14:textId="3EBA271F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0YQ60ZZ Repair Left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Open Approach</w:t>
      </w:r>
    </w:p>
    <w:p w14:paraId="1CB76E28" w14:textId="332ADF8D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0YQ63ZZ Repair Left Inguinal Region</w:t>
      </w:r>
      <w:r w:rsidR="00086591" w:rsidRPr="008C1CA2">
        <w:rPr>
          <w:rFonts w:ascii="Arial" w:hAnsi="Arial" w:cs="Arial"/>
          <w:sz w:val="20"/>
          <w:szCs w:val="20"/>
        </w:rPr>
        <w:t>, No device.</w:t>
      </w:r>
      <w:r w:rsidRPr="008C1CA2">
        <w:rPr>
          <w:rFonts w:ascii="Arial" w:hAnsi="Arial" w:cs="Arial"/>
          <w:sz w:val="20"/>
          <w:szCs w:val="20"/>
        </w:rPr>
        <w:t xml:space="preserve"> Percutaneous Approach</w:t>
      </w:r>
    </w:p>
    <w:p w14:paraId="2C00388C" w14:textId="7B951ABB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0YQ64ZZ Repair Left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Percutaneous Endoscopic Approach</w:t>
      </w:r>
    </w:p>
    <w:p w14:paraId="1DBD87D5" w14:textId="217A7E40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0YQ6XZZ Repair Left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External Approach</w:t>
      </w:r>
    </w:p>
    <w:p w14:paraId="288F27A0" w14:textId="77777777" w:rsidR="009A2F47" w:rsidRPr="008C1CA2" w:rsidRDefault="009A2F47" w:rsidP="009A2F47">
      <w:pPr>
        <w:rPr>
          <w:rFonts w:ascii="Arial" w:hAnsi="Arial" w:cs="Arial"/>
          <w:b/>
          <w:bCs/>
          <w:sz w:val="20"/>
          <w:szCs w:val="20"/>
        </w:rPr>
      </w:pPr>
    </w:p>
    <w:p w14:paraId="79BD921F" w14:textId="4B69E9B9" w:rsidR="009A2F47" w:rsidRPr="008C1CA2" w:rsidRDefault="00AA59EC" w:rsidP="009A2F47">
      <w:pPr>
        <w:spacing w:after="0"/>
        <w:rPr>
          <w:rFonts w:ascii="Arial" w:hAnsi="Arial" w:cs="Arial"/>
          <w:b/>
          <w:bCs/>
          <w:sz w:val="20"/>
          <w:szCs w:val="20"/>
        </w:rPr>
      </w:pPr>
      <w:bookmarkStart w:id="4" w:name="_Hlk105431801"/>
      <w:r w:rsidRPr="008C1CA2">
        <w:rPr>
          <w:rFonts w:ascii="Arial" w:hAnsi="Arial" w:cs="Arial"/>
          <w:b/>
          <w:sz w:val="20"/>
          <w:szCs w:val="20"/>
        </w:rPr>
        <w:t xml:space="preserve">Medical and Surgical. Anatomical Regions Lower Extremities. </w:t>
      </w:r>
      <w:r w:rsidRPr="008C1CA2">
        <w:rPr>
          <w:rFonts w:ascii="Arial" w:hAnsi="Arial" w:cs="Arial"/>
          <w:b/>
          <w:sz w:val="20"/>
          <w:szCs w:val="20"/>
          <w:u w:val="single"/>
        </w:rPr>
        <w:t>Repair</w:t>
      </w:r>
      <w:bookmarkEnd w:id="4"/>
      <w:r w:rsidRPr="008C1CA2">
        <w:rPr>
          <w:rFonts w:ascii="Arial" w:hAnsi="Arial" w:cs="Arial"/>
          <w:b/>
          <w:bCs/>
          <w:sz w:val="20"/>
          <w:szCs w:val="20"/>
        </w:rPr>
        <w:t xml:space="preserve"> </w:t>
      </w:r>
      <w:r w:rsidR="009A2F47" w:rsidRPr="008C1CA2">
        <w:rPr>
          <w:rFonts w:ascii="Arial" w:hAnsi="Arial" w:cs="Arial"/>
          <w:b/>
          <w:bCs/>
          <w:sz w:val="20"/>
          <w:szCs w:val="20"/>
        </w:rPr>
        <w:t>Inguinal Region, Bilateral</w:t>
      </w:r>
    </w:p>
    <w:p w14:paraId="50081B15" w14:textId="01E67E82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0YQA0ZZ Repair Bilateral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Open Approach</w:t>
      </w:r>
    </w:p>
    <w:p w14:paraId="63D78931" w14:textId="3A37E666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0YQA3ZZ Repair Bilateral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Percutaneous Approach</w:t>
      </w:r>
    </w:p>
    <w:p w14:paraId="21EFAD49" w14:textId="1547425C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lastRenderedPageBreak/>
        <w:t>0YQA4ZZ Repair Bilateral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Percutaneous Endoscopic Approach</w:t>
      </w:r>
    </w:p>
    <w:p w14:paraId="1E6A6171" w14:textId="7668AA33" w:rsidR="009A2F47" w:rsidRPr="008C1CA2" w:rsidRDefault="009A2F47" w:rsidP="009A2F4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0YQAXZZ Repair Bilateral Inguinal Region</w:t>
      </w:r>
      <w:r w:rsidR="00086591" w:rsidRPr="008C1CA2">
        <w:rPr>
          <w:rFonts w:ascii="Arial" w:hAnsi="Arial" w:cs="Arial"/>
          <w:sz w:val="20"/>
          <w:szCs w:val="20"/>
        </w:rPr>
        <w:t>. No device.</w:t>
      </w:r>
      <w:r w:rsidRPr="008C1CA2">
        <w:rPr>
          <w:rFonts w:ascii="Arial" w:hAnsi="Arial" w:cs="Arial"/>
          <w:sz w:val="20"/>
          <w:szCs w:val="20"/>
        </w:rPr>
        <w:t xml:space="preserve"> External Approach</w:t>
      </w:r>
    </w:p>
    <w:p w14:paraId="016D5DD2" w14:textId="77777777" w:rsidR="00140E58" w:rsidRPr="008C1CA2" w:rsidRDefault="00140E58" w:rsidP="00140E58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49814910" w14:textId="38543151" w:rsidR="00AA59EC" w:rsidRPr="008C1CA2" w:rsidRDefault="00AA59EC" w:rsidP="00AA59EC">
      <w:pPr>
        <w:spacing w:after="0"/>
        <w:rPr>
          <w:rFonts w:ascii="Arial" w:hAnsi="Arial" w:cs="Arial"/>
          <w:b/>
          <w:bCs/>
          <w:sz w:val="20"/>
          <w:szCs w:val="20"/>
        </w:rPr>
      </w:pPr>
      <w:bookmarkStart w:id="5" w:name="_Hlk105431873"/>
      <w:r w:rsidRPr="008C1CA2">
        <w:rPr>
          <w:rFonts w:ascii="Arial" w:hAnsi="Arial" w:cs="Arial"/>
          <w:b/>
          <w:sz w:val="20"/>
          <w:szCs w:val="20"/>
        </w:rPr>
        <w:t xml:space="preserve">Medical and Surgical. Anatomical Regions Lower Extremities. </w:t>
      </w:r>
      <w:r w:rsidRPr="008C1CA2">
        <w:rPr>
          <w:rFonts w:ascii="Arial" w:hAnsi="Arial" w:cs="Arial"/>
          <w:b/>
          <w:sz w:val="20"/>
          <w:szCs w:val="20"/>
          <w:u w:val="single"/>
        </w:rPr>
        <w:t>Supplement.</w:t>
      </w:r>
      <w:bookmarkEnd w:id="5"/>
      <w:r w:rsidRPr="008C1CA2">
        <w:rPr>
          <w:rFonts w:ascii="Arial" w:hAnsi="Arial" w:cs="Arial"/>
          <w:b/>
          <w:bCs/>
          <w:sz w:val="20"/>
          <w:szCs w:val="20"/>
        </w:rPr>
        <w:t xml:space="preserve"> Inguinal Region, Right</w:t>
      </w:r>
    </w:p>
    <w:p w14:paraId="1163CACB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0YU507Z Supplement Right Inguinal Region with Autologous Tissue Substitute, Open Approach</w:t>
      </w:r>
    </w:p>
    <w:p w14:paraId="6AE64D17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0YU50JZ Supplement Right Inguinal Region with Synthetic Substitute, Open Approach</w:t>
      </w:r>
    </w:p>
    <w:p w14:paraId="48740CFA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0YU50KZ Supplement Right Inguinal Region with </w:t>
      </w:r>
      <w:proofErr w:type="spellStart"/>
      <w:r w:rsidRPr="008C1CA2">
        <w:rPr>
          <w:rFonts w:ascii="Arial" w:hAnsi="Arial" w:cs="Arial"/>
          <w:sz w:val="20"/>
          <w:szCs w:val="20"/>
        </w:rPr>
        <w:t>Nonautologous</w:t>
      </w:r>
      <w:proofErr w:type="spellEnd"/>
      <w:r w:rsidRPr="008C1CA2">
        <w:rPr>
          <w:rFonts w:ascii="Arial" w:hAnsi="Arial" w:cs="Arial"/>
          <w:sz w:val="20"/>
          <w:szCs w:val="20"/>
        </w:rPr>
        <w:t xml:space="preserve"> Tissue Substitute, Open Approach</w:t>
      </w:r>
    </w:p>
    <w:p w14:paraId="663D457C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0YU547Z Supplement Right Inguinal Region with Autologous Tissue Substitute, Percutaneous Endoscopic Approach</w:t>
      </w:r>
    </w:p>
    <w:p w14:paraId="1E756811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0YU54JZ Supplement Right Inguinal Region with Synthetic Substitute, Percutaneous Endoscopic Approach</w:t>
      </w:r>
    </w:p>
    <w:p w14:paraId="67A66DCC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0YU54KZ Supplement Right Inguinal Region with </w:t>
      </w:r>
      <w:proofErr w:type="spellStart"/>
      <w:r w:rsidRPr="008C1CA2">
        <w:rPr>
          <w:rFonts w:ascii="Arial" w:hAnsi="Arial" w:cs="Arial"/>
          <w:sz w:val="20"/>
          <w:szCs w:val="20"/>
        </w:rPr>
        <w:t>Nonautologous</w:t>
      </w:r>
      <w:proofErr w:type="spellEnd"/>
      <w:r w:rsidRPr="008C1CA2">
        <w:rPr>
          <w:rFonts w:ascii="Arial" w:hAnsi="Arial" w:cs="Arial"/>
          <w:sz w:val="20"/>
          <w:szCs w:val="20"/>
        </w:rPr>
        <w:t xml:space="preserve"> Tissue Substitute, Percutaneous Endoscopic Approach</w:t>
      </w:r>
    </w:p>
    <w:p w14:paraId="7BF577F4" w14:textId="10F4C865" w:rsidR="00140E58" w:rsidRPr="008C1CA2" w:rsidRDefault="00140E58" w:rsidP="00140E58">
      <w:pPr>
        <w:spacing w:after="0"/>
        <w:rPr>
          <w:rFonts w:ascii="Arial" w:hAnsi="Arial" w:cs="Arial"/>
          <w:b/>
          <w:sz w:val="20"/>
          <w:szCs w:val="20"/>
        </w:rPr>
      </w:pPr>
    </w:p>
    <w:p w14:paraId="3A583D2C" w14:textId="7AAF8E9D" w:rsidR="00AA59EC" w:rsidRPr="008C1CA2" w:rsidRDefault="00AA59EC" w:rsidP="00AA59EC">
      <w:pPr>
        <w:spacing w:after="0"/>
        <w:rPr>
          <w:rFonts w:ascii="Arial" w:hAnsi="Arial" w:cs="Arial"/>
          <w:b/>
          <w:sz w:val="20"/>
          <w:szCs w:val="20"/>
        </w:rPr>
      </w:pPr>
      <w:bookmarkStart w:id="6" w:name="_Hlk105432018"/>
      <w:r w:rsidRPr="008C1CA2">
        <w:rPr>
          <w:rFonts w:ascii="Arial" w:hAnsi="Arial" w:cs="Arial"/>
          <w:b/>
          <w:sz w:val="20"/>
          <w:szCs w:val="20"/>
        </w:rPr>
        <w:t xml:space="preserve">Medical and Surgical. Anatomical Regions Lower Extremities. </w:t>
      </w:r>
      <w:r w:rsidRPr="008C1CA2">
        <w:rPr>
          <w:rFonts w:ascii="Arial" w:hAnsi="Arial" w:cs="Arial"/>
          <w:b/>
          <w:sz w:val="20"/>
          <w:szCs w:val="20"/>
          <w:u w:val="single"/>
        </w:rPr>
        <w:t xml:space="preserve">Supplement. </w:t>
      </w:r>
      <w:bookmarkEnd w:id="6"/>
      <w:r w:rsidRPr="008C1CA2">
        <w:rPr>
          <w:rFonts w:ascii="Arial" w:hAnsi="Arial" w:cs="Arial"/>
          <w:b/>
          <w:sz w:val="20"/>
          <w:szCs w:val="20"/>
        </w:rPr>
        <w:t>Inguinal Region, Left</w:t>
      </w:r>
    </w:p>
    <w:p w14:paraId="02343840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0YU607Z Supplement Left Inguinal Region with Autologous Tissue Substitute, Open Approach</w:t>
      </w:r>
    </w:p>
    <w:p w14:paraId="53FF8F70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0YU60JZ Supplement Left Inguinal Region with Synthetic Substitute, Open Approach</w:t>
      </w:r>
    </w:p>
    <w:p w14:paraId="2EFF8D20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0YU60KZ Supplement Left Inguinal Region with </w:t>
      </w:r>
      <w:proofErr w:type="spellStart"/>
      <w:r w:rsidRPr="008C1CA2">
        <w:rPr>
          <w:rFonts w:ascii="Arial" w:hAnsi="Arial" w:cs="Arial"/>
          <w:sz w:val="20"/>
          <w:szCs w:val="20"/>
        </w:rPr>
        <w:t>Nonautologous</w:t>
      </w:r>
      <w:proofErr w:type="spellEnd"/>
      <w:r w:rsidRPr="008C1CA2">
        <w:rPr>
          <w:rFonts w:ascii="Arial" w:hAnsi="Arial" w:cs="Arial"/>
          <w:sz w:val="20"/>
          <w:szCs w:val="20"/>
        </w:rPr>
        <w:t xml:space="preserve"> Tissue Substitute, Open Approach</w:t>
      </w:r>
    </w:p>
    <w:p w14:paraId="1539B3E7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0YU647Z Supplement Left Inguinal Region with Autologous Tissue Substitute, Percutaneous Endoscopic Approach</w:t>
      </w:r>
    </w:p>
    <w:p w14:paraId="536D795A" w14:textId="77777777" w:rsidR="00AA59EC" w:rsidRPr="008C1CA2" w:rsidRDefault="00AA59EC" w:rsidP="00AA59EC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0YU64JZ Supplement Left Inguinal Region with Synthetic Substitute, Percutaneous Endoscopic Approach</w:t>
      </w:r>
    </w:p>
    <w:p w14:paraId="19B8879C" w14:textId="6C3542FD" w:rsidR="00AA59EC" w:rsidRPr="008C1CA2" w:rsidRDefault="00AA59EC" w:rsidP="00AA59EC">
      <w:pPr>
        <w:spacing w:after="0"/>
        <w:rPr>
          <w:rFonts w:ascii="Arial" w:hAnsi="Arial" w:cs="Arial"/>
          <w:b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0YU64KZ Supplement Left Inguinal Region with </w:t>
      </w:r>
      <w:proofErr w:type="spellStart"/>
      <w:r w:rsidRPr="008C1CA2">
        <w:rPr>
          <w:rFonts w:ascii="Arial" w:hAnsi="Arial" w:cs="Arial"/>
          <w:sz w:val="20"/>
          <w:szCs w:val="20"/>
        </w:rPr>
        <w:t>Nonautologous</w:t>
      </w:r>
      <w:proofErr w:type="spellEnd"/>
      <w:r w:rsidRPr="008C1CA2">
        <w:rPr>
          <w:rFonts w:ascii="Arial" w:hAnsi="Arial" w:cs="Arial"/>
          <w:sz w:val="20"/>
          <w:szCs w:val="20"/>
        </w:rPr>
        <w:t xml:space="preserve"> Tissue</w:t>
      </w:r>
      <w:r w:rsidR="008D4F71" w:rsidRPr="008C1CA2">
        <w:rPr>
          <w:rFonts w:ascii="Arial" w:hAnsi="Arial" w:cs="Arial"/>
          <w:sz w:val="20"/>
          <w:szCs w:val="20"/>
        </w:rPr>
        <w:t xml:space="preserve"> Substitute, Percutaneous Endoscopic Approach</w:t>
      </w:r>
    </w:p>
    <w:p w14:paraId="7C9279DB" w14:textId="1A59C3FE" w:rsidR="00AA59EC" w:rsidRPr="008C1CA2" w:rsidRDefault="00AA59EC" w:rsidP="00140E58">
      <w:pPr>
        <w:spacing w:after="0"/>
        <w:rPr>
          <w:rFonts w:ascii="Arial" w:hAnsi="Arial" w:cs="Arial"/>
          <w:b/>
          <w:sz w:val="20"/>
          <w:szCs w:val="20"/>
        </w:rPr>
      </w:pPr>
    </w:p>
    <w:p w14:paraId="4A2EB986" w14:textId="5DF274BB" w:rsidR="008D4F71" w:rsidRPr="008C1CA2" w:rsidRDefault="008D4F71" w:rsidP="008D4F71">
      <w:pPr>
        <w:spacing w:after="0"/>
        <w:rPr>
          <w:rFonts w:ascii="Arial" w:hAnsi="Arial" w:cs="Arial"/>
          <w:b/>
          <w:sz w:val="20"/>
          <w:szCs w:val="20"/>
        </w:rPr>
      </w:pPr>
      <w:r w:rsidRPr="008C1CA2">
        <w:rPr>
          <w:rFonts w:ascii="Arial" w:hAnsi="Arial" w:cs="Arial"/>
          <w:b/>
          <w:sz w:val="20"/>
          <w:szCs w:val="20"/>
        </w:rPr>
        <w:t xml:space="preserve">Medical and Surgical. Anatomical Regions Lower Extremities. </w:t>
      </w:r>
      <w:r w:rsidRPr="008C1CA2">
        <w:rPr>
          <w:rFonts w:ascii="Arial" w:hAnsi="Arial" w:cs="Arial"/>
          <w:b/>
          <w:sz w:val="20"/>
          <w:szCs w:val="20"/>
          <w:u w:val="single"/>
        </w:rPr>
        <w:t xml:space="preserve">Supplement. </w:t>
      </w:r>
      <w:r w:rsidRPr="008C1CA2">
        <w:rPr>
          <w:rFonts w:ascii="Arial" w:hAnsi="Arial" w:cs="Arial"/>
          <w:b/>
          <w:sz w:val="20"/>
          <w:szCs w:val="20"/>
        </w:rPr>
        <w:t>Inguinal Region, Bilateral</w:t>
      </w:r>
    </w:p>
    <w:p w14:paraId="20EC7F7B" w14:textId="77777777" w:rsidR="008D4F71" w:rsidRPr="008C1CA2" w:rsidRDefault="008D4F71" w:rsidP="008D4F7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0YUA07Z Supplement Bilateral Inguinal Region with Autologous Tissue Substitute, Open Approach</w:t>
      </w:r>
    </w:p>
    <w:p w14:paraId="4B84892D" w14:textId="77777777" w:rsidR="008D4F71" w:rsidRPr="008C1CA2" w:rsidRDefault="008D4F71" w:rsidP="008D4F7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0YUA0JZ Supplement Bilateral Inguinal Region with Synthetic Substitute, Open Approach</w:t>
      </w:r>
    </w:p>
    <w:p w14:paraId="337E3D0D" w14:textId="77777777" w:rsidR="008D4F71" w:rsidRPr="008C1CA2" w:rsidRDefault="008D4F71" w:rsidP="008D4F7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0YUA0KZ Supplement Bilateral Inguinal Region with </w:t>
      </w:r>
      <w:proofErr w:type="spellStart"/>
      <w:r w:rsidRPr="008C1CA2">
        <w:rPr>
          <w:rFonts w:ascii="Arial" w:hAnsi="Arial" w:cs="Arial"/>
          <w:sz w:val="20"/>
          <w:szCs w:val="20"/>
        </w:rPr>
        <w:t>Nonautologous</w:t>
      </w:r>
      <w:proofErr w:type="spellEnd"/>
      <w:r w:rsidRPr="008C1CA2">
        <w:rPr>
          <w:rFonts w:ascii="Arial" w:hAnsi="Arial" w:cs="Arial"/>
          <w:sz w:val="20"/>
          <w:szCs w:val="20"/>
        </w:rPr>
        <w:t xml:space="preserve"> Tissue Substitute, Open Approach</w:t>
      </w:r>
    </w:p>
    <w:p w14:paraId="5AA5534E" w14:textId="77777777" w:rsidR="008D4F71" w:rsidRPr="008C1CA2" w:rsidRDefault="008D4F71" w:rsidP="008D4F7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0YUA47Z Supplement Bilateral Inguinal Region with Autologous Tissue Substitute, Percutaneous Endoscopic Approach</w:t>
      </w:r>
    </w:p>
    <w:p w14:paraId="3E949CC3" w14:textId="77777777" w:rsidR="008D4F71" w:rsidRPr="008C1CA2" w:rsidRDefault="008D4F71" w:rsidP="008D4F7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0YUA4JZ Supplement Bilateral Inguinal Region with Synthetic Substitute, Percutaneous Endoscopic Approach</w:t>
      </w:r>
    </w:p>
    <w:p w14:paraId="74A879E2" w14:textId="77777777" w:rsidR="008D4F71" w:rsidRPr="008C1CA2" w:rsidRDefault="008D4F71" w:rsidP="008D4F7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0YUA4KZ Supplement Bilateral Inguinal Region with </w:t>
      </w:r>
      <w:proofErr w:type="spellStart"/>
      <w:r w:rsidRPr="008C1CA2">
        <w:rPr>
          <w:rFonts w:ascii="Arial" w:hAnsi="Arial" w:cs="Arial"/>
          <w:sz w:val="20"/>
          <w:szCs w:val="20"/>
        </w:rPr>
        <w:t>Nonautologous</w:t>
      </w:r>
      <w:proofErr w:type="spellEnd"/>
      <w:r w:rsidRPr="008C1CA2">
        <w:rPr>
          <w:rFonts w:ascii="Arial" w:hAnsi="Arial" w:cs="Arial"/>
          <w:sz w:val="20"/>
          <w:szCs w:val="20"/>
        </w:rPr>
        <w:t xml:space="preserve"> Tissue Substitute, Percutaneous Endoscopic Approach</w:t>
      </w:r>
    </w:p>
    <w:p w14:paraId="3F578FAD" w14:textId="77777777" w:rsidR="00AA59EC" w:rsidRPr="008C1CA2" w:rsidRDefault="00AA59EC" w:rsidP="00140E58">
      <w:pPr>
        <w:spacing w:after="0"/>
        <w:rPr>
          <w:rFonts w:ascii="Arial" w:hAnsi="Arial" w:cs="Arial"/>
          <w:b/>
          <w:sz w:val="20"/>
          <w:szCs w:val="20"/>
        </w:rPr>
      </w:pPr>
    </w:p>
    <w:p w14:paraId="79C4047E" w14:textId="77777777" w:rsidR="00CA3F9A" w:rsidRPr="008C1CA2" w:rsidRDefault="00CA3F9A" w:rsidP="00C661A7">
      <w:pPr>
        <w:spacing w:after="0"/>
        <w:rPr>
          <w:rFonts w:ascii="Arial" w:hAnsi="Arial" w:cs="Arial"/>
          <w:b/>
          <w:sz w:val="20"/>
          <w:szCs w:val="20"/>
        </w:rPr>
      </w:pPr>
      <w:bookmarkStart w:id="7" w:name="_Hlk105433505"/>
    </w:p>
    <w:p w14:paraId="636D41E3" w14:textId="25257C37" w:rsidR="00C661A7" w:rsidRPr="008C1CA2" w:rsidRDefault="00C661A7" w:rsidP="00C661A7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14CA7">
        <w:rPr>
          <w:rFonts w:ascii="Arial" w:hAnsi="Arial" w:cs="Arial"/>
          <w:b/>
          <w:sz w:val="20"/>
          <w:szCs w:val="20"/>
          <w:u w:val="single"/>
        </w:rPr>
        <w:t xml:space="preserve">ICD 9 Diagnostic codes </w:t>
      </w:r>
      <w:r w:rsidRPr="00014CA7">
        <w:rPr>
          <w:rFonts w:ascii="Arial" w:hAnsi="Arial" w:cs="Arial"/>
          <w:b/>
          <w:bCs/>
          <w:sz w:val="20"/>
          <w:szCs w:val="20"/>
          <w:u w:val="single"/>
        </w:rPr>
        <w:t>used to identify</w:t>
      </w:r>
      <w:r w:rsidR="00687A2C" w:rsidRPr="00014CA7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014CA7">
        <w:rPr>
          <w:rFonts w:ascii="Arial" w:hAnsi="Arial" w:cs="Arial"/>
          <w:b/>
          <w:bCs/>
          <w:sz w:val="20"/>
          <w:szCs w:val="20"/>
          <w:u w:val="single"/>
        </w:rPr>
        <w:t xml:space="preserve">patients with </w:t>
      </w:r>
      <w:bookmarkEnd w:id="7"/>
      <w:r w:rsidRPr="00014CA7">
        <w:rPr>
          <w:rFonts w:ascii="Arial" w:hAnsi="Arial" w:cs="Arial"/>
          <w:b/>
          <w:bCs/>
          <w:sz w:val="20"/>
          <w:szCs w:val="20"/>
          <w:u w:val="single"/>
        </w:rPr>
        <w:t>primary or recurrent inguinal hernia and</w:t>
      </w:r>
      <w:r w:rsidR="00687A2C" w:rsidRPr="00014CA7">
        <w:rPr>
          <w:rFonts w:ascii="Arial" w:hAnsi="Arial" w:cs="Arial"/>
          <w:b/>
          <w:bCs/>
          <w:sz w:val="20"/>
          <w:szCs w:val="20"/>
          <w:u w:val="single"/>
        </w:rPr>
        <w:t>,</w:t>
      </w:r>
      <w:r w:rsidRPr="00014CA7">
        <w:rPr>
          <w:rFonts w:ascii="Arial" w:hAnsi="Arial" w:cs="Arial"/>
          <w:b/>
          <w:bCs/>
          <w:sz w:val="20"/>
          <w:szCs w:val="20"/>
          <w:u w:val="single"/>
        </w:rPr>
        <w:t xml:space="preserve"> with or without</w:t>
      </w:r>
      <w:r w:rsidR="00687A2C" w:rsidRPr="00014CA7">
        <w:rPr>
          <w:rFonts w:ascii="Arial" w:hAnsi="Arial" w:cs="Arial"/>
          <w:b/>
          <w:bCs/>
          <w:sz w:val="20"/>
          <w:szCs w:val="20"/>
          <w:u w:val="single"/>
        </w:rPr>
        <w:t>,</w:t>
      </w:r>
      <w:r w:rsidRPr="00014CA7">
        <w:rPr>
          <w:rFonts w:ascii="Arial" w:hAnsi="Arial" w:cs="Arial"/>
          <w:b/>
          <w:bCs/>
          <w:sz w:val="20"/>
          <w:szCs w:val="20"/>
          <w:u w:val="single"/>
        </w:rPr>
        <w:t xml:space="preserve"> gangrene or occlusion</w:t>
      </w:r>
      <w:r w:rsidR="000A7248" w:rsidRPr="00014CA7">
        <w:rPr>
          <w:rFonts w:ascii="Arial" w:hAnsi="Arial" w:cs="Arial"/>
          <w:b/>
          <w:bCs/>
          <w:sz w:val="20"/>
          <w:szCs w:val="20"/>
          <w:u w:val="single"/>
        </w:rPr>
        <w:t xml:space="preserve"> at presentation</w:t>
      </w:r>
      <w:r w:rsidR="000A7248" w:rsidRPr="008C1CA2">
        <w:rPr>
          <w:rFonts w:ascii="Arial" w:hAnsi="Arial" w:cs="Arial"/>
          <w:b/>
          <w:bCs/>
          <w:sz w:val="20"/>
          <w:szCs w:val="20"/>
        </w:rPr>
        <w:t>.</w:t>
      </w:r>
    </w:p>
    <w:p w14:paraId="2925E485" w14:textId="77777777" w:rsidR="00C661A7" w:rsidRPr="008C1CA2" w:rsidRDefault="00C661A7" w:rsidP="00C661A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7AA807B6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550.0 Inguinal hernia with gangrene</w:t>
      </w:r>
    </w:p>
    <w:p w14:paraId="1B3CDDC3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550.00 Inguinal hernia, with gangrene, unilateral or unspecified (not specified as recurrent) </w:t>
      </w:r>
    </w:p>
    <w:p w14:paraId="09143312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550.01 Inguinal hernia, with gangrene, unilateral or unspecified, recurrent </w:t>
      </w:r>
    </w:p>
    <w:p w14:paraId="66F7F9FA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550.02 Inguinal hernia, with gangrene, bilateral (not specified as recurrent) </w:t>
      </w:r>
    </w:p>
    <w:p w14:paraId="523DCDC0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550.03 Inguinal hernia, with gangrene, bilateral, recurrent </w:t>
      </w:r>
    </w:p>
    <w:p w14:paraId="280B281A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550.1 Inguinal hernia with obstruction without mention of gangrene</w:t>
      </w:r>
    </w:p>
    <w:p w14:paraId="4F0E2FC2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550.10 Inguinal hernia, with obstruction, without mention of gangrene, unilateral or unspecified (not specified as recurrent) </w:t>
      </w:r>
    </w:p>
    <w:p w14:paraId="6E4AF5CC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550.11 Inguinal hernia with obstruction, without mention of gangrene, unilateral or unspecified, recurrent </w:t>
      </w:r>
    </w:p>
    <w:p w14:paraId="4CC48886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550.12 Inguinal hernia, with obstruction, without mention of gangrene, bilateral (not specified as recurrent) </w:t>
      </w:r>
    </w:p>
    <w:p w14:paraId="2AB6486F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550.13 Inguinal hernia, with obstruction, without mention of gangrene, bilateral, recurrent </w:t>
      </w:r>
    </w:p>
    <w:p w14:paraId="2E05964E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550.9 Inguinal hernia without mention of obstruction or gangrene</w:t>
      </w:r>
    </w:p>
    <w:p w14:paraId="2763E8DB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550.90 Inguinal hernia, without mention of obstruction or gangrene, unilateral or unspecified (not specified as recurrent) </w:t>
      </w:r>
    </w:p>
    <w:p w14:paraId="3EE8EE14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550.91 Inguinal hernia, without mention of obstruction or gangrene, unilateral or unspecified, recurrent </w:t>
      </w:r>
    </w:p>
    <w:p w14:paraId="09024AEA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550.92 Inguinal hernia, without mention of obstruction or gangrene, bilateral (not specified as recurrent) </w:t>
      </w:r>
    </w:p>
    <w:p w14:paraId="380097B9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550.93 Inguinal hernia, without mention of obstruction or gangrene, bilateral, recurrent </w:t>
      </w:r>
    </w:p>
    <w:p w14:paraId="7796F4D5" w14:textId="77777777" w:rsidR="00140E58" w:rsidRPr="008C1CA2" w:rsidRDefault="00140E58" w:rsidP="00140E58">
      <w:pPr>
        <w:spacing w:after="0"/>
        <w:rPr>
          <w:rFonts w:ascii="Arial" w:hAnsi="Arial" w:cs="Arial"/>
          <w:sz w:val="20"/>
          <w:szCs w:val="20"/>
        </w:rPr>
      </w:pPr>
    </w:p>
    <w:p w14:paraId="56AD2518" w14:textId="1714063A" w:rsidR="00687A2C" w:rsidRDefault="00687A2C" w:rsidP="00C661A7">
      <w:pPr>
        <w:rPr>
          <w:rStyle w:val="Strong"/>
        </w:rPr>
      </w:pPr>
      <w:r w:rsidRPr="00014CA7">
        <w:rPr>
          <w:rStyle w:val="Strong"/>
          <w:u w:val="single"/>
        </w:rPr>
        <w:t xml:space="preserve">ICD-10 diagnostic </w:t>
      </w:r>
      <w:r w:rsidRPr="00014CA7">
        <w:rPr>
          <w:rStyle w:val="red-underline"/>
          <w:b/>
          <w:bCs/>
          <w:u w:val="single"/>
        </w:rPr>
        <w:t xml:space="preserve">codes </w:t>
      </w:r>
      <w:r w:rsidR="00014CA7">
        <w:rPr>
          <w:rStyle w:val="red-underline"/>
          <w:b/>
          <w:bCs/>
          <w:u w:val="single"/>
        </w:rPr>
        <w:t>us</w:t>
      </w:r>
      <w:r w:rsidRPr="00014CA7">
        <w:rPr>
          <w:rStyle w:val="Strong"/>
          <w:u w:val="single"/>
        </w:rPr>
        <w:t>ed to identify patients with primary or recurrent inguinal hernia and, with or without, gangrene or occlusion at presentation</w:t>
      </w:r>
      <w:r>
        <w:rPr>
          <w:rStyle w:val="Strong"/>
        </w:rPr>
        <w:t>.</w:t>
      </w:r>
    </w:p>
    <w:p w14:paraId="32558E2D" w14:textId="5271112F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K40.0 Bilateral inguinal hernia, with obstruction, without gangrene</w:t>
      </w:r>
    </w:p>
    <w:p w14:paraId="173C3442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K40.00 Bilateral inguinal hernia, with obstruction, without gangrene  not specified as recurrent</w:t>
      </w:r>
    </w:p>
    <w:p w14:paraId="7BAD8EA1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K40.01 Bilateral inguinal hernia, with obstruction, without gangrene  recurrent</w:t>
      </w:r>
    </w:p>
    <w:p w14:paraId="4C45C1B4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K40.1 Bilateral inguinal hernia, with gangrene</w:t>
      </w:r>
    </w:p>
    <w:p w14:paraId="2B25031D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K40.10 Bilateral inguinal hernia, with gangrene not specified as recurrent</w:t>
      </w:r>
    </w:p>
    <w:p w14:paraId="45F53884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K40.11 Bilateral inguinal hernia, with gangrene recurrent</w:t>
      </w:r>
    </w:p>
    <w:p w14:paraId="6B85F6A5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lastRenderedPageBreak/>
        <w:t>K40.2 Bilateral inguinal hernia, without obstruction or gangrene</w:t>
      </w:r>
    </w:p>
    <w:p w14:paraId="0D53F7DA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K40.20 Bilateral inguinal hernia, without obstruction or gangrene  not specified as recurrent</w:t>
      </w:r>
    </w:p>
    <w:p w14:paraId="69582CDA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K40.21 Bilateral inguinal hernia, without obstruction or gangrene recurrent</w:t>
      </w:r>
    </w:p>
    <w:p w14:paraId="76BD8C0C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K40.3 Unilateral inguinal hernia, with obstruction, without gangrene</w:t>
      </w:r>
    </w:p>
    <w:p w14:paraId="60B294EE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K40.30 Unilateral inguinal hernia, with obstruction, without gangrene not specified as recurrent</w:t>
      </w:r>
    </w:p>
    <w:p w14:paraId="3E084FF1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K40.31 Unilateral inguinal hernia, with obstruction, without gangrene recurrent</w:t>
      </w:r>
    </w:p>
    <w:p w14:paraId="5FEFB674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K40.4 Unilateral inguinal hernia, with gangrene</w:t>
      </w:r>
    </w:p>
    <w:p w14:paraId="0A375B2F" w14:textId="6009C5E0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K40.40 Unilateral inguinal hernia, with gangrene not specified as recurrent</w:t>
      </w:r>
    </w:p>
    <w:p w14:paraId="08B1C1CA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K40.41 Unilateral inguinal hernia, with gangrene  recurrent</w:t>
      </w:r>
    </w:p>
    <w:p w14:paraId="26642033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K40.9 Unilateral inguinal hernia, without obstruction or gangrene</w:t>
      </w:r>
    </w:p>
    <w:p w14:paraId="6A3418BF" w14:textId="77777777" w:rsidR="00C661A7" w:rsidRPr="008C1CA2" w:rsidRDefault="00C661A7" w:rsidP="00C661A7">
      <w:pPr>
        <w:spacing w:after="0"/>
        <w:rPr>
          <w:rFonts w:ascii="Arial" w:hAnsi="Arial" w:cs="Arial"/>
          <w:noProof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K40.90 Unilateral inguinal hernia, without obstruction or gangrene not specified as recurrent</w:t>
      </w:r>
    </w:p>
    <w:p w14:paraId="6BA63784" w14:textId="77777777" w:rsidR="00C661A7" w:rsidRPr="008C1CA2" w:rsidRDefault="00C661A7" w:rsidP="00C661A7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noProof/>
          <w:sz w:val="20"/>
          <w:szCs w:val="20"/>
        </w:rPr>
        <w:t>K40.91 Unilateral</w:t>
      </w:r>
      <w:r w:rsidRPr="008C1CA2">
        <w:rPr>
          <w:rFonts w:ascii="Arial" w:hAnsi="Arial" w:cs="Arial"/>
          <w:sz w:val="20"/>
          <w:szCs w:val="20"/>
        </w:rPr>
        <w:t xml:space="preserve"> inguinal hernia, without obstruction or gangrene recurrent</w:t>
      </w:r>
    </w:p>
    <w:p w14:paraId="753B8670" w14:textId="77777777" w:rsidR="00140E58" w:rsidRPr="008C1CA2" w:rsidRDefault="00140E58" w:rsidP="00140E58">
      <w:pPr>
        <w:spacing w:after="0"/>
        <w:rPr>
          <w:rFonts w:ascii="Arial" w:hAnsi="Arial" w:cs="Arial"/>
          <w:sz w:val="20"/>
          <w:szCs w:val="20"/>
        </w:rPr>
      </w:pPr>
    </w:p>
    <w:p w14:paraId="3743054F" w14:textId="6388FE50" w:rsidR="008009EE" w:rsidRPr="008C1CA2" w:rsidRDefault="008009EE">
      <w:pPr>
        <w:rPr>
          <w:rFonts w:ascii="Arial" w:hAnsi="Arial" w:cs="Arial"/>
          <w:b/>
          <w:sz w:val="20"/>
          <w:szCs w:val="20"/>
        </w:rPr>
      </w:pPr>
    </w:p>
    <w:p w14:paraId="0F2F90D2" w14:textId="763F9E4F" w:rsidR="00A53EF1" w:rsidRPr="008C1CA2" w:rsidRDefault="00A53EF1" w:rsidP="00A53EF1">
      <w:pPr>
        <w:rPr>
          <w:rFonts w:ascii="Arial" w:hAnsi="Arial" w:cs="Arial"/>
          <w:b/>
          <w:sz w:val="20"/>
          <w:szCs w:val="20"/>
        </w:rPr>
      </w:pPr>
      <w:bookmarkStart w:id="8" w:name="_Hlk105433548"/>
      <w:r w:rsidRPr="008C1CA2">
        <w:rPr>
          <w:rFonts w:ascii="Arial" w:hAnsi="Arial" w:cs="Arial"/>
          <w:b/>
          <w:sz w:val="20"/>
          <w:szCs w:val="20"/>
        </w:rPr>
        <w:t xml:space="preserve">ICD 9 </w:t>
      </w:r>
      <w:r w:rsidR="008C1CA2" w:rsidRPr="008C1CA2">
        <w:rPr>
          <w:rStyle w:val="Strong"/>
          <w:rFonts w:ascii="Arial" w:hAnsi="Arial" w:cs="Arial"/>
          <w:bCs w:val="0"/>
          <w:sz w:val="20"/>
          <w:szCs w:val="20"/>
        </w:rPr>
        <w:t>Diagnostic codes used to identify</w:t>
      </w:r>
      <w:r w:rsidR="008C1CA2" w:rsidRPr="008C1CA2">
        <w:rPr>
          <w:rStyle w:val="Strong"/>
          <w:rFonts w:ascii="Arial" w:hAnsi="Arial" w:cs="Arial"/>
          <w:b w:val="0"/>
          <w:sz w:val="20"/>
          <w:szCs w:val="20"/>
        </w:rPr>
        <w:t xml:space="preserve"> </w:t>
      </w:r>
      <w:r w:rsidRPr="008C1CA2">
        <w:rPr>
          <w:rFonts w:ascii="Arial" w:hAnsi="Arial" w:cs="Arial"/>
          <w:b/>
          <w:sz w:val="20"/>
          <w:szCs w:val="20"/>
        </w:rPr>
        <w:t>patients with comorbidities as a secondary diagnos</w:t>
      </w:r>
      <w:r w:rsidR="00545F52">
        <w:rPr>
          <w:rFonts w:ascii="Arial" w:hAnsi="Arial" w:cs="Arial"/>
          <w:b/>
          <w:sz w:val="20"/>
          <w:szCs w:val="20"/>
        </w:rPr>
        <w:t>i</w:t>
      </w:r>
      <w:r w:rsidRPr="008C1CA2">
        <w:rPr>
          <w:rFonts w:ascii="Arial" w:hAnsi="Arial" w:cs="Arial"/>
          <w:b/>
          <w:sz w:val="20"/>
          <w:szCs w:val="20"/>
        </w:rPr>
        <w:t xml:space="preserve">s </w:t>
      </w:r>
    </w:p>
    <w:bookmarkEnd w:id="8"/>
    <w:p w14:paraId="608D1A52" w14:textId="7D339E92" w:rsidR="000A7248" w:rsidRPr="008C1CA2" w:rsidRDefault="000A7248" w:rsidP="00913C46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Chronic Obstructive Pulmonary Disease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490 to 496, 500 to 506.9</w:t>
      </w:r>
    </w:p>
    <w:p w14:paraId="3DE2A28A" w14:textId="4057340F" w:rsidR="000A7248" w:rsidRPr="008C1CA2" w:rsidRDefault="000A7248" w:rsidP="00913C46">
      <w:pPr>
        <w:spacing w:after="0"/>
        <w:rPr>
          <w:rFonts w:ascii="Arial" w:hAnsi="Arial" w:cs="Arial"/>
          <w:sz w:val="20"/>
          <w:szCs w:val="20"/>
        </w:rPr>
      </w:pPr>
      <w:bookmarkStart w:id="9" w:name="_Hlk105433229"/>
      <w:r w:rsidRPr="008C1CA2">
        <w:rPr>
          <w:rFonts w:ascii="Arial" w:hAnsi="Arial" w:cs="Arial"/>
          <w:sz w:val="20"/>
          <w:szCs w:val="20"/>
        </w:rPr>
        <w:t>Arterial Hypertension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</w:t>
      </w:r>
      <w:bookmarkEnd w:id="9"/>
      <w:r w:rsidRPr="008C1CA2">
        <w:rPr>
          <w:rFonts w:ascii="Arial" w:hAnsi="Arial" w:cs="Arial"/>
          <w:sz w:val="20"/>
          <w:szCs w:val="20"/>
        </w:rPr>
        <w:t>401.0 to 401.9</w:t>
      </w:r>
    </w:p>
    <w:p w14:paraId="07A5DFAE" w14:textId="6C750860" w:rsidR="000A7248" w:rsidRPr="008C1CA2" w:rsidRDefault="000A7248" w:rsidP="00913C46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Diabetes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="00913C46" w:rsidRPr="008C1CA2">
        <w:rPr>
          <w:rFonts w:ascii="Arial" w:hAnsi="Arial" w:cs="Arial"/>
          <w:sz w:val="20"/>
          <w:szCs w:val="20"/>
        </w:rPr>
        <w:t xml:space="preserve"> </w:t>
      </w:r>
      <w:r w:rsidRPr="008C1CA2">
        <w:rPr>
          <w:rFonts w:ascii="Arial" w:hAnsi="Arial" w:cs="Arial"/>
          <w:sz w:val="20"/>
          <w:szCs w:val="20"/>
        </w:rPr>
        <w:t>250 to 250.93</w:t>
      </w:r>
    </w:p>
    <w:p w14:paraId="6B68AFA3" w14:textId="7671A1A4" w:rsidR="000A7248" w:rsidRPr="008C1CA2" w:rsidRDefault="00AA4094" w:rsidP="00913C46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Dyslipidaemia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="000A7248" w:rsidRPr="008C1CA2">
        <w:rPr>
          <w:rFonts w:ascii="Arial" w:hAnsi="Arial" w:cs="Arial"/>
          <w:sz w:val="20"/>
          <w:szCs w:val="20"/>
        </w:rPr>
        <w:t xml:space="preserve"> 272.0 to 272.9</w:t>
      </w:r>
    </w:p>
    <w:p w14:paraId="2A349CA0" w14:textId="099A45F2" w:rsidR="000A7248" w:rsidRPr="008C1CA2" w:rsidRDefault="000A7248" w:rsidP="00913C46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Obesity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278.0 to 278.02, V853, V854</w:t>
      </w:r>
    </w:p>
    <w:p w14:paraId="3F6979AC" w14:textId="7E7A1BCB" w:rsidR="000A7248" w:rsidRPr="008C1CA2" w:rsidRDefault="000A7248" w:rsidP="00913C46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Tobacco consumption/Smoking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65.2-T65.294, F17.202 to F17.299, Z72.0</w:t>
      </w:r>
    </w:p>
    <w:p w14:paraId="132486B9" w14:textId="77777777" w:rsidR="00913C46" w:rsidRPr="008C1CA2" w:rsidRDefault="00913C46" w:rsidP="00913C46">
      <w:pPr>
        <w:rPr>
          <w:rFonts w:ascii="Arial" w:hAnsi="Arial" w:cs="Arial"/>
          <w:b/>
          <w:sz w:val="20"/>
          <w:szCs w:val="20"/>
        </w:rPr>
      </w:pPr>
    </w:p>
    <w:p w14:paraId="08002079" w14:textId="01A9223B" w:rsidR="00A53EF1" w:rsidRPr="008C1CA2" w:rsidRDefault="00913C46" w:rsidP="00A53EF1">
      <w:pPr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b/>
          <w:sz w:val="20"/>
          <w:szCs w:val="20"/>
        </w:rPr>
        <w:t>ICD- 10</w:t>
      </w:r>
      <w:r w:rsidR="00A53EF1" w:rsidRPr="008C1CA2">
        <w:rPr>
          <w:rFonts w:ascii="Arial" w:hAnsi="Arial" w:cs="Arial"/>
          <w:b/>
          <w:sz w:val="20"/>
          <w:szCs w:val="20"/>
        </w:rPr>
        <w:t xml:space="preserve"> </w:t>
      </w:r>
      <w:r w:rsidR="008C1CA2" w:rsidRPr="008C1CA2">
        <w:rPr>
          <w:rStyle w:val="Strong"/>
          <w:rFonts w:ascii="Arial" w:hAnsi="Arial" w:cs="Arial"/>
          <w:sz w:val="20"/>
          <w:szCs w:val="20"/>
        </w:rPr>
        <w:t>Diagnostic codes used to identify</w:t>
      </w:r>
      <w:r w:rsidR="008C1CA2" w:rsidRPr="008C1CA2">
        <w:rPr>
          <w:rFonts w:ascii="Arial" w:hAnsi="Arial" w:cs="Arial"/>
          <w:b/>
          <w:bCs/>
          <w:sz w:val="20"/>
          <w:szCs w:val="20"/>
        </w:rPr>
        <w:t xml:space="preserve"> </w:t>
      </w:r>
      <w:r w:rsidR="00A53EF1" w:rsidRPr="008C1CA2">
        <w:rPr>
          <w:rFonts w:ascii="Arial" w:hAnsi="Arial" w:cs="Arial"/>
          <w:b/>
          <w:bCs/>
          <w:sz w:val="20"/>
          <w:szCs w:val="20"/>
        </w:rPr>
        <w:t>patients with comorbidities as a s</w:t>
      </w:r>
      <w:r w:rsidR="00A53EF1" w:rsidRPr="008C1CA2">
        <w:rPr>
          <w:rFonts w:ascii="Arial" w:hAnsi="Arial" w:cs="Arial"/>
          <w:b/>
          <w:sz w:val="20"/>
          <w:szCs w:val="20"/>
        </w:rPr>
        <w:t>econdary diagnos</w:t>
      </w:r>
      <w:r w:rsidR="00545F52">
        <w:rPr>
          <w:rFonts w:ascii="Arial" w:hAnsi="Arial" w:cs="Arial"/>
          <w:b/>
          <w:sz w:val="20"/>
          <w:szCs w:val="20"/>
        </w:rPr>
        <w:t>i</w:t>
      </w:r>
      <w:r w:rsidR="00A53EF1" w:rsidRPr="008C1CA2">
        <w:rPr>
          <w:rFonts w:ascii="Arial" w:hAnsi="Arial" w:cs="Arial"/>
          <w:b/>
          <w:sz w:val="20"/>
          <w:szCs w:val="20"/>
        </w:rPr>
        <w:t>s</w:t>
      </w:r>
      <w:r w:rsidR="00A53EF1" w:rsidRPr="008C1CA2">
        <w:rPr>
          <w:rFonts w:ascii="Arial" w:hAnsi="Arial" w:cs="Arial"/>
          <w:sz w:val="20"/>
          <w:szCs w:val="20"/>
        </w:rPr>
        <w:t xml:space="preserve"> </w:t>
      </w:r>
    </w:p>
    <w:p w14:paraId="7BE6B25A" w14:textId="2D893482" w:rsidR="00913C46" w:rsidRPr="008C1CA2" w:rsidRDefault="00913C46" w:rsidP="00913C46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Chronic Obstructive Pulmonary Disease</w:t>
      </w:r>
      <w:proofErr w:type="gramStart"/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 J40</w:t>
      </w:r>
      <w:proofErr w:type="gramEnd"/>
      <w:r w:rsidRPr="008C1CA2">
        <w:rPr>
          <w:rFonts w:ascii="Arial" w:hAnsi="Arial" w:cs="Arial"/>
          <w:sz w:val="20"/>
          <w:szCs w:val="20"/>
        </w:rPr>
        <w:t xml:space="preserve"> to J47.9 </w:t>
      </w:r>
    </w:p>
    <w:p w14:paraId="5C552A58" w14:textId="683B5D97" w:rsidR="00913C46" w:rsidRPr="008C1CA2" w:rsidRDefault="00913C46" w:rsidP="00913C46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Arterial Hypertension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I10 to I16.9 </w:t>
      </w:r>
    </w:p>
    <w:p w14:paraId="4A46515A" w14:textId="15C189F1" w:rsidR="00913C46" w:rsidRPr="00AA4094" w:rsidRDefault="00913C46" w:rsidP="00913C46">
      <w:pPr>
        <w:spacing w:after="0"/>
        <w:rPr>
          <w:rFonts w:ascii="Arial" w:hAnsi="Arial" w:cs="Arial"/>
          <w:sz w:val="20"/>
          <w:szCs w:val="20"/>
          <w:lang w:val="es-ES"/>
        </w:rPr>
      </w:pPr>
      <w:r w:rsidRPr="00AA4094">
        <w:rPr>
          <w:rFonts w:ascii="Arial" w:hAnsi="Arial" w:cs="Arial"/>
          <w:sz w:val="20"/>
          <w:szCs w:val="20"/>
          <w:lang w:val="es-ES"/>
        </w:rPr>
        <w:t>Diabetes E8.10</w:t>
      </w:r>
      <w:r w:rsidR="00CA3F9A" w:rsidRPr="00AA4094">
        <w:rPr>
          <w:rFonts w:ascii="Arial" w:hAnsi="Arial" w:cs="Arial"/>
          <w:sz w:val="20"/>
          <w:szCs w:val="20"/>
          <w:lang w:val="es-ES"/>
        </w:rPr>
        <w:t>,</w:t>
      </w:r>
      <w:r w:rsidRPr="00AA4094">
        <w:rPr>
          <w:rFonts w:ascii="Arial" w:hAnsi="Arial" w:cs="Arial"/>
          <w:sz w:val="20"/>
          <w:szCs w:val="20"/>
          <w:lang w:val="es-ES"/>
        </w:rPr>
        <w:t xml:space="preserve"> to E13.9</w:t>
      </w:r>
    </w:p>
    <w:p w14:paraId="06ABCC4E" w14:textId="1107A56E" w:rsidR="00913C46" w:rsidRPr="00AA4094" w:rsidRDefault="00AA4094" w:rsidP="00913C46">
      <w:pPr>
        <w:spacing w:after="0"/>
        <w:rPr>
          <w:rFonts w:ascii="Arial" w:hAnsi="Arial" w:cs="Arial"/>
          <w:sz w:val="20"/>
          <w:szCs w:val="20"/>
          <w:lang w:val="es-ES"/>
        </w:rPr>
      </w:pPr>
      <w:proofErr w:type="spellStart"/>
      <w:r w:rsidRPr="00CC329E">
        <w:rPr>
          <w:rFonts w:ascii="Arial" w:hAnsi="Arial" w:cs="Arial"/>
          <w:sz w:val="20"/>
          <w:szCs w:val="20"/>
          <w:lang w:val="es-ES"/>
        </w:rPr>
        <w:t>Dyslipidaemia</w:t>
      </w:r>
      <w:proofErr w:type="spellEnd"/>
      <w:r w:rsidR="00CA3F9A" w:rsidRPr="00AA4094">
        <w:rPr>
          <w:rFonts w:ascii="Arial" w:hAnsi="Arial" w:cs="Arial"/>
          <w:sz w:val="20"/>
          <w:szCs w:val="20"/>
          <w:lang w:val="es-ES"/>
        </w:rPr>
        <w:t>,</w:t>
      </w:r>
      <w:r w:rsidR="00913C46" w:rsidRPr="00AA4094">
        <w:rPr>
          <w:rFonts w:ascii="Arial" w:hAnsi="Arial" w:cs="Arial"/>
          <w:sz w:val="20"/>
          <w:szCs w:val="20"/>
          <w:lang w:val="es-ES"/>
        </w:rPr>
        <w:t xml:space="preserve"> E78 to E78.9</w:t>
      </w:r>
    </w:p>
    <w:p w14:paraId="07C98150" w14:textId="6D392A8D" w:rsidR="00913C46" w:rsidRPr="008C1CA2" w:rsidRDefault="00913C46" w:rsidP="00913C46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Obesity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E65 to E66.9</w:t>
      </w:r>
    </w:p>
    <w:p w14:paraId="0808DF15" w14:textId="45225962" w:rsidR="00AD0D95" w:rsidRPr="008C1CA2" w:rsidRDefault="00913C46" w:rsidP="00913C46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Tobacco consumption/Smoking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F17.200 to F17.299, Z72.0, and Z87.891</w:t>
      </w:r>
    </w:p>
    <w:p w14:paraId="0F05D9AB" w14:textId="19912BE4" w:rsidR="00D30421" w:rsidRPr="008C1CA2" w:rsidRDefault="00D30421">
      <w:pPr>
        <w:rPr>
          <w:rFonts w:ascii="Arial" w:hAnsi="Arial" w:cs="Arial"/>
          <w:b/>
          <w:sz w:val="20"/>
          <w:szCs w:val="20"/>
        </w:rPr>
      </w:pPr>
    </w:p>
    <w:p w14:paraId="0429D2F4" w14:textId="5092E9B4" w:rsidR="00A53EF1" w:rsidRPr="008C1CA2" w:rsidRDefault="00913C46" w:rsidP="00A53EF1">
      <w:pPr>
        <w:rPr>
          <w:rFonts w:ascii="Arial" w:hAnsi="Arial" w:cs="Arial"/>
          <w:sz w:val="20"/>
          <w:szCs w:val="20"/>
        </w:rPr>
      </w:pPr>
      <w:bookmarkStart w:id="10" w:name="_Hlk105433648"/>
      <w:r w:rsidRPr="008C1CA2">
        <w:rPr>
          <w:rFonts w:ascii="Arial" w:hAnsi="Arial" w:cs="Arial"/>
          <w:b/>
          <w:sz w:val="20"/>
          <w:szCs w:val="20"/>
        </w:rPr>
        <w:t>ICD- 9</w:t>
      </w:r>
      <w:r w:rsidR="00A53EF1" w:rsidRPr="008C1CA2">
        <w:rPr>
          <w:rFonts w:ascii="Arial" w:hAnsi="Arial" w:cs="Arial"/>
          <w:b/>
          <w:sz w:val="20"/>
          <w:szCs w:val="20"/>
        </w:rPr>
        <w:t xml:space="preserve"> </w:t>
      </w:r>
      <w:bookmarkStart w:id="11" w:name="_Hlk105434746"/>
      <w:r w:rsidR="00C80E45" w:rsidRPr="008C1CA2">
        <w:rPr>
          <w:rStyle w:val="Strong"/>
          <w:rFonts w:ascii="Arial" w:hAnsi="Arial" w:cs="Arial"/>
          <w:sz w:val="20"/>
          <w:szCs w:val="20"/>
        </w:rPr>
        <w:t xml:space="preserve">Diagnostic codes used </w:t>
      </w:r>
      <w:r w:rsidR="008C1CA2" w:rsidRPr="008C1CA2">
        <w:rPr>
          <w:rStyle w:val="Strong"/>
          <w:rFonts w:ascii="Arial" w:hAnsi="Arial" w:cs="Arial"/>
          <w:sz w:val="20"/>
          <w:szCs w:val="20"/>
        </w:rPr>
        <w:t>to identify</w:t>
      </w:r>
      <w:r w:rsidR="00C80E45" w:rsidRPr="008C1CA2">
        <w:rPr>
          <w:rStyle w:val="Strong"/>
          <w:rFonts w:ascii="Arial" w:hAnsi="Arial" w:cs="Arial"/>
          <w:sz w:val="20"/>
          <w:szCs w:val="20"/>
        </w:rPr>
        <w:t xml:space="preserve"> patients with </w:t>
      </w:r>
      <w:bookmarkEnd w:id="11"/>
      <w:r w:rsidR="00C80E45" w:rsidRPr="008C1CA2">
        <w:rPr>
          <w:rStyle w:val="Strong"/>
          <w:rFonts w:ascii="Arial" w:hAnsi="Arial" w:cs="Arial"/>
          <w:sz w:val="20"/>
          <w:szCs w:val="20"/>
        </w:rPr>
        <w:t>postoperative complications as a secondary diagnosis.</w:t>
      </w:r>
    </w:p>
    <w:bookmarkEnd w:id="10"/>
    <w:p w14:paraId="598C6442" w14:textId="51CBEFAC" w:rsidR="00913C46" w:rsidRPr="008C1CA2" w:rsidRDefault="00913C46" w:rsidP="00A53EF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Wound infection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998.5 to 998.59;</w:t>
      </w:r>
    </w:p>
    <w:p w14:paraId="79EF1B41" w14:textId="17B688FB" w:rsidR="00913C46" w:rsidRPr="008C1CA2" w:rsidRDefault="00913C46" w:rsidP="00A53EF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Haemorrhage and/or hematoma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998.1 to 998.12</w:t>
      </w:r>
    </w:p>
    <w:p w14:paraId="24B0504F" w14:textId="50B1C373" w:rsidR="00D01D85" w:rsidRPr="008C1CA2" w:rsidRDefault="00913C46" w:rsidP="00A53EF1">
      <w:pPr>
        <w:spacing w:after="0"/>
        <w:rPr>
          <w:rFonts w:ascii="Arial" w:hAnsi="Arial" w:cs="Arial"/>
          <w:b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Acute urinary retention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788.2 to 788.29</w:t>
      </w:r>
    </w:p>
    <w:p w14:paraId="0EBA9296" w14:textId="77777777" w:rsidR="00913C46" w:rsidRPr="008C1CA2" w:rsidRDefault="00913C46" w:rsidP="00A53EF1">
      <w:pPr>
        <w:spacing w:after="0"/>
        <w:rPr>
          <w:rFonts w:ascii="Arial" w:hAnsi="Arial" w:cs="Arial"/>
          <w:b/>
          <w:sz w:val="20"/>
          <w:szCs w:val="20"/>
        </w:rPr>
      </w:pPr>
    </w:p>
    <w:p w14:paraId="1585D89B" w14:textId="2F1C880B" w:rsidR="00C80E45" w:rsidRPr="008C1CA2" w:rsidRDefault="00913C46" w:rsidP="00C80E45">
      <w:pPr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b/>
          <w:sz w:val="20"/>
          <w:szCs w:val="20"/>
        </w:rPr>
        <w:t>ICD- 10</w:t>
      </w:r>
      <w:r w:rsidR="00A53EF1" w:rsidRPr="008C1CA2">
        <w:rPr>
          <w:rFonts w:ascii="Arial" w:hAnsi="Arial" w:cs="Arial"/>
          <w:b/>
          <w:sz w:val="20"/>
          <w:szCs w:val="20"/>
        </w:rPr>
        <w:t xml:space="preserve"> </w:t>
      </w:r>
      <w:bookmarkStart w:id="12" w:name="_Hlk105434773"/>
      <w:r w:rsidR="00C80E45" w:rsidRPr="008C1CA2">
        <w:rPr>
          <w:rStyle w:val="Strong"/>
          <w:rFonts w:ascii="Arial" w:hAnsi="Arial" w:cs="Arial"/>
          <w:sz w:val="20"/>
          <w:szCs w:val="20"/>
        </w:rPr>
        <w:t>Diagnostic codes used to identify</w:t>
      </w:r>
      <w:bookmarkEnd w:id="12"/>
      <w:r w:rsidR="00C80E45" w:rsidRPr="008C1CA2">
        <w:rPr>
          <w:rStyle w:val="Strong"/>
          <w:rFonts w:ascii="Arial" w:hAnsi="Arial" w:cs="Arial"/>
          <w:sz w:val="20"/>
          <w:szCs w:val="20"/>
        </w:rPr>
        <w:t xml:space="preserve"> patients with postoperative complications as a secondary diagnosis.</w:t>
      </w:r>
    </w:p>
    <w:p w14:paraId="4C0AC127" w14:textId="4EA3EA71" w:rsidR="00913C46" w:rsidRPr="008C1CA2" w:rsidRDefault="00913C46" w:rsidP="00A53EF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Wound infection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L01.0 to L08.9 </w:t>
      </w:r>
    </w:p>
    <w:p w14:paraId="53A0CD82" w14:textId="0165DED3" w:rsidR="00913C46" w:rsidRPr="008C1CA2" w:rsidRDefault="00913C46" w:rsidP="00A53EF1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>Haemorrhage and/or hematoma</w:t>
      </w:r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L76.02 to L76.85 </w:t>
      </w:r>
    </w:p>
    <w:p w14:paraId="3BFF1596" w14:textId="6D621E90" w:rsidR="000617ED" w:rsidRPr="008C1CA2" w:rsidRDefault="00913C46" w:rsidP="008D4B09">
      <w:pPr>
        <w:spacing w:after="0"/>
        <w:rPr>
          <w:rFonts w:ascii="Arial" w:hAnsi="Arial" w:cs="Arial"/>
          <w:sz w:val="20"/>
          <w:szCs w:val="20"/>
        </w:rPr>
      </w:pPr>
      <w:r w:rsidRPr="008C1CA2">
        <w:rPr>
          <w:rFonts w:ascii="Arial" w:hAnsi="Arial" w:cs="Arial"/>
          <w:sz w:val="20"/>
          <w:szCs w:val="20"/>
        </w:rPr>
        <w:t xml:space="preserve">Acute </w:t>
      </w:r>
      <w:proofErr w:type="gramStart"/>
      <w:r w:rsidRPr="008C1CA2">
        <w:rPr>
          <w:rFonts w:ascii="Arial" w:hAnsi="Arial" w:cs="Arial"/>
          <w:sz w:val="20"/>
          <w:szCs w:val="20"/>
        </w:rPr>
        <w:t xml:space="preserve">urinary </w:t>
      </w:r>
      <w:r w:rsidR="00AA4094">
        <w:rPr>
          <w:rFonts w:ascii="Arial" w:hAnsi="Arial" w:cs="Arial"/>
          <w:sz w:val="20"/>
          <w:szCs w:val="20"/>
        </w:rPr>
        <w:t xml:space="preserve"> </w:t>
      </w:r>
      <w:r w:rsidRPr="008C1CA2">
        <w:rPr>
          <w:rFonts w:ascii="Arial" w:hAnsi="Arial" w:cs="Arial"/>
          <w:sz w:val="20"/>
          <w:szCs w:val="20"/>
        </w:rPr>
        <w:t>retention</w:t>
      </w:r>
      <w:proofErr w:type="gramEnd"/>
      <w:r w:rsidR="00CA3F9A" w:rsidRPr="008C1CA2">
        <w:rPr>
          <w:rFonts w:ascii="Arial" w:hAnsi="Arial" w:cs="Arial"/>
          <w:sz w:val="20"/>
          <w:szCs w:val="20"/>
        </w:rPr>
        <w:t>,</w:t>
      </w:r>
      <w:r w:rsidRPr="008C1CA2">
        <w:rPr>
          <w:rFonts w:ascii="Arial" w:hAnsi="Arial" w:cs="Arial"/>
          <w:sz w:val="20"/>
          <w:szCs w:val="20"/>
        </w:rPr>
        <w:t xml:space="preserve"> R33.0 to R33.9.</w:t>
      </w:r>
    </w:p>
    <w:sectPr w:rsidR="000617ED" w:rsidRPr="008C1CA2" w:rsidSect="002A47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DDA"/>
    <w:rsid w:val="00014CA7"/>
    <w:rsid w:val="000617ED"/>
    <w:rsid w:val="00086591"/>
    <w:rsid w:val="000A7248"/>
    <w:rsid w:val="00140E58"/>
    <w:rsid w:val="00165B64"/>
    <w:rsid w:val="001E49CE"/>
    <w:rsid w:val="00254037"/>
    <w:rsid w:val="00286E16"/>
    <w:rsid w:val="002A475F"/>
    <w:rsid w:val="002B5C75"/>
    <w:rsid w:val="003372BC"/>
    <w:rsid w:val="00363D56"/>
    <w:rsid w:val="004F14C6"/>
    <w:rsid w:val="005138E5"/>
    <w:rsid w:val="00545F52"/>
    <w:rsid w:val="005B7DC9"/>
    <w:rsid w:val="006476C8"/>
    <w:rsid w:val="006756E9"/>
    <w:rsid w:val="00687A2C"/>
    <w:rsid w:val="00691C6C"/>
    <w:rsid w:val="006973B6"/>
    <w:rsid w:val="006E1FF8"/>
    <w:rsid w:val="00743B94"/>
    <w:rsid w:val="00763117"/>
    <w:rsid w:val="00765CE0"/>
    <w:rsid w:val="007707A7"/>
    <w:rsid w:val="00770FD4"/>
    <w:rsid w:val="00792961"/>
    <w:rsid w:val="007B2602"/>
    <w:rsid w:val="007F0F97"/>
    <w:rsid w:val="008009EE"/>
    <w:rsid w:val="008B331B"/>
    <w:rsid w:val="008B7B82"/>
    <w:rsid w:val="008C1CA2"/>
    <w:rsid w:val="008C2D09"/>
    <w:rsid w:val="008D4B09"/>
    <w:rsid w:val="008D4F71"/>
    <w:rsid w:val="00900AFA"/>
    <w:rsid w:val="00913C46"/>
    <w:rsid w:val="00921DDA"/>
    <w:rsid w:val="009528F7"/>
    <w:rsid w:val="0099449A"/>
    <w:rsid w:val="009A2F47"/>
    <w:rsid w:val="009B61DF"/>
    <w:rsid w:val="00A24959"/>
    <w:rsid w:val="00A50EED"/>
    <w:rsid w:val="00A53EF1"/>
    <w:rsid w:val="00A70BEF"/>
    <w:rsid w:val="00AA4094"/>
    <w:rsid w:val="00AA59EC"/>
    <w:rsid w:val="00AD0D95"/>
    <w:rsid w:val="00B07CA3"/>
    <w:rsid w:val="00B43166"/>
    <w:rsid w:val="00B82347"/>
    <w:rsid w:val="00BB1F4D"/>
    <w:rsid w:val="00C661A7"/>
    <w:rsid w:val="00C80E45"/>
    <w:rsid w:val="00CA3F9A"/>
    <w:rsid w:val="00CC329E"/>
    <w:rsid w:val="00D01D85"/>
    <w:rsid w:val="00D30421"/>
    <w:rsid w:val="00D340B6"/>
    <w:rsid w:val="00D47B40"/>
    <w:rsid w:val="00D75DE5"/>
    <w:rsid w:val="00E3221E"/>
    <w:rsid w:val="00E57900"/>
    <w:rsid w:val="00E813D5"/>
    <w:rsid w:val="00E839E1"/>
    <w:rsid w:val="00ED0FF5"/>
    <w:rsid w:val="00ED3025"/>
    <w:rsid w:val="00EF3B7D"/>
    <w:rsid w:val="00FD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04549"/>
  <w15:docId w15:val="{DD649E07-0AB3-418E-8F71-B73F2F83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EF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unhideWhenUsed/>
    <w:rsid w:val="00900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80E45"/>
    <w:rPr>
      <w:b/>
      <w:bCs/>
    </w:rPr>
  </w:style>
  <w:style w:type="character" w:customStyle="1" w:styleId="red-underline">
    <w:name w:val="red-underline"/>
    <w:basedOn w:val="DefaultParagraphFont"/>
    <w:rsid w:val="00C80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1485</Words>
  <Characters>8471</Characters>
  <Application>Microsoft Office Word</Application>
  <DocSecurity>0</DocSecurity>
  <Lines>70</Lines>
  <Paragraphs>19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Guillaumes</dc:creator>
  <cp:keywords/>
  <dc:description/>
  <cp:lastModifiedBy>Priyanka Thirunamakkodi</cp:lastModifiedBy>
  <cp:revision>17</cp:revision>
  <dcterms:created xsi:type="dcterms:W3CDTF">2022-06-06T16:48:00Z</dcterms:created>
  <dcterms:modified xsi:type="dcterms:W3CDTF">2022-10-19T13:49:00Z</dcterms:modified>
</cp:coreProperties>
</file>