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A4DB5" w14:textId="77777777" w:rsidR="00B215A2" w:rsidRPr="00450D50" w:rsidRDefault="00000000" w:rsidP="003B0028">
      <w:pPr>
        <w:jc w:val="both"/>
        <w:rPr>
          <w:rFonts w:ascii="Times New Roman" w:hAnsi="Times New Roman" w:cs="Times New Roman"/>
          <w:bCs/>
        </w:rPr>
      </w:pPr>
      <w:r w:rsidRPr="003B0028">
        <w:rPr>
          <w:rFonts w:ascii="Times New Roman" w:hAnsi="Times New Roman" w:cs="Times New Roman"/>
          <w:b/>
        </w:rPr>
        <w:t xml:space="preserve">Supplementary Table S2. </w:t>
      </w:r>
      <w:r w:rsidRPr="00450D50">
        <w:rPr>
          <w:rFonts w:ascii="Times New Roman" w:hAnsi="Times New Roman" w:cs="Times New Roman"/>
          <w:bCs/>
        </w:rPr>
        <w:t>Risk-of-bias assessment of included studies (systematic review)</w:t>
      </w:r>
    </w:p>
    <w:p w14:paraId="35A3F1FF" w14:textId="77777777" w:rsidR="00B215A2" w:rsidRPr="003B0028" w:rsidRDefault="00000000" w:rsidP="003B0028">
      <w:pPr>
        <w:jc w:val="both"/>
        <w:rPr>
          <w:rFonts w:ascii="Times New Roman" w:hAnsi="Times New Roman" w:cs="Times New Roman"/>
          <w:i/>
        </w:rPr>
      </w:pPr>
      <w:r w:rsidRPr="003B0028">
        <w:rPr>
          <w:rFonts w:ascii="Times New Roman" w:hAnsi="Times New Roman" w:cs="Times New Roman"/>
          <w:i/>
        </w:rPr>
        <w:t>Risk of bias was assessed using a structured checklist for case series/observational studies (e.g., JBI case series domains). Judgements are based on reporting within each publication; 'Unclear' indicates insufficient reporting rather than absence.</w:t>
      </w:r>
    </w:p>
    <w:p w14:paraId="2E336A83" w14:textId="77777777" w:rsidR="003B0028" w:rsidRPr="003B0028" w:rsidRDefault="003B0028" w:rsidP="003B0028">
      <w:pPr>
        <w:jc w:val="both"/>
        <w:rPr>
          <w:rFonts w:ascii="Times New Roman" w:hAnsi="Times New Roman" w:cs="Times New Roman"/>
        </w:rPr>
      </w:pPr>
    </w:p>
    <w:tbl>
      <w:tblPr>
        <w:tblW w:w="9694" w:type="dxa"/>
        <w:jc w:val="center"/>
        <w:tblLook w:val="04A0" w:firstRow="1" w:lastRow="0" w:firstColumn="1" w:lastColumn="0" w:noHBand="0" w:noVBand="1"/>
      </w:tblPr>
      <w:tblGrid>
        <w:gridCol w:w="1526"/>
        <w:gridCol w:w="1159"/>
        <w:gridCol w:w="1326"/>
        <w:gridCol w:w="1530"/>
        <w:gridCol w:w="1507"/>
        <w:gridCol w:w="1446"/>
        <w:gridCol w:w="1200"/>
      </w:tblGrid>
      <w:tr w:rsidR="00B215A2" w:rsidRPr="003B0028" w14:paraId="346588AA" w14:textId="77777777" w:rsidTr="003B0028">
        <w:trPr>
          <w:trHeight w:val="1302"/>
          <w:jc w:val="center"/>
        </w:trPr>
        <w:tc>
          <w:tcPr>
            <w:tcW w:w="1526" w:type="dxa"/>
          </w:tcPr>
          <w:p w14:paraId="6D8783EC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Study</w:t>
            </w:r>
          </w:p>
        </w:tc>
        <w:tc>
          <w:tcPr>
            <w:tcW w:w="1159" w:type="dxa"/>
          </w:tcPr>
          <w:p w14:paraId="02DCEF19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Selection/ inclusion criteria</w:t>
            </w:r>
          </w:p>
        </w:tc>
        <w:tc>
          <w:tcPr>
            <w:tcW w:w="1326" w:type="dxa"/>
          </w:tcPr>
          <w:p w14:paraId="70CD3705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Consecutive inclusion</w:t>
            </w:r>
          </w:p>
        </w:tc>
        <w:tc>
          <w:tcPr>
            <w:tcW w:w="1530" w:type="dxa"/>
          </w:tcPr>
          <w:p w14:paraId="0BC4A9B7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Outcome ascertainment</w:t>
            </w:r>
          </w:p>
        </w:tc>
        <w:tc>
          <w:tcPr>
            <w:tcW w:w="1507" w:type="dxa"/>
          </w:tcPr>
          <w:p w14:paraId="12AF954B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Follow-up adequacy</w:t>
            </w:r>
          </w:p>
        </w:tc>
        <w:tc>
          <w:tcPr>
            <w:tcW w:w="1446" w:type="dxa"/>
          </w:tcPr>
          <w:p w14:paraId="74FF207B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Confounding control/ comparators</w:t>
            </w:r>
          </w:p>
        </w:tc>
        <w:tc>
          <w:tcPr>
            <w:tcW w:w="1200" w:type="dxa"/>
          </w:tcPr>
          <w:p w14:paraId="7A8DFE66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Overall judgement</w:t>
            </w:r>
          </w:p>
        </w:tc>
      </w:tr>
      <w:tr w:rsidR="00B215A2" w:rsidRPr="003B0028" w14:paraId="49DC3BA5" w14:textId="77777777" w:rsidTr="003B0028">
        <w:trPr>
          <w:trHeight w:val="772"/>
          <w:jc w:val="center"/>
        </w:trPr>
        <w:tc>
          <w:tcPr>
            <w:tcW w:w="1526" w:type="dxa"/>
          </w:tcPr>
          <w:p w14:paraId="3638B41B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Ishikawa 2005</w:t>
            </w:r>
          </w:p>
        </w:tc>
        <w:tc>
          <w:tcPr>
            <w:tcW w:w="1159" w:type="dxa"/>
          </w:tcPr>
          <w:p w14:paraId="38623B30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Clear</w:t>
            </w:r>
          </w:p>
        </w:tc>
        <w:tc>
          <w:tcPr>
            <w:tcW w:w="1326" w:type="dxa"/>
          </w:tcPr>
          <w:p w14:paraId="2B856FF0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39241950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507" w:type="dxa"/>
          </w:tcPr>
          <w:p w14:paraId="38EBE4B6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446" w:type="dxa"/>
          </w:tcPr>
          <w:p w14:paraId="4CB1DB01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200" w:type="dxa"/>
          </w:tcPr>
          <w:p w14:paraId="5E2B9ABD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Moderate</w:t>
            </w:r>
          </w:p>
        </w:tc>
      </w:tr>
      <w:tr w:rsidR="00B215A2" w:rsidRPr="003B0028" w14:paraId="3ADF2248" w14:textId="77777777" w:rsidTr="003B0028">
        <w:trPr>
          <w:trHeight w:val="750"/>
          <w:jc w:val="center"/>
        </w:trPr>
        <w:tc>
          <w:tcPr>
            <w:tcW w:w="1526" w:type="dxa"/>
          </w:tcPr>
          <w:p w14:paraId="20E913DE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Kinoshita 2007</w:t>
            </w:r>
          </w:p>
        </w:tc>
        <w:tc>
          <w:tcPr>
            <w:tcW w:w="1159" w:type="dxa"/>
          </w:tcPr>
          <w:p w14:paraId="28ABE6D8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Clear</w:t>
            </w:r>
          </w:p>
        </w:tc>
        <w:tc>
          <w:tcPr>
            <w:tcW w:w="1326" w:type="dxa"/>
          </w:tcPr>
          <w:p w14:paraId="65C3B2F9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1FB5F7BD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507" w:type="dxa"/>
          </w:tcPr>
          <w:p w14:paraId="22EDDC1D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446" w:type="dxa"/>
          </w:tcPr>
          <w:p w14:paraId="1A21FED5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200" w:type="dxa"/>
          </w:tcPr>
          <w:p w14:paraId="2539F0FF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Moderate</w:t>
            </w:r>
          </w:p>
        </w:tc>
      </w:tr>
      <w:tr w:rsidR="00B215A2" w:rsidRPr="003B0028" w14:paraId="290580A1" w14:textId="77777777" w:rsidTr="003B0028">
        <w:trPr>
          <w:trHeight w:val="772"/>
          <w:jc w:val="center"/>
        </w:trPr>
        <w:tc>
          <w:tcPr>
            <w:tcW w:w="1526" w:type="dxa"/>
          </w:tcPr>
          <w:p w14:paraId="1D32EE1D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Kumar 2011</w:t>
            </w:r>
          </w:p>
        </w:tc>
        <w:tc>
          <w:tcPr>
            <w:tcW w:w="1159" w:type="dxa"/>
          </w:tcPr>
          <w:p w14:paraId="45E58CBA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Clear</w:t>
            </w:r>
          </w:p>
        </w:tc>
        <w:tc>
          <w:tcPr>
            <w:tcW w:w="1326" w:type="dxa"/>
          </w:tcPr>
          <w:p w14:paraId="12548C45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5095FE98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507" w:type="dxa"/>
          </w:tcPr>
          <w:p w14:paraId="2554EAA8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446" w:type="dxa"/>
          </w:tcPr>
          <w:p w14:paraId="45BAF5EA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200" w:type="dxa"/>
          </w:tcPr>
          <w:p w14:paraId="3078E567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Moderate</w:t>
            </w:r>
          </w:p>
        </w:tc>
      </w:tr>
      <w:tr w:rsidR="00B215A2" w:rsidRPr="003B0028" w14:paraId="6F6EA4BF" w14:textId="77777777" w:rsidTr="003B0028">
        <w:trPr>
          <w:trHeight w:val="750"/>
          <w:jc w:val="center"/>
        </w:trPr>
        <w:tc>
          <w:tcPr>
            <w:tcW w:w="1526" w:type="dxa"/>
          </w:tcPr>
          <w:p w14:paraId="53245CA8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Kim 2012</w:t>
            </w:r>
          </w:p>
        </w:tc>
        <w:tc>
          <w:tcPr>
            <w:tcW w:w="1159" w:type="dxa"/>
          </w:tcPr>
          <w:p w14:paraId="35036D67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326" w:type="dxa"/>
          </w:tcPr>
          <w:p w14:paraId="5F88D01F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1EA52EF3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507" w:type="dxa"/>
          </w:tcPr>
          <w:p w14:paraId="4206D327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446" w:type="dxa"/>
          </w:tcPr>
          <w:p w14:paraId="1ADF65D3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200" w:type="dxa"/>
          </w:tcPr>
          <w:p w14:paraId="0751FD4A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Moderate</w:t>
            </w:r>
          </w:p>
        </w:tc>
      </w:tr>
      <w:tr w:rsidR="00B215A2" w:rsidRPr="003B0028" w14:paraId="482F2D25" w14:textId="77777777" w:rsidTr="003B0028">
        <w:trPr>
          <w:trHeight w:val="750"/>
          <w:jc w:val="center"/>
        </w:trPr>
        <w:tc>
          <w:tcPr>
            <w:tcW w:w="1526" w:type="dxa"/>
          </w:tcPr>
          <w:p w14:paraId="02B31B51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Chen 2015</w:t>
            </w:r>
          </w:p>
        </w:tc>
        <w:tc>
          <w:tcPr>
            <w:tcW w:w="1159" w:type="dxa"/>
          </w:tcPr>
          <w:p w14:paraId="2C2BA381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Clear</w:t>
            </w:r>
          </w:p>
        </w:tc>
        <w:tc>
          <w:tcPr>
            <w:tcW w:w="1326" w:type="dxa"/>
          </w:tcPr>
          <w:p w14:paraId="212C64BC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3F2134BF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507" w:type="dxa"/>
          </w:tcPr>
          <w:p w14:paraId="77F162EB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446" w:type="dxa"/>
          </w:tcPr>
          <w:p w14:paraId="026CC1EB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200" w:type="dxa"/>
          </w:tcPr>
          <w:p w14:paraId="2158011B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Moderate</w:t>
            </w:r>
          </w:p>
        </w:tc>
      </w:tr>
      <w:tr w:rsidR="00B215A2" w:rsidRPr="003B0028" w14:paraId="30A8CE71" w14:textId="77777777" w:rsidTr="003B0028">
        <w:trPr>
          <w:trHeight w:val="772"/>
          <w:jc w:val="center"/>
        </w:trPr>
        <w:tc>
          <w:tcPr>
            <w:tcW w:w="1526" w:type="dxa"/>
          </w:tcPr>
          <w:p w14:paraId="54E3C818" w14:textId="6B980AE2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Tomassi 2019</w:t>
            </w:r>
          </w:p>
        </w:tc>
        <w:tc>
          <w:tcPr>
            <w:tcW w:w="1159" w:type="dxa"/>
          </w:tcPr>
          <w:p w14:paraId="418030E3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326" w:type="dxa"/>
          </w:tcPr>
          <w:p w14:paraId="6DE04B14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50AD3D91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 (NET subgroup)</w:t>
            </w:r>
          </w:p>
        </w:tc>
        <w:tc>
          <w:tcPr>
            <w:tcW w:w="1507" w:type="dxa"/>
          </w:tcPr>
          <w:p w14:paraId="211FD4E5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Short/unclear</w:t>
            </w:r>
          </w:p>
        </w:tc>
        <w:tc>
          <w:tcPr>
            <w:tcW w:w="1446" w:type="dxa"/>
          </w:tcPr>
          <w:p w14:paraId="5D371A46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High (mixed indications)</w:t>
            </w:r>
          </w:p>
        </w:tc>
        <w:tc>
          <w:tcPr>
            <w:tcW w:w="1200" w:type="dxa"/>
          </w:tcPr>
          <w:p w14:paraId="25F7DB67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High</w:t>
            </w:r>
          </w:p>
        </w:tc>
      </w:tr>
      <w:tr w:rsidR="00B215A2" w:rsidRPr="003B0028" w14:paraId="341ADE6B" w14:textId="77777777" w:rsidTr="003B0028">
        <w:trPr>
          <w:trHeight w:val="750"/>
          <w:jc w:val="center"/>
        </w:trPr>
        <w:tc>
          <w:tcPr>
            <w:tcW w:w="1526" w:type="dxa"/>
          </w:tcPr>
          <w:p w14:paraId="57049E97" w14:textId="4504553E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Kang 2020</w:t>
            </w:r>
          </w:p>
        </w:tc>
        <w:tc>
          <w:tcPr>
            <w:tcW w:w="1159" w:type="dxa"/>
          </w:tcPr>
          <w:p w14:paraId="6744E304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326" w:type="dxa"/>
          </w:tcPr>
          <w:p w14:paraId="58C5FA53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3E21353E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 (NET subgroup)</w:t>
            </w:r>
          </w:p>
        </w:tc>
        <w:tc>
          <w:tcPr>
            <w:tcW w:w="1507" w:type="dxa"/>
          </w:tcPr>
          <w:p w14:paraId="1B04655D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446" w:type="dxa"/>
          </w:tcPr>
          <w:p w14:paraId="12B17276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High (subgroup)</w:t>
            </w:r>
          </w:p>
        </w:tc>
        <w:tc>
          <w:tcPr>
            <w:tcW w:w="1200" w:type="dxa"/>
          </w:tcPr>
          <w:p w14:paraId="3C80CBE5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High</w:t>
            </w:r>
          </w:p>
        </w:tc>
      </w:tr>
      <w:tr w:rsidR="00B215A2" w:rsidRPr="003B0028" w14:paraId="7F02B940" w14:textId="77777777" w:rsidTr="003B0028">
        <w:trPr>
          <w:trHeight w:val="772"/>
          <w:jc w:val="center"/>
        </w:trPr>
        <w:tc>
          <w:tcPr>
            <w:tcW w:w="1526" w:type="dxa"/>
          </w:tcPr>
          <w:p w14:paraId="05D37AA1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Hayashi 2021</w:t>
            </w:r>
          </w:p>
        </w:tc>
        <w:tc>
          <w:tcPr>
            <w:tcW w:w="1159" w:type="dxa"/>
          </w:tcPr>
          <w:p w14:paraId="1D14181B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Clear</w:t>
            </w:r>
          </w:p>
        </w:tc>
        <w:tc>
          <w:tcPr>
            <w:tcW w:w="1326" w:type="dxa"/>
          </w:tcPr>
          <w:p w14:paraId="26ED7E54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0014310A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507" w:type="dxa"/>
          </w:tcPr>
          <w:p w14:paraId="21A9FBEA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446" w:type="dxa"/>
          </w:tcPr>
          <w:p w14:paraId="11320B17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200" w:type="dxa"/>
          </w:tcPr>
          <w:p w14:paraId="47E0329E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Moderate</w:t>
            </w:r>
          </w:p>
        </w:tc>
      </w:tr>
      <w:tr w:rsidR="00B215A2" w:rsidRPr="003B0028" w14:paraId="3F65804F" w14:textId="77777777" w:rsidTr="003B0028">
        <w:trPr>
          <w:trHeight w:val="1037"/>
          <w:jc w:val="center"/>
        </w:trPr>
        <w:tc>
          <w:tcPr>
            <w:tcW w:w="1526" w:type="dxa"/>
          </w:tcPr>
          <w:p w14:paraId="2689D4FF" w14:textId="45FE4E50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Park 2021</w:t>
            </w:r>
          </w:p>
        </w:tc>
        <w:tc>
          <w:tcPr>
            <w:tcW w:w="1159" w:type="dxa"/>
          </w:tcPr>
          <w:p w14:paraId="10BD0126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Clear</w:t>
            </w:r>
          </w:p>
        </w:tc>
        <w:tc>
          <w:tcPr>
            <w:tcW w:w="1326" w:type="dxa"/>
          </w:tcPr>
          <w:p w14:paraId="3DE1BF5C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1876FAE0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507" w:type="dxa"/>
          </w:tcPr>
          <w:p w14:paraId="27831DAC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446" w:type="dxa"/>
          </w:tcPr>
          <w:p w14:paraId="6C160F19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Some (comparative design)</w:t>
            </w:r>
          </w:p>
        </w:tc>
        <w:tc>
          <w:tcPr>
            <w:tcW w:w="1200" w:type="dxa"/>
          </w:tcPr>
          <w:p w14:paraId="254E1417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Moderate</w:t>
            </w:r>
          </w:p>
        </w:tc>
      </w:tr>
      <w:tr w:rsidR="00B215A2" w:rsidRPr="003B0028" w14:paraId="010856BC" w14:textId="77777777" w:rsidTr="003B0028">
        <w:trPr>
          <w:trHeight w:val="463"/>
          <w:jc w:val="center"/>
        </w:trPr>
        <w:tc>
          <w:tcPr>
            <w:tcW w:w="1526" w:type="dxa"/>
          </w:tcPr>
          <w:p w14:paraId="33F83B41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Shi 2022</w:t>
            </w:r>
          </w:p>
        </w:tc>
        <w:tc>
          <w:tcPr>
            <w:tcW w:w="1159" w:type="dxa"/>
          </w:tcPr>
          <w:p w14:paraId="5505FD4F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Clear</w:t>
            </w:r>
          </w:p>
        </w:tc>
        <w:tc>
          <w:tcPr>
            <w:tcW w:w="1326" w:type="dxa"/>
          </w:tcPr>
          <w:p w14:paraId="61D3B197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1150CB4B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507" w:type="dxa"/>
          </w:tcPr>
          <w:p w14:paraId="6393C320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446" w:type="dxa"/>
          </w:tcPr>
          <w:p w14:paraId="36B19C62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Limited</w:t>
            </w:r>
          </w:p>
        </w:tc>
        <w:tc>
          <w:tcPr>
            <w:tcW w:w="1200" w:type="dxa"/>
          </w:tcPr>
          <w:p w14:paraId="56C93BCF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Moderate</w:t>
            </w:r>
          </w:p>
        </w:tc>
      </w:tr>
      <w:tr w:rsidR="00B215A2" w:rsidRPr="003B0028" w14:paraId="3CCC65F3" w14:textId="77777777" w:rsidTr="003B0028">
        <w:trPr>
          <w:trHeight w:val="772"/>
          <w:jc w:val="center"/>
        </w:trPr>
        <w:tc>
          <w:tcPr>
            <w:tcW w:w="1526" w:type="dxa"/>
          </w:tcPr>
          <w:p w14:paraId="37F4184E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Lie 2023</w:t>
            </w:r>
          </w:p>
        </w:tc>
        <w:tc>
          <w:tcPr>
            <w:tcW w:w="1159" w:type="dxa"/>
          </w:tcPr>
          <w:p w14:paraId="2A55300C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Clear</w:t>
            </w:r>
          </w:p>
        </w:tc>
        <w:tc>
          <w:tcPr>
            <w:tcW w:w="1326" w:type="dxa"/>
          </w:tcPr>
          <w:p w14:paraId="2120F4C8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Unclear</w:t>
            </w:r>
          </w:p>
        </w:tc>
        <w:tc>
          <w:tcPr>
            <w:tcW w:w="1530" w:type="dxa"/>
          </w:tcPr>
          <w:p w14:paraId="085B6DE2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507" w:type="dxa"/>
          </w:tcPr>
          <w:p w14:paraId="369326AF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446" w:type="dxa"/>
          </w:tcPr>
          <w:p w14:paraId="463FC82A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Not applicable</w:t>
            </w:r>
          </w:p>
        </w:tc>
        <w:tc>
          <w:tcPr>
            <w:tcW w:w="1200" w:type="dxa"/>
          </w:tcPr>
          <w:p w14:paraId="17EEBCC4" w14:textId="77777777" w:rsidR="00B215A2" w:rsidRPr="003B0028" w:rsidRDefault="00000000" w:rsidP="003B0028">
            <w:pPr>
              <w:jc w:val="both"/>
              <w:rPr>
                <w:rFonts w:ascii="Times New Roman" w:hAnsi="Times New Roman" w:cs="Times New Roman"/>
              </w:rPr>
            </w:pPr>
            <w:r w:rsidRPr="003B0028">
              <w:rPr>
                <w:rFonts w:ascii="Times New Roman" w:hAnsi="Times New Roman" w:cs="Times New Roman"/>
              </w:rPr>
              <w:t>Moderate</w:t>
            </w:r>
          </w:p>
        </w:tc>
      </w:tr>
    </w:tbl>
    <w:p w14:paraId="086FDE58" w14:textId="77777777" w:rsidR="002D5CE8" w:rsidRDefault="002D5CE8"/>
    <w:sectPr w:rsidR="002D5CE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1876785">
    <w:abstractNumId w:val="8"/>
  </w:num>
  <w:num w:numId="2" w16cid:durableId="1422919364">
    <w:abstractNumId w:val="6"/>
  </w:num>
  <w:num w:numId="3" w16cid:durableId="1117069008">
    <w:abstractNumId w:val="5"/>
  </w:num>
  <w:num w:numId="4" w16cid:durableId="318115388">
    <w:abstractNumId w:val="4"/>
  </w:num>
  <w:num w:numId="5" w16cid:durableId="1112625538">
    <w:abstractNumId w:val="7"/>
  </w:num>
  <w:num w:numId="6" w16cid:durableId="152453720">
    <w:abstractNumId w:val="3"/>
  </w:num>
  <w:num w:numId="7" w16cid:durableId="2011331460">
    <w:abstractNumId w:val="2"/>
  </w:num>
  <w:num w:numId="8" w16cid:durableId="549266658">
    <w:abstractNumId w:val="1"/>
  </w:num>
  <w:num w:numId="9" w16cid:durableId="1211068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2C4"/>
    <w:rsid w:val="0015074B"/>
    <w:rsid w:val="0029639D"/>
    <w:rsid w:val="002D5CE8"/>
    <w:rsid w:val="00326F90"/>
    <w:rsid w:val="003B0028"/>
    <w:rsid w:val="00450D50"/>
    <w:rsid w:val="00AA1D8D"/>
    <w:rsid w:val="00B215A2"/>
    <w:rsid w:val="00B47730"/>
    <w:rsid w:val="00CB0664"/>
    <w:rsid w:val="00F648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ABE04"/>
  <w14:defaultImageDpi w14:val="300"/>
  <w15:docId w15:val="{1A19844D-91F2-564C-9C46-2D4FA667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MICHELE BARBIERO</cp:lastModifiedBy>
  <cp:revision>4</cp:revision>
  <dcterms:created xsi:type="dcterms:W3CDTF">2013-12-23T23:15:00Z</dcterms:created>
  <dcterms:modified xsi:type="dcterms:W3CDTF">2026-03-02T17:31:00Z</dcterms:modified>
  <cp:category/>
</cp:coreProperties>
</file>