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CAB2C" w14:textId="08DCFEAE" w:rsidR="00DB387B" w:rsidRDefault="0088242E">
      <w:pPr>
        <w:rPr>
          <w:rFonts w:ascii="Times New Roman" w:hAnsi="Times New Roman" w:cs="Times New Roman"/>
          <w:sz w:val="22"/>
          <w:szCs w:val="22"/>
        </w:rPr>
      </w:pPr>
      <w:r w:rsidRPr="006B7F79">
        <w:rPr>
          <w:rFonts w:ascii="Times New Roman" w:hAnsi="Times New Roman" w:cs="Times New Roman"/>
          <w:sz w:val="22"/>
          <w:szCs w:val="22"/>
        </w:rPr>
        <w:t xml:space="preserve">Supplementary Table 1 </w:t>
      </w:r>
    </w:p>
    <w:p w14:paraId="44D3654E" w14:textId="7B03168D" w:rsidR="006B7F79" w:rsidRPr="006B7F79" w:rsidRDefault="001B558D">
      <w:pPr>
        <w:rPr>
          <w:rFonts w:ascii="Times New Roman" w:hAnsi="Times New Roman" w:cs="Times New Roman"/>
          <w:sz w:val="22"/>
          <w:szCs w:val="22"/>
        </w:rPr>
      </w:pPr>
      <w:r w:rsidRPr="001B558D">
        <w:rPr>
          <w:rFonts w:ascii="Times New Roman" w:hAnsi="Times New Roman" w:cs="Times New Roman"/>
          <w:sz w:val="22"/>
          <w:szCs w:val="22"/>
        </w:rPr>
        <w:t>Correspondence Between Image-Defined Risk Factors (IDRFs) and the IDRF Score</w:t>
      </w:r>
    </w:p>
    <w:p w14:paraId="592907EB" w14:textId="77777777" w:rsidR="0088242E" w:rsidRPr="006B7F79" w:rsidRDefault="0088242E">
      <w:pPr>
        <w:rPr>
          <w:rFonts w:ascii="Times New Roman" w:hAnsi="Times New Roman" w:cs="Times New Roman"/>
          <w:sz w:val="22"/>
          <w:szCs w:val="22"/>
        </w:rPr>
      </w:pPr>
    </w:p>
    <w:p w14:paraId="23F3C3F6" w14:textId="77777777" w:rsidR="0088242E" w:rsidRPr="006B7F79" w:rsidRDefault="0088242E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B7F79" w:rsidRPr="006B7F79" w14:paraId="51C48F2F" w14:textId="77777777">
        <w:tc>
          <w:tcPr>
            <w:tcW w:w="4508" w:type="dxa"/>
          </w:tcPr>
          <w:p w14:paraId="7025DCC0" w14:textId="7E6A36BE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IDRF</w:t>
            </w:r>
          </w:p>
        </w:tc>
        <w:tc>
          <w:tcPr>
            <w:tcW w:w="4508" w:type="dxa"/>
          </w:tcPr>
          <w:p w14:paraId="7792B206" w14:textId="6BE48B0A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IDRF SCORE</w:t>
            </w:r>
          </w:p>
        </w:tc>
      </w:tr>
      <w:tr w:rsidR="0088242E" w:rsidRPr="006B7F79" w14:paraId="4E61DB4B" w14:textId="77777777">
        <w:tc>
          <w:tcPr>
            <w:tcW w:w="4508" w:type="dxa"/>
          </w:tcPr>
          <w:p w14:paraId="40F1BE37" w14:textId="558EC703" w:rsidR="0088242E" w:rsidRPr="006B7F79" w:rsidRDefault="008824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A2</w:t>
            </w:r>
          </w:p>
        </w:tc>
        <w:tc>
          <w:tcPr>
            <w:tcW w:w="4508" w:type="dxa"/>
          </w:tcPr>
          <w:p w14:paraId="151B2B89" w14:textId="61759EE5" w:rsidR="0088242E" w:rsidRPr="006B7F79" w:rsidRDefault="008824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8242E" w:rsidRPr="006B7F79" w14:paraId="54B119AB" w14:textId="77777777">
        <w:tc>
          <w:tcPr>
            <w:tcW w:w="4508" w:type="dxa"/>
          </w:tcPr>
          <w:p w14:paraId="1B26B2C0" w14:textId="202C34F3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A1</w:t>
            </w:r>
          </w:p>
        </w:tc>
        <w:tc>
          <w:tcPr>
            <w:tcW w:w="4508" w:type="dxa"/>
          </w:tcPr>
          <w:p w14:paraId="36A435CF" w14:textId="5AF808B8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8242E" w:rsidRPr="006B7F79" w14:paraId="26920A90" w14:textId="77777777">
        <w:tc>
          <w:tcPr>
            <w:tcW w:w="4508" w:type="dxa"/>
          </w:tcPr>
          <w:p w14:paraId="29329C4D" w14:textId="7F6CE23D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H5</w:t>
            </w:r>
          </w:p>
        </w:tc>
        <w:tc>
          <w:tcPr>
            <w:tcW w:w="4508" w:type="dxa"/>
          </w:tcPr>
          <w:p w14:paraId="15A2EE06" w14:textId="0F302F61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8242E" w:rsidRPr="006B7F79" w14:paraId="1A757C19" w14:textId="77777777">
        <w:tc>
          <w:tcPr>
            <w:tcW w:w="4508" w:type="dxa"/>
          </w:tcPr>
          <w:p w14:paraId="4BABFA7F" w14:textId="72C2C91B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C3</w:t>
            </w:r>
          </w:p>
        </w:tc>
        <w:tc>
          <w:tcPr>
            <w:tcW w:w="4508" w:type="dxa"/>
          </w:tcPr>
          <w:p w14:paraId="1FB5BF38" w14:textId="39B6E4C3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8242E" w:rsidRPr="006B7F79" w14:paraId="6D940525" w14:textId="77777777">
        <w:tc>
          <w:tcPr>
            <w:tcW w:w="4508" w:type="dxa"/>
          </w:tcPr>
          <w:p w14:paraId="282679C4" w14:textId="55FCED0C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F3</w:t>
            </w:r>
          </w:p>
        </w:tc>
        <w:tc>
          <w:tcPr>
            <w:tcW w:w="4508" w:type="dxa"/>
          </w:tcPr>
          <w:p w14:paraId="671A0DE5" w14:textId="3872D67F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8242E" w:rsidRPr="006B7F79" w14:paraId="08916962" w14:textId="77777777">
        <w:tc>
          <w:tcPr>
            <w:tcW w:w="4508" w:type="dxa"/>
          </w:tcPr>
          <w:p w14:paraId="62965F6A" w14:textId="315CCDE0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F2</w:t>
            </w:r>
          </w:p>
        </w:tc>
        <w:tc>
          <w:tcPr>
            <w:tcW w:w="4508" w:type="dxa"/>
          </w:tcPr>
          <w:p w14:paraId="3DD752D4" w14:textId="5FB5C0F2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8242E" w:rsidRPr="006B7F79" w14:paraId="6286914C" w14:textId="77777777">
        <w:tc>
          <w:tcPr>
            <w:tcW w:w="4508" w:type="dxa"/>
          </w:tcPr>
          <w:p w14:paraId="4D848A53" w14:textId="170CC387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F4</w:t>
            </w:r>
          </w:p>
        </w:tc>
        <w:tc>
          <w:tcPr>
            <w:tcW w:w="4508" w:type="dxa"/>
          </w:tcPr>
          <w:p w14:paraId="70BB750E" w14:textId="5AB7F8E0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8242E" w:rsidRPr="006B7F79" w14:paraId="70D6E09A" w14:textId="77777777">
        <w:tc>
          <w:tcPr>
            <w:tcW w:w="4508" w:type="dxa"/>
          </w:tcPr>
          <w:p w14:paraId="5F80EA26" w14:textId="7679E2D3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A3</w:t>
            </w:r>
          </w:p>
        </w:tc>
        <w:tc>
          <w:tcPr>
            <w:tcW w:w="4508" w:type="dxa"/>
          </w:tcPr>
          <w:p w14:paraId="6FA38FF7" w14:textId="3CFFC1C6" w:rsidR="0088242E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6B7F79" w:rsidRPr="006B7F79" w14:paraId="68B0B67F" w14:textId="77777777">
        <w:tc>
          <w:tcPr>
            <w:tcW w:w="4508" w:type="dxa"/>
          </w:tcPr>
          <w:p w14:paraId="47E8D150" w14:textId="3C788C8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F5</w:t>
            </w:r>
          </w:p>
        </w:tc>
        <w:tc>
          <w:tcPr>
            <w:tcW w:w="4508" w:type="dxa"/>
          </w:tcPr>
          <w:p w14:paraId="49B2BAAF" w14:textId="198DB74B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6B7F79" w:rsidRPr="006B7F79" w14:paraId="557E86CE" w14:textId="77777777">
        <w:tc>
          <w:tcPr>
            <w:tcW w:w="4508" w:type="dxa"/>
          </w:tcPr>
          <w:p w14:paraId="2130B4E7" w14:textId="611F881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C2</w:t>
            </w:r>
          </w:p>
        </w:tc>
        <w:tc>
          <w:tcPr>
            <w:tcW w:w="4508" w:type="dxa"/>
          </w:tcPr>
          <w:p w14:paraId="6498D05E" w14:textId="6CBD6FFE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6B7F79" w:rsidRPr="006B7F79" w14:paraId="44905452" w14:textId="77777777">
        <w:tc>
          <w:tcPr>
            <w:tcW w:w="4508" w:type="dxa"/>
          </w:tcPr>
          <w:p w14:paraId="40324182" w14:textId="785B5734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C1</w:t>
            </w:r>
          </w:p>
        </w:tc>
        <w:tc>
          <w:tcPr>
            <w:tcW w:w="4508" w:type="dxa"/>
          </w:tcPr>
          <w:p w14:paraId="6307FD61" w14:textId="3A7E4282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6B7F79" w:rsidRPr="006B7F79" w14:paraId="60C8E695" w14:textId="77777777">
        <w:tc>
          <w:tcPr>
            <w:tcW w:w="4508" w:type="dxa"/>
          </w:tcPr>
          <w:p w14:paraId="5B4AE5FE" w14:textId="0303979B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4508" w:type="dxa"/>
          </w:tcPr>
          <w:p w14:paraId="636625E6" w14:textId="18CA49F9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6B7F79" w:rsidRPr="006B7F79" w14:paraId="1682943B" w14:textId="77777777">
        <w:tc>
          <w:tcPr>
            <w:tcW w:w="4508" w:type="dxa"/>
          </w:tcPr>
          <w:p w14:paraId="551E0BC9" w14:textId="79A9F914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F1</w:t>
            </w:r>
          </w:p>
        </w:tc>
        <w:tc>
          <w:tcPr>
            <w:tcW w:w="4508" w:type="dxa"/>
          </w:tcPr>
          <w:p w14:paraId="7CB713E1" w14:textId="08C57106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361BDE2E" w14:textId="77777777">
        <w:tc>
          <w:tcPr>
            <w:tcW w:w="4508" w:type="dxa"/>
          </w:tcPr>
          <w:p w14:paraId="76A3C124" w14:textId="729BF00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H7</w:t>
            </w:r>
          </w:p>
        </w:tc>
        <w:tc>
          <w:tcPr>
            <w:tcW w:w="4508" w:type="dxa"/>
          </w:tcPr>
          <w:p w14:paraId="03357D7D" w14:textId="2FFC16A1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7D09A88B" w14:textId="77777777">
        <w:tc>
          <w:tcPr>
            <w:tcW w:w="4508" w:type="dxa"/>
          </w:tcPr>
          <w:p w14:paraId="51F7945D" w14:textId="5066BB18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D3</w:t>
            </w:r>
          </w:p>
        </w:tc>
        <w:tc>
          <w:tcPr>
            <w:tcW w:w="4508" w:type="dxa"/>
          </w:tcPr>
          <w:p w14:paraId="22038B74" w14:textId="74FCF387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1858D19C" w14:textId="77777777">
        <w:tc>
          <w:tcPr>
            <w:tcW w:w="4508" w:type="dxa"/>
          </w:tcPr>
          <w:p w14:paraId="6A3CC60A" w14:textId="5E9A1E4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H3</w:t>
            </w:r>
          </w:p>
        </w:tc>
        <w:tc>
          <w:tcPr>
            <w:tcW w:w="4508" w:type="dxa"/>
          </w:tcPr>
          <w:p w14:paraId="38866EE3" w14:textId="27178877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73DD6232" w14:textId="77777777">
        <w:tc>
          <w:tcPr>
            <w:tcW w:w="4508" w:type="dxa"/>
          </w:tcPr>
          <w:p w14:paraId="0C5194EC" w14:textId="0517C8C3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B1</w:t>
            </w:r>
          </w:p>
        </w:tc>
        <w:tc>
          <w:tcPr>
            <w:tcW w:w="4508" w:type="dxa"/>
          </w:tcPr>
          <w:p w14:paraId="30CAEC70" w14:textId="4CDB11F9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724A8247" w14:textId="77777777">
        <w:tc>
          <w:tcPr>
            <w:tcW w:w="4508" w:type="dxa"/>
          </w:tcPr>
          <w:p w14:paraId="16FDE8B3" w14:textId="77AFE49B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B2</w:t>
            </w:r>
          </w:p>
        </w:tc>
        <w:tc>
          <w:tcPr>
            <w:tcW w:w="4508" w:type="dxa"/>
          </w:tcPr>
          <w:p w14:paraId="25D4DDB7" w14:textId="0B4D6802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603144A3" w14:textId="77777777">
        <w:tc>
          <w:tcPr>
            <w:tcW w:w="4508" w:type="dxa"/>
          </w:tcPr>
          <w:p w14:paraId="58874229" w14:textId="6E17D8D8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B3</w:t>
            </w:r>
          </w:p>
        </w:tc>
        <w:tc>
          <w:tcPr>
            <w:tcW w:w="4508" w:type="dxa"/>
          </w:tcPr>
          <w:p w14:paraId="580202C6" w14:textId="339BD371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54A5A74D" w14:textId="77777777">
        <w:tc>
          <w:tcPr>
            <w:tcW w:w="4508" w:type="dxa"/>
          </w:tcPr>
          <w:p w14:paraId="52B4BFA0" w14:textId="6A75AE44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F6</w:t>
            </w:r>
          </w:p>
        </w:tc>
        <w:tc>
          <w:tcPr>
            <w:tcW w:w="4508" w:type="dxa"/>
          </w:tcPr>
          <w:p w14:paraId="7B285083" w14:textId="7C0B7129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5C21D073" w14:textId="77777777">
        <w:tc>
          <w:tcPr>
            <w:tcW w:w="4508" w:type="dxa"/>
          </w:tcPr>
          <w:p w14:paraId="49120F48" w14:textId="2A58E954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G1</w:t>
            </w:r>
          </w:p>
        </w:tc>
        <w:tc>
          <w:tcPr>
            <w:tcW w:w="4508" w:type="dxa"/>
          </w:tcPr>
          <w:p w14:paraId="54E123A8" w14:textId="5E012D4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B7F79" w:rsidRPr="006B7F79" w14:paraId="1790960F" w14:textId="77777777">
        <w:tc>
          <w:tcPr>
            <w:tcW w:w="4508" w:type="dxa"/>
          </w:tcPr>
          <w:p w14:paraId="1F2BDA38" w14:textId="7021427E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D1</w:t>
            </w:r>
          </w:p>
        </w:tc>
        <w:tc>
          <w:tcPr>
            <w:tcW w:w="4508" w:type="dxa"/>
          </w:tcPr>
          <w:p w14:paraId="705F6AC9" w14:textId="5B3D72F3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B7F79" w:rsidRPr="006B7F79" w14:paraId="4101E1D6" w14:textId="77777777">
        <w:tc>
          <w:tcPr>
            <w:tcW w:w="4508" w:type="dxa"/>
          </w:tcPr>
          <w:p w14:paraId="53CA2CF6" w14:textId="0246DC88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H4</w:t>
            </w:r>
          </w:p>
        </w:tc>
        <w:tc>
          <w:tcPr>
            <w:tcW w:w="4508" w:type="dxa"/>
          </w:tcPr>
          <w:p w14:paraId="0E2BCA70" w14:textId="5F6FB070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B7F79" w:rsidRPr="006B7F79" w14:paraId="6DE5BE28" w14:textId="77777777">
        <w:tc>
          <w:tcPr>
            <w:tcW w:w="4508" w:type="dxa"/>
          </w:tcPr>
          <w:p w14:paraId="5F96C9A7" w14:textId="1F6476D1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F7</w:t>
            </w:r>
          </w:p>
        </w:tc>
        <w:tc>
          <w:tcPr>
            <w:tcW w:w="4508" w:type="dxa"/>
          </w:tcPr>
          <w:p w14:paraId="36C2E55C" w14:textId="5AD0A28F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B7F79" w:rsidRPr="006B7F79" w14:paraId="18AB7806" w14:textId="77777777">
        <w:tc>
          <w:tcPr>
            <w:tcW w:w="4508" w:type="dxa"/>
          </w:tcPr>
          <w:p w14:paraId="45641DD2" w14:textId="62C1BF71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H2</w:t>
            </w:r>
          </w:p>
        </w:tc>
        <w:tc>
          <w:tcPr>
            <w:tcW w:w="4508" w:type="dxa"/>
          </w:tcPr>
          <w:p w14:paraId="2CD8EA91" w14:textId="10F93B0B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B7F79" w:rsidRPr="006B7F79" w14:paraId="74DCA349" w14:textId="77777777">
        <w:tc>
          <w:tcPr>
            <w:tcW w:w="4508" w:type="dxa"/>
          </w:tcPr>
          <w:p w14:paraId="2D241B27" w14:textId="7B365D6C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D2</w:t>
            </w:r>
          </w:p>
        </w:tc>
        <w:tc>
          <w:tcPr>
            <w:tcW w:w="4508" w:type="dxa"/>
          </w:tcPr>
          <w:p w14:paraId="5D327C6F" w14:textId="445AC879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B7F79" w:rsidRPr="006B7F79" w14:paraId="2FB995BF" w14:textId="77777777">
        <w:tc>
          <w:tcPr>
            <w:tcW w:w="4508" w:type="dxa"/>
          </w:tcPr>
          <w:p w14:paraId="233190E7" w14:textId="24480A7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H6</w:t>
            </w:r>
          </w:p>
        </w:tc>
        <w:tc>
          <w:tcPr>
            <w:tcW w:w="4508" w:type="dxa"/>
          </w:tcPr>
          <w:p w14:paraId="3F90C3F0" w14:textId="69C99BA0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6B7F79" w:rsidRPr="006B7F79" w14:paraId="5D8EB235" w14:textId="77777777">
        <w:tc>
          <w:tcPr>
            <w:tcW w:w="4508" w:type="dxa"/>
          </w:tcPr>
          <w:p w14:paraId="6ADD9510" w14:textId="433B767D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H1</w:t>
            </w:r>
          </w:p>
        </w:tc>
        <w:tc>
          <w:tcPr>
            <w:tcW w:w="4508" w:type="dxa"/>
          </w:tcPr>
          <w:p w14:paraId="51AC643F" w14:textId="766448E0" w:rsidR="006B7F79" w:rsidRPr="006B7F79" w:rsidRDefault="006B7F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B7F7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14:paraId="095373D4" w14:textId="77777777" w:rsidR="0088242E" w:rsidRPr="006B7F79" w:rsidRDefault="0088242E">
      <w:pPr>
        <w:rPr>
          <w:rFonts w:ascii="Times New Roman" w:hAnsi="Times New Roman" w:cs="Times New Roman"/>
          <w:sz w:val="22"/>
          <w:szCs w:val="22"/>
        </w:rPr>
      </w:pPr>
    </w:p>
    <w:p w14:paraId="18BAA87C" w14:textId="77777777" w:rsidR="006B7F79" w:rsidRPr="006B7F79" w:rsidRDefault="006B7F79">
      <w:pPr>
        <w:rPr>
          <w:rFonts w:ascii="Times New Roman" w:hAnsi="Times New Roman" w:cs="Times New Roman"/>
          <w:sz w:val="22"/>
          <w:szCs w:val="22"/>
        </w:rPr>
      </w:pPr>
    </w:p>
    <w:p w14:paraId="2E6FFA6E" w14:textId="229E7A19" w:rsidR="006B7F79" w:rsidRPr="006B7F79" w:rsidRDefault="006B7F79">
      <w:pPr>
        <w:rPr>
          <w:rFonts w:ascii="Times New Roman" w:hAnsi="Times New Roman" w:cs="Times New Roman"/>
          <w:sz w:val="22"/>
          <w:szCs w:val="22"/>
        </w:rPr>
      </w:pPr>
      <w:r w:rsidRPr="006B7F79">
        <w:rPr>
          <w:rFonts w:ascii="Times New Roman" w:hAnsi="Times New Roman" w:cs="Times New Roman"/>
          <w:sz w:val="22"/>
          <w:szCs w:val="22"/>
        </w:rPr>
        <w:t xml:space="preserve">A1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Neck-chest; A2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Chest-abdomen; A3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Abdomen-pelvis; B1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carotid and/or vertebral artery and/or internal jugular vein; B2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extending to base of skull; B3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compressing the trachea; C1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brachial plexus roots; C2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subclavian vessels and/or vertebral and/or carotid artery; C3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compressing the trachea; D1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the aorta and/or major branches; D2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compressing the trachea and/or principal bronchi; D3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Lower mediastinal tumor, infiltrating the costovertebral junction between T9 and T12; E1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the aorta and/or vena cava; F1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infiltrating the porta hepatis (liver hilum) and/or hepatoduodenal ligament; F2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branches of the superior mesenteric artery at the mesenteric root; F3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the origin of the celiac axis and/or the superior mesenteric artery; F4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invading one or both renal pedicles; F5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the aorta and/or vena cava; F6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encasing the iliac vessels; F7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Tumor crossing the sciatic notch; G1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Intraspinal tumor extension provided that more than one third of the spinal canal in the axial plane is invaded and/or the perimedullary leptomeningeal spaces are not visible and/or the spinal cord signal is abnormal; H1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Pericardium; H2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Diaphragm; H3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Kidney; H4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Liver; H5 </w:t>
      </w:r>
      <w:r w:rsidRPr="006B7F79">
        <w:rPr>
          <w:rFonts w:ascii="Times New Roman" w:hAnsi="Times New Roman" w:cs="Times New Roman"/>
          <w:sz w:val="22"/>
          <w:szCs w:val="22"/>
        </w:rPr>
        <w:t xml:space="preserve">= </w:t>
      </w:r>
      <w:r w:rsidRPr="006B7F79">
        <w:rPr>
          <w:rFonts w:ascii="Times New Roman" w:hAnsi="Times New Roman" w:cs="Times New Roman"/>
          <w:sz w:val="22"/>
          <w:szCs w:val="22"/>
        </w:rPr>
        <w:t xml:space="preserve">Duodeno-pancreatic block; H6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Mesentery; H7 </w:t>
      </w:r>
      <w:r w:rsidRPr="006B7F79">
        <w:rPr>
          <w:rFonts w:ascii="Times New Roman" w:hAnsi="Times New Roman" w:cs="Times New Roman"/>
          <w:sz w:val="22"/>
          <w:szCs w:val="22"/>
        </w:rPr>
        <w:t>=</w:t>
      </w:r>
      <w:r w:rsidRPr="006B7F79">
        <w:rPr>
          <w:rFonts w:ascii="Times New Roman" w:hAnsi="Times New Roman" w:cs="Times New Roman"/>
          <w:sz w:val="22"/>
          <w:szCs w:val="22"/>
        </w:rPr>
        <w:t xml:space="preserve"> Other organ</w:t>
      </w:r>
    </w:p>
    <w:sectPr w:rsidR="006B7F79" w:rsidRPr="006B7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2E"/>
    <w:rsid w:val="00034A45"/>
    <w:rsid w:val="000716FA"/>
    <w:rsid w:val="001B558D"/>
    <w:rsid w:val="0067407E"/>
    <w:rsid w:val="006B7F79"/>
    <w:rsid w:val="00707F49"/>
    <w:rsid w:val="00757CC9"/>
    <w:rsid w:val="0088242E"/>
    <w:rsid w:val="00993A60"/>
    <w:rsid w:val="00DB387B"/>
    <w:rsid w:val="00E3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F265A8D"/>
  <w15:chartTrackingRefBased/>
  <w15:docId w15:val="{42A1B3DC-D27F-3F4D-9BF7-6200E1F7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4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4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4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4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42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4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42E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42E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42E"/>
    <w:rPr>
      <w:rFonts w:eastAsiaTheme="majorEastAsia" w:cstheme="majorBidi"/>
      <w:color w:val="2F5496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42E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42E"/>
    <w:rPr>
      <w:rFonts w:eastAsiaTheme="majorEastAsia" w:cstheme="majorBidi"/>
      <w:color w:val="595959" w:themeColor="text1" w:themeTint="A6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42E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42E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882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42E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4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42E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8824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42E"/>
    <w:rPr>
      <w:i/>
      <w:iCs/>
      <w:color w:val="404040" w:themeColor="text1" w:themeTint="BF"/>
      <w:lang w:val="fr-FR"/>
    </w:rPr>
  </w:style>
  <w:style w:type="paragraph" w:styleId="ListParagraph">
    <w:name w:val="List Paragraph"/>
    <w:basedOn w:val="Normal"/>
    <w:uiPriority w:val="34"/>
    <w:qFormat/>
    <w:rsid w:val="008824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4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42E"/>
    <w:rPr>
      <w:i/>
      <w:iCs/>
      <w:color w:val="2F5496" w:themeColor="accent1" w:themeShade="BF"/>
      <w:lang w:val="fr-FR"/>
    </w:rPr>
  </w:style>
  <w:style w:type="character" w:styleId="IntenseReference">
    <w:name w:val="Intense Reference"/>
    <w:basedOn w:val="DefaultParagraphFont"/>
    <w:uiPriority w:val="32"/>
    <w:qFormat/>
    <w:rsid w:val="0088242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82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Gallo</dc:creator>
  <cp:keywords/>
  <dc:description/>
  <cp:lastModifiedBy>Emanuela Gallo</cp:lastModifiedBy>
  <cp:revision>2</cp:revision>
  <dcterms:created xsi:type="dcterms:W3CDTF">2026-07-08T18:32:00Z</dcterms:created>
  <dcterms:modified xsi:type="dcterms:W3CDTF">2026-07-08T18:47:00Z</dcterms:modified>
</cp:coreProperties>
</file>