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F82" w:rsidRPr="00A249AE" w:rsidRDefault="00DF0F82" w:rsidP="00DF0F82">
      <w:pPr>
        <w:widowControl w:val="0"/>
        <w:spacing w:after="0" w:line="480" w:lineRule="auto"/>
        <w:rPr>
          <w:rFonts w:ascii="Times New Roman" w:hAnsi="Times New Roman" w:cs="Times New Roman"/>
          <w:b/>
          <w:sz w:val="24"/>
          <w:szCs w:val="24"/>
        </w:rPr>
      </w:pPr>
      <w:r>
        <w:rPr>
          <w:rFonts w:ascii="Times New Roman" w:hAnsi="Times New Roman" w:cs="Times New Roman"/>
          <w:b/>
          <w:sz w:val="24"/>
          <w:szCs w:val="24"/>
        </w:rPr>
        <w:t>Supplementary</w:t>
      </w:r>
      <w:r w:rsidRPr="00A249AE">
        <w:rPr>
          <w:rFonts w:ascii="Times New Roman" w:hAnsi="Times New Roman" w:cs="Times New Roman"/>
          <w:b/>
          <w:sz w:val="24"/>
          <w:szCs w:val="24"/>
        </w:rPr>
        <w:t xml:space="preserve"> Figure </w:t>
      </w:r>
      <w:r>
        <w:rPr>
          <w:rFonts w:ascii="Times New Roman" w:hAnsi="Times New Roman" w:cs="Times New Roman"/>
          <w:b/>
          <w:sz w:val="24"/>
          <w:szCs w:val="24"/>
        </w:rPr>
        <w:t>5</w:t>
      </w:r>
    </w:p>
    <w:p w:rsidR="00DF0F82" w:rsidRPr="00A249AE" w:rsidRDefault="00DF0F82" w:rsidP="00DF0F82">
      <w:pPr>
        <w:widowControl w:val="0"/>
        <w:spacing w:after="0" w:line="480" w:lineRule="auto"/>
        <w:rPr>
          <w:rFonts w:ascii="Times New Roman" w:hAnsi="Times New Roman" w:cs="Times New Roman"/>
          <w:sz w:val="24"/>
          <w:szCs w:val="24"/>
        </w:rPr>
      </w:pPr>
      <w:r w:rsidRPr="00A249AE">
        <w:rPr>
          <w:rFonts w:ascii="Times New Roman" w:hAnsi="Times New Roman" w:cs="Times New Roman"/>
          <w:i/>
          <w:sz w:val="24"/>
          <w:szCs w:val="24"/>
        </w:rPr>
        <w:t xml:space="preserve">Anti-TNFα polyclonal antibody titration </w:t>
      </w:r>
    </w:p>
    <w:p w:rsidR="00962695" w:rsidRDefault="00DF0F82" w:rsidP="00DF0F82">
      <w:pPr>
        <w:widowControl w:val="0"/>
        <w:spacing w:after="0" w:line="480" w:lineRule="auto"/>
      </w:pPr>
      <w:r w:rsidRPr="00A249AE">
        <w:rPr>
          <w:rFonts w:ascii="Times New Roman" w:hAnsi="Times New Roman" w:cs="Times New Roman"/>
          <w:sz w:val="24"/>
          <w:szCs w:val="24"/>
        </w:rPr>
        <w:t xml:space="preserve">Polyclonal goat anti-TNFα antibody titration was measured by goat IgG ELISA kit from cultured supernatant collected at 14 (in the presence of the antibody) and at 16 and 20 DIV (after washout). Goat IgG was under the </w:t>
      </w:r>
      <w:r w:rsidRPr="00AB4387">
        <w:rPr>
          <w:rFonts w:ascii="Times New Roman" w:hAnsi="Times New Roman" w:cs="Times New Roman"/>
          <w:sz w:val="24"/>
          <w:szCs w:val="24"/>
        </w:rPr>
        <w:t>detection range in the vehicle group. n=9 slices for anti-TNFα group/DIV and 3 slices for vehicle group/DIV.  Data are presented as mean ± SD.</w:t>
      </w:r>
      <w:bookmarkStart w:id="0" w:name="_GoBack"/>
      <w:bookmarkEnd w:id="0"/>
      <w:r w:rsidR="00DD2D5B" w:rsidRPr="00DD2D5B">
        <w:rPr>
          <w:noProof/>
          <w:lang w:val="en-PH" w:eastAsia="en-PH"/>
        </w:rPr>
        <w:drawing>
          <wp:anchor distT="0" distB="0" distL="114300" distR="114300" simplePos="0" relativeHeight="251660288" behindDoc="0" locked="0" layoutInCell="1" allowOverlap="1" wp14:anchorId="2BA594FC" wp14:editId="0A5149C9">
            <wp:simplePos x="0" y="0"/>
            <wp:positionH relativeFrom="column">
              <wp:posOffset>156845</wp:posOffset>
            </wp:positionH>
            <wp:positionV relativeFrom="paragraph">
              <wp:posOffset>1304925</wp:posOffset>
            </wp:positionV>
            <wp:extent cx="3729990" cy="2603500"/>
            <wp:effectExtent l="0" t="0" r="3810" b="635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29990" cy="2603500"/>
                    </a:xfrm>
                    <a:prstGeom prst="rect">
                      <a:avLst/>
                    </a:prstGeom>
                  </pic:spPr>
                </pic:pic>
              </a:graphicData>
            </a:graphic>
          </wp:anchor>
        </w:drawing>
      </w:r>
    </w:p>
    <w:sectPr w:rsidR="00962695" w:rsidSect="00DD2D5B">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D5B"/>
    <w:rsid w:val="00962695"/>
    <w:rsid w:val="00DD2D5B"/>
    <w:rsid w:val="00DF0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F82"/>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2D5B"/>
    <w:pPr>
      <w:spacing w:before="100" w:beforeAutospacing="1" w:after="100" w:afterAutospacing="1" w:line="240" w:lineRule="auto"/>
    </w:pPr>
    <w:rPr>
      <w:rFonts w:ascii="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F82"/>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2D5B"/>
    <w:pPr>
      <w:spacing w:before="100" w:beforeAutospacing="1" w:after="100" w:afterAutospacing="1" w:line="240" w:lineRule="auto"/>
    </w:pPr>
    <w:rPr>
      <w:rFonts w:ascii="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63</Words>
  <Characters>362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UCB Pharma</Company>
  <LinksUpToDate>false</LinksUpToDate>
  <CharactersWithSpaces>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Chong Seon-Ah</dc:creator>
  <cp:lastModifiedBy>Jay  Espinosa</cp:lastModifiedBy>
  <cp:revision>2</cp:revision>
  <dcterms:created xsi:type="dcterms:W3CDTF">2018-02-01T10:07:00Z</dcterms:created>
  <dcterms:modified xsi:type="dcterms:W3CDTF">2018-02-06T04:09:00Z</dcterms:modified>
</cp:coreProperties>
</file>