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C5D89" w14:textId="72B55BD6" w:rsidR="00D16C36" w:rsidRPr="00866AFA" w:rsidRDefault="00066FDF" w:rsidP="00E574C6">
      <w:pPr>
        <w:pStyle w:val="berschrift1"/>
        <w:spacing w:line="480" w:lineRule="auto"/>
        <w:ind w:firstLine="0"/>
        <w:rPr>
          <w:rFonts w:cs="Times New Roman"/>
          <w:szCs w:val="24"/>
          <w:lang w:val="en-US"/>
        </w:rPr>
      </w:pPr>
      <w:r w:rsidRPr="00866AFA">
        <w:rPr>
          <w:rFonts w:cs="Times New Roman"/>
          <w:szCs w:val="24"/>
          <w:lang w:val="en-US"/>
        </w:rPr>
        <w:t>Supplementary Material for:</w:t>
      </w:r>
    </w:p>
    <w:p w14:paraId="505FEC83" w14:textId="0A9135A2" w:rsidR="00FF5CFB" w:rsidRPr="00866AFA" w:rsidRDefault="00066FDF" w:rsidP="00E574C6">
      <w:pPr>
        <w:ind w:firstLine="0"/>
        <w:rPr>
          <w:lang w:val="en-US"/>
        </w:rPr>
      </w:pPr>
      <w:r w:rsidRPr="00866AFA">
        <w:rPr>
          <w:lang w:val="en-US"/>
        </w:rPr>
        <w:t>Blume, M., Schmidt, R., Schmidt, J., Martin, A., &amp; Hilbert, A. EEG Neurofeedback in the Treatment of Adults with Binge-Eating Disorder: A Randomized Controlled Pilot Stud</w:t>
      </w:r>
    </w:p>
    <w:p w14:paraId="241D4AB3" w14:textId="0D917DB6" w:rsidR="00066FDF" w:rsidRPr="00866AFA" w:rsidRDefault="00066FDF" w:rsidP="00E574C6">
      <w:pPr>
        <w:pStyle w:val="berschrift2"/>
        <w:spacing w:line="480" w:lineRule="auto"/>
        <w:ind w:firstLine="0"/>
      </w:pPr>
      <w:proofErr w:type="spellStart"/>
      <w:r w:rsidRPr="00866AFA">
        <w:t>Supplementary</w:t>
      </w:r>
      <w:proofErr w:type="spellEnd"/>
      <w:r w:rsidRPr="00866AFA">
        <w:t xml:space="preserve"> Text</w:t>
      </w:r>
    </w:p>
    <w:p w14:paraId="21906E95" w14:textId="7DF95195" w:rsidR="00066FDF" w:rsidRPr="00866AFA" w:rsidRDefault="00066FDF" w:rsidP="00E574C6">
      <w:pPr>
        <w:pStyle w:val="Listenabsatz"/>
        <w:numPr>
          <w:ilvl w:val="0"/>
          <w:numId w:val="5"/>
        </w:numPr>
        <w:ind w:firstLine="0"/>
        <w:rPr>
          <w:lang w:val="en-US"/>
        </w:rPr>
      </w:pPr>
      <w:r w:rsidRPr="00866AFA">
        <w:rPr>
          <w:lang w:val="en-US"/>
        </w:rPr>
        <w:t>Supplementary Methods</w:t>
      </w:r>
    </w:p>
    <w:p w14:paraId="1E7C3011" w14:textId="376E6FAA" w:rsidR="00066FDF" w:rsidRPr="00866AFA" w:rsidRDefault="008A665A" w:rsidP="00E574C6">
      <w:pPr>
        <w:pStyle w:val="Listenabsatz"/>
        <w:numPr>
          <w:ilvl w:val="0"/>
          <w:numId w:val="5"/>
        </w:numPr>
        <w:ind w:firstLine="0"/>
        <w:rPr>
          <w:lang w:val="en-US"/>
        </w:rPr>
      </w:pPr>
      <w:r w:rsidRPr="00866AFA">
        <w:rPr>
          <w:lang w:val="en-US"/>
        </w:rPr>
        <w:t>Supplementary Results</w:t>
      </w:r>
    </w:p>
    <w:p w14:paraId="25C13FE3" w14:textId="10562CF7" w:rsidR="00066FDF" w:rsidRPr="00866AFA" w:rsidRDefault="00066FDF" w:rsidP="00E574C6">
      <w:pPr>
        <w:pStyle w:val="berschrift2"/>
        <w:spacing w:line="480" w:lineRule="auto"/>
        <w:ind w:firstLine="0"/>
      </w:pPr>
      <w:proofErr w:type="spellStart"/>
      <w:r w:rsidRPr="00866AFA">
        <w:t>Supplementary</w:t>
      </w:r>
      <w:proofErr w:type="spellEnd"/>
      <w:r w:rsidRPr="00866AFA">
        <w:t xml:space="preserve"> </w:t>
      </w:r>
      <w:proofErr w:type="spellStart"/>
      <w:r w:rsidRPr="00866AFA">
        <w:t>Tables</w:t>
      </w:r>
      <w:proofErr w:type="spellEnd"/>
    </w:p>
    <w:p w14:paraId="3A9F5D8E" w14:textId="65568BC5" w:rsidR="00A64AA7" w:rsidRPr="00866AFA" w:rsidRDefault="00066FDF" w:rsidP="00E574C6">
      <w:pPr>
        <w:pStyle w:val="MDPI41tablecaption"/>
        <w:spacing w:before="0" w:after="0" w:line="480" w:lineRule="auto"/>
        <w:ind w:left="0" w:firstLine="0"/>
        <w:jc w:val="left"/>
        <w:rPr>
          <w:rFonts w:ascii="Times New Roman" w:hAnsi="Times New Roman" w:cs="Times New Roman"/>
          <w:bCs/>
          <w:i/>
          <w:iCs/>
          <w:sz w:val="24"/>
          <w:szCs w:val="24"/>
        </w:rPr>
      </w:pPr>
      <w:r w:rsidRPr="00866AFA">
        <w:rPr>
          <w:rFonts w:ascii="Times New Roman" w:hAnsi="Times New Roman" w:cs="Times New Roman"/>
          <w:b/>
          <w:bCs/>
          <w:sz w:val="24"/>
          <w:szCs w:val="24"/>
        </w:rPr>
        <w:t>Table S1</w:t>
      </w:r>
      <w:r w:rsidR="006B0E14" w:rsidRPr="00866AFA">
        <w:rPr>
          <w:rFonts w:ascii="Times New Roman" w:hAnsi="Times New Roman" w:cs="Times New Roman"/>
          <w:b/>
          <w:bCs/>
          <w:sz w:val="24"/>
          <w:szCs w:val="24"/>
        </w:rPr>
        <w:t>.</w:t>
      </w:r>
      <w:r w:rsidRPr="00866AFA">
        <w:rPr>
          <w:rFonts w:ascii="Times New Roman" w:hAnsi="Times New Roman" w:cs="Times New Roman"/>
          <w:sz w:val="24"/>
          <w:szCs w:val="24"/>
        </w:rPr>
        <w:t xml:space="preserve"> </w:t>
      </w:r>
      <w:r w:rsidR="003271C0" w:rsidRPr="00866AFA">
        <w:rPr>
          <w:rFonts w:ascii="Times New Roman" w:hAnsi="Times New Roman" w:cs="Times New Roman"/>
          <w:i/>
          <w:iCs/>
          <w:sz w:val="24"/>
          <w:szCs w:val="24"/>
        </w:rPr>
        <w:t>Consensus on the Reporting and Experimental Design of clinical and cognitive- behavioral Neurofeedback studies (CRED-</w:t>
      </w:r>
      <w:proofErr w:type="spellStart"/>
      <w:r w:rsidR="003271C0" w:rsidRPr="00866AFA">
        <w:rPr>
          <w:rFonts w:ascii="Times New Roman" w:hAnsi="Times New Roman" w:cs="Times New Roman"/>
          <w:i/>
          <w:iCs/>
          <w:sz w:val="24"/>
          <w:szCs w:val="24"/>
        </w:rPr>
        <w:t>nf</w:t>
      </w:r>
      <w:proofErr w:type="spellEnd"/>
      <w:r w:rsidR="003271C0" w:rsidRPr="00866AFA">
        <w:rPr>
          <w:rFonts w:ascii="Times New Roman" w:hAnsi="Times New Roman" w:cs="Times New Roman"/>
          <w:i/>
          <w:iCs/>
          <w:sz w:val="24"/>
          <w:szCs w:val="24"/>
        </w:rPr>
        <w:t>) Checklist</w:t>
      </w:r>
      <w:r w:rsidR="003271C0" w:rsidRPr="00866AFA">
        <w:rPr>
          <w:rFonts w:ascii="Times New Roman" w:hAnsi="Times New Roman" w:cs="Times New Roman"/>
          <w:bCs/>
          <w:i/>
          <w:iCs/>
          <w:sz w:val="24"/>
          <w:szCs w:val="24"/>
        </w:rPr>
        <w:t xml:space="preserve"> </w:t>
      </w:r>
    </w:p>
    <w:p w14:paraId="2266F261" w14:textId="0A0D20BB" w:rsidR="00066FDF" w:rsidRPr="00866AFA" w:rsidRDefault="00066FDF" w:rsidP="00E574C6">
      <w:pPr>
        <w:ind w:firstLine="0"/>
        <w:rPr>
          <w:i/>
          <w:iCs/>
          <w:color w:val="000000" w:themeColor="text1"/>
          <w:lang w:val="en-US"/>
        </w:rPr>
      </w:pPr>
      <w:r w:rsidRPr="00866AFA">
        <w:rPr>
          <w:b/>
          <w:bCs/>
          <w:lang w:val="en-US"/>
        </w:rPr>
        <w:t>Table S2.</w:t>
      </w:r>
      <w:r w:rsidRPr="00866AFA">
        <w:rPr>
          <w:lang w:val="en-US"/>
        </w:rPr>
        <w:t xml:space="preserve"> </w:t>
      </w:r>
      <w:r w:rsidR="003271C0" w:rsidRPr="00866AFA">
        <w:rPr>
          <w:bCs/>
          <w:i/>
          <w:iCs/>
          <w:lang w:val="en-US"/>
        </w:rPr>
        <w:t xml:space="preserve">Sociodemographic Characteristics of the Modified Intent-to-Treat </w:t>
      </w:r>
    </w:p>
    <w:p w14:paraId="0F51EA4F" w14:textId="5A923DA9" w:rsidR="00E0266B" w:rsidRPr="00866AFA" w:rsidRDefault="004E5159" w:rsidP="00E574C6">
      <w:pPr>
        <w:ind w:firstLine="0"/>
        <w:rPr>
          <w:i/>
          <w:iCs/>
          <w:lang w:val="en-US"/>
        </w:rPr>
      </w:pPr>
      <w:r w:rsidRPr="00866AFA">
        <w:rPr>
          <w:b/>
          <w:bCs/>
          <w:lang w:val="en-US"/>
        </w:rPr>
        <w:t>Table S3</w:t>
      </w:r>
      <w:r w:rsidR="00D97CE1" w:rsidRPr="00866AFA">
        <w:rPr>
          <w:b/>
          <w:bCs/>
          <w:lang w:val="en-US"/>
        </w:rPr>
        <w:t xml:space="preserve">. </w:t>
      </w:r>
      <w:r w:rsidR="00780821" w:rsidRPr="00866AFA">
        <w:rPr>
          <w:bCs/>
          <w:i/>
          <w:iCs/>
          <w:lang w:val="en-US"/>
        </w:rPr>
        <w:t>Sample</w:t>
      </w:r>
      <w:r w:rsidR="00780821" w:rsidRPr="00866AFA">
        <w:rPr>
          <w:i/>
          <w:iCs/>
          <w:color w:val="000000" w:themeColor="text1"/>
          <w:lang w:val="en-US"/>
        </w:rPr>
        <w:t xml:space="preserve"> Means and Standard Deviations for Outcome Variables of the Complete Case Sample </w:t>
      </w:r>
    </w:p>
    <w:p w14:paraId="64D19D03" w14:textId="0C2E26B2" w:rsidR="00066FDF" w:rsidRPr="00866AFA" w:rsidRDefault="004362BF" w:rsidP="00E574C6">
      <w:pPr>
        <w:ind w:firstLine="0"/>
        <w:rPr>
          <w:b/>
          <w:bCs/>
          <w:lang w:val="en-US"/>
        </w:rPr>
      </w:pPr>
      <w:r w:rsidRPr="00866AFA">
        <w:rPr>
          <w:b/>
          <w:bCs/>
          <w:lang w:val="en-US"/>
        </w:rPr>
        <w:t xml:space="preserve">Table S4. </w:t>
      </w:r>
      <w:r w:rsidR="00780821" w:rsidRPr="00866AFA">
        <w:rPr>
          <w:i/>
          <w:iCs/>
          <w:lang w:val="en-US"/>
        </w:rPr>
        <w:t xml:space="preserve">Repeated Measures </w:t>
      </w:r>
      <w:r w:rsidR="00780821" w:rsidRPr="00866AFA">
        <w:rPr>
          <w:i/>
          <w:iCs/>
          <w:color w:val="000000"/>
          <w:lang w:val="en-US"/>
        </w:rPr>
        <w:t>Univariate Analysis of Variance</w:t>
      </w:r>
      <w:r w:rsidR="00780821" w:rsidRPr="00866AFA">
        <w:rPr>
          <w:i/>
          <w:iCs/>
          <w:lang w:val="en-US"/>
        </w:rPr>
        <w:t xml:space="preserve"> for the Complete Case Sample</w:t>
      </w:r>
    </w:p>
    <w:p w14:paraId="76C1667F" w14:textId="2745DBC5" w:rsidR="00066FDF" w:rsidRPr="00866AFA" w:rsidRDefault="00066FDF" w:rsidP="00E574C6">
      <w:pPr>
        <w:pStyle w:val="berschrift2"/>
        <w:spacing w:line="480" w:lineRule="auto"/>
        <w:ind w:firstLine="0"/>
        <w:rPr>
          <w:lang w:val="en-US"/>
        </w:rPr>
      </w:pPr>
      <w:r w:rsidRPr="00866AFA">
        <w:rPr>
          <w:lang w:val="en-US"/>
        </w:rPr>
        <w:t>References</w:t>
      </w:r>
    </w:p>
    <w:p w14:paraId="3640BEF9" w14:textId="77777777" w:rsidR="00066FDF" w:rsidRPr="00866AFA" w:rsidRDefault="00066FDF" w:rsidP="006150DE">
      <w:pPr>
        <w:rPr>
          <w:b/>
          <w:color w:val="000000" w:themeColor="text1"/>
          <w:lang w:val="en-US"/>
        </w:rPr>
      </w:pPr>
      <w:r w:rsidRPr="00866AFA">
        <w:rPr>
          <w:b/>
          <w:color w:val="000000" w:themeColor="text1"/>
          <w:lang w:val="en-US"/>
        </w:rPr>
        <w:br w:type="page"/>
      </w:r>
    </w:p>
    <w:p w14:paraId="5A322EEF" w14:textId="77777777" w:rsidR="00066FDF" w:rsidRPr="00866AFA" w:rsidRDefault="00066FDF" w:rsidP="006150DE">
      <w:pPr>
        <w:pStyle w:val="berschrift1"/>
        <w:rPr>
          <w:lang w:val="en-US"/>
        </w:rPr>
      </w:pPr>
      <w:r w:rsidRPr="00866AFA">
        <w:rPr>
          <w:lang w:val="en-US"/>
        </w:rPr>
        <w:lastRenderedPageBreak/>
        <w:t>Supplementary Text</w:t>
      </w:r>
    </w:p>
    <w:p w14:paraId="42CFA82A" w14:textId="295F3EF5" w:rsidR="00066FDF" w:rsidRPr="00866AFA" w:rsidRDefault="00066FDF" w:rsidP="002B1D03">
      <w:pPr>
        <w:pStyle w:val="berschrift2"/>
        <w:ind w:firstLine="0"/>
        <w:rPr>
          <w:lang w:val="en-US"/>
        </w:rPr>
      </w:pPr>
      <w:r w:rsidRPr="00866AFA">
        <w:rPr>
          <w:lang w:val="en-US"/>
        </w:rPr>
        <w:t>1. Supplementary Methods</w:t>
      </w:r>
    </w:p>
    <w:p w14:paraId="04B70AE1" w14:textId="34C72CF4" w:rsidR="0002608A" w:rsidRPr="00866AFA" w:rsidRDefault="0002608A" w:rsidP="002B1D03">
      <w:pPr>
        <w:pStyle w:val="berschrift3"/>
        <w:spacing w:line="480" w:lineRule="auto"/>
        <w:ind w:firstLine="0"/>
        <w:rPr>
          <w:rFonts w:cs="Times New Roman"/>
          <w:lang w:val="en-US"/>
        </w:rPr>
      </w:pPr>
      <w:r w:rsidRPr="00866AFA">
        <w:rPr>
          <w:rFonts w:cs="Times New Roman"/>
          <w:lang w:val="en-US"/>
        </w:rPr>
        <w:t xml:space="preserve">Psychological </w:t>
      </w:r>
      <w:r w:rsidR="00D64DD5" w:rsidRPr="00866AFA">
        <w:rPr>
          <w:rFonts w:cs="Times New Roman"/>
          <w:lang w:val="en-US"/>
        </w:rPr>
        <w:t>M</w:t>
      </w:r>
      <w:r w:rsidRPr="00866AFA">
        <w:rPr>
          <w:rFonts w:cs="Times New Roman"/>
          <w:lang w:val="en-US"/>
        </w:rPr>
        <w:t>easures</w:t>
      </w:r>
    </w:p>
    <w:p w14:paraId="63DB3595" w14:textId="06E811A7" w:rsidR="001002B2" w:rsidRPr="00866AFA" w:rsidRDefault="001002B2" w:rsidP="006150DE">
      <w:pPr>
        <w:autoSpaceDE w:val="0"/>
        <w:autoSpaceDN w:val="0"/>
        <w:adjustRightInd w:val="0"/>
        <w:rPr>
          <w:i/>
          <w:iCs/>
          <w:lang w:val="en-US"/>
        </w:rPr>
      </w:pPr>
      <w:r w:rsidRPr="00866AFA">
        <w:rPr>
          <w:b/>
          <w:bCs/>
          <w:iCs/>
          <w:color w:val="000000"/>
          <w:lang w:val="en-US"/>
        </w:rPr>
        <w:t xml:space="preserve">Eating Disorder Psychopathology. </w:t>
      </w:r>
      <w:r w:rsidRPr="00866AFA">
        <w:rPr>
          <w:color w:val="000000"/>
          <w:lang w:val="en-US"/>
        </w:rPr>
        <w:t xml:space="preserve">The 28-item Eating Disorder Examination-Questionnaire (EDE-Q) was used to </w:t>
      </w:r>
      <w:r w:rsidRPr="00866AFA">
        <w:rPr>
          <w:lang w:val="en-US"/>
        </w:rPr>
        <w:t xml:space="preserve">determine participants’ global eating disorder psychopathology over the past 28 days </w:t>
      </w:r>
      <w:r w:rsidRPr="00866AFA">
        <w:rPr>
          <w:lang w:val="en-US"/>
        </w:rPr>
        <w:fldChar w:fldCharType="begin"/>
      </w:r>
      <w:r w:rsidR="00981B00" w:rsidRPr="00866AFA">
        <w:rPr>
          <w:lang w:val="en-US"/>
        </w:rPr>
        <w:instrText xml:space="preserve"> ADDIN ZOTERO_ITEM CSL_CITATION {"citationID":"MigdwL0m","properties":{"formattedCitation":"[1]","plainCitation":"[1]","noteIndex":0},"citationItems":[{"id":5721,"uris":["http://zotero.org/users/2585573/items/PN7UCUKI"],"uri":["http://zotero.org/users/2585573/items/PN7UCUKI"],"itemData":{"id":5721,"type":"book","edition":"2. Auflage","event-place":"Tübingen","ISBN":"ISBN 978-3-87159-412-0","publisher":"DGVT Verlag","publisher-place":"Tübingen","title":"Eating Disorder Examination- Questionnaire 2 Deutschsprachige Übersetzung","author":[{"family":"Hilbert","given":"Anja"},{"family":"Tuschen-Caffier","given":"Brunna"}],"issued":{"date-parts":[["2016"]]}}}],"schema":"https://github.com/citation-style-language/schema/raw/master/csl-citation.json"} </w:instrText>
      </w:r>
      <w:r w:rsidRPr="00866AFA">
        <w:rPr>
          <w:lang w:val="en-US"/>
        </w:rPr>
        <w:fldChar w:fldCharType="separate"/>
      </w:r>
      <w:r w:rsidR="006150DE" w:rsidRPr="00866AFA">
        <w:rPr>
          <w:noProof/>
          <w:lang w:val="en-US"/>
        </w:rPr>
        <w:t>[1]</w:t>
      </w:r>
      <w:r w:rsidRPr="00866AFA">
        <w:rPr>
          <w:lang w:val="en-US"/>
        </w:rPr>
        <w:fldChar w:fldCharType="end"/>
      </w:r>
      <w:r w:rsidRPr="00866AFA">
        <w:rPr>
          <w:lang w:val="en-US"/>
        </w:rPr>
        <w:t xml:space="preserve">. </w:t>
      </w:r>
      <w:r w:rsidRPr="00866AFA">
        <w:rPr>
          <w:bCs/>
          <w:color w:val="000000"/>
          <w:lang w:val="en-US"/>
        </w:rPr>
        <w:t>The questionnaire uses a 7-point Likert scale.</w:t>
      </w:r>
      <w:r w:rsidRPr="00866AFA">
        <w:rPr>
          <w:lang w:val="en-US"/>
        </w:rPr>
        <w:t xml:space="preserve"> The global mean score was calculated ranging between 0 and 6,</w:t>
      </w:r>
      <w:r w:rsidR="00EB0DE6" w:rsidRPr="00866AFA">
        <w:rPr>
          <w:lang w:val="en-US"/>
        </w:rPr>
        <w:t xml:space="preserve"> with higher values representing greater eating disorder psychopathology,</w:t>
      </w:r>
      <w:r w:rsidRPr="00866AFA">
        <w:rPr>
          <w:lang w:val="en-US"/>
        </w:rPr>
        <w:t xml:space="preserve"> encompassing aspects of restrained eating, eating concern, weight concern, and shape concern. In this study’s sample, internal consistency was </w:t>
      </w:r>
      <w:r w:rsidRPr="00866AFA">
        <w:t>α</w:t>
      </w:r>
      <w:r w:rsidRPr="00866AFA">
        <w:rPr>
          <w:lang w:val="en-US"/>
        </w:rPr>
        <w:t xml:space="preserve"> = .90.</w:t>
      </w:r>
      <w:r w:rsidRPr="00866AFA">
        <w:rPr>
          <w:i/>
          <w:iCs/>
          <w:lang w:val="en-US"/>
        </w:rPr>
        <w:t xml:space="preserve"> </w:t>
      </w:r>
    </w:p>
    <w:p w14:paraId="3F87221F" w14:textId="1282B296" w:rsidR="001002B2" w:rsidRPr="00866AFA" w:rsidRDefault="001002B2" w:rsidP="006150DE">
      <w:pPr>
        <w:autoSpaceDE w:val="0"/>
        <w:autoSpaceDN w:val="0"/>
        <w:adjustRightInd w:val="0"/>
        <w:rPr>
          <w:lang w:val="en-US"/>
        </w:rPr>
      </w:pPr>
      <w:r w:rsidRPr="00866AFA">
        <w:rPr>
          <w:b/>
          <w:bCs/>
          <w:color w:val="000000"/>
          <w:lang w:val="en-US"/>
        </w:rPr>
        <w:t>Abstinence.</w:t>
      </w:r>
      <w:r w:rsidRPr="00866AFA">
        <w:rPr>
          <w:color w:val="000000"/>
          <w:lang w:val="en-US"/>
        </w:rPr>
        <w:t xml:space="preserve"> Abstinence from binge eating was described as zero objective binge-eating episodes (OBEs) over the past two weeks assessed with the Eating Disorder Examination interview (EDE) </w:t>
      </w:r>
      <w:r w:rsidRPr="00866AFA">
        <w:rPr>
          <w:lang w:val="en-US"/>
        </w:rPr>
        <w:fldChar w:fldCharType="begin"/>
      </w:r>
      <w:r w:rsidR="00981B00" w:rsidRPr="00866AFA">
        <w:rPr>
          <w:lang w:val="en-US"/>
        </w:rPr>
        <w:instrText xml:space="preserve"> ADDIN ZOTERO_ITEM CSL_CITATION {"citationID":"J54e5Nw6","properties":{"formattedCitation":"[2]","plainCitation":"[2]","noteIndex":0},"citationItems":[{"id":5818,"uris":["http://zotero.org/users/2585573/items/SVD9HEHE"],"uri":["http://zotero.org/users/2585573/items/SVD9HEHE"],"itemData":{"id":5818,"type":"book","edition":"2. Auflage","event-place":"Tübingen","ISBN":"3-931521-45-1","publisher":"DGVT Verlag","publisher-place":"Tübingen","title":"Eating Disorder Examination: Deutschsprachige Übersetzung [Eating Disorder Examination: German translation]","author":[{"family":"Hilbert","given":"Anja"},{"family":"Tuschen-Caffier","given":"Brunna"}],"issued":{"date-parts":[["2016"]]}}}],"schema":"https://github.com/citation-style-language/schema/raw/master/csl-citation.json"} </w:instrText>
      </w:r>
      <w:r w:rsidRPr="00866AFA">
        <w:rPr>
          <w:lang w:val="en-US"/>
        </w:rPr>
        <w:fldChar w:fldCharType="separate"/>
      </w:r>
      <w:r w:rsidR="006150DE" w:rsidRPr="00866AFA">
        <w:rPr>
          <w:noProof/>
          <w:lang w:val="en-US"/>
        </w:rPr>
        <w:t>[2]</w:t>
      </w:r>
      <w:r w:rsidRPr="00866AFA">
        <w:rPr>
          <w:lang w:val="en-US"/>
        </w:rPr>
        <w:fldChar w:fldCharType="end"/>
      </w:r>
      <w:r w:rsidRPr="00866AFA">
        <w:rPr>
          <w:color w:val="000000"/>
          <w:lang w:val="en-US"/>
        </w:rPr>
        <w:t xml:space="preserve">. </w:t>
      </w:r>
    </w:p>
    <w:p w14:paraId="60693F74" w14:textId="5C56ECB1" w:rsidR="001002B2" w:rsidRPr="00866AFA" w:rsidRDefault="001002B2" w:rsidP="006150DE">
      <w:pPr>
        <w:rPr>
          <w:bCs/>
          <w:lang w:val="en-US"/>
        </w:rPr>
      </w:pPr>
      <w:r w:rsidRPr="00866AFA">
        <w:rPr>
          <w:b/>
          <w:color w:val="000000"/>
          <w:lang w:val="en-US"/>
        </w:rPr>
        <w:t>Food Craving.</w:t>
      </w:r>
      <w:r w:rsidRPr="00866AFA">
        <w:rPr>
          <w:bCs/>
          <w:color w:val="000000"/>
          <w:lang w:val="en-US"/>
        </w:rPr>
        <w:t xml:space="preserve"> The 15-item Food Cravings Questionnaire-Trait-reduced (FCQ-T-r) was used to measure food craving </w:t>
      </w:r>
      <w:r w:rsidR="00040AB8" w:rsidRPr="00866AFA">
        <w:rPr>
          <w:bCs/>
          <w:color w:val="000000"/>
          <w:lang w:val="en-US"/>
        </w:rPr>
        <w:t>on a</w:t>
      </w:r>
      <w:r w:rsidRPr="00866AFA">
        <w:rPr>
          <w:bCs/>
          <w:color w:val="000000"/>
          <w:lang w:val="en-US"/>
        </w:rPr>
        <w:t xml:space="preserve"> 6-point Likert scale</w:t>
      </w:r>
      <w:r w:rsidR="00040AB8" w:rsidRPr="00866AFA">
        <w:rPr>
          <w:bCs/>
          <w:color w:val="000000"/>
          <w:lang w:val="en-US"/>
        </w:rPr>
        <w:t xml:space="preserve"> </w:t>
      </w:r>
      <w:r w:rsidR="00040AB8" w:rsidRPr="00866AFA">
        <w:rPr>
          <w:bCs/>
          <w:color w:val="000000"/>
          <w:lang w:val="en-US"/>
        </w:rPr>
        <w:fldChar w:fldCharType="begin"/>
      </w:r>
      <w:r w:rsidR="00040AB8" w:rsidRPr="00866AFA">
        <w:rPr>
          <w:bCs/>
          <w:color w:val="000000"/>
          <w:lang w:val="en-US"/>
        </w:rPr>
        <w:instrText xml:space="preserve"> ADDIN ZOTERO_ITEM CSL_CITATION {"citationID":"rq6IUdlP","properties":{"formattedCitation":"[3]","plainCitation":"[3]","noteIndex":0},"citationItems":[{"id":5943,"uris":["http://zotero.org/users/2585573/items/4FNGPPGM"],"uri":["http://zotero.org/users/2585573/items/4FNGPPGM"],"itemData":{"id":5943,"type":"article-journal","abstract":"Food cravings have been strongly associated with triggering food consumption. However, definitions and measurements of food cravings are heterogeneous. Therefore, Cepeda-Benito and colleagues (2000) have suggested the Food Cravings Questionnaires (FCQs) to measure food cravings as a multidimensional construct at trait- and state-level. In the current study, we validated a German version of the FCQs in an online study (N=616). The factor structure of the state and trait versions could partially be replicated, but yielded fewer than the originally proposed factors. Internal consistencies of both versions were very good (Cronbach's α&gt;.90), whereas retest reliability of the state version was expectedly lower than that of the trait version. Construct validity of the trait version (FCQ-T) was demonstrated by high correlations with related eating behavior questionnaires and low correlations with questionnaires unrelated to eating. Most importantly, FCQ-T-subscales were able to discriminate between successful and unsuccessful dieters and non-dieters. Validity of the state version was supported by positive relations with food deprivation and current negative affect. Taken together, the German version of the FCQs has good psychometric properties. Moreover, this study provided first evidence that distinct dimensions of food cravings are differentially related to success and failure in dieting.","container-title":"Appetite","DOI":"10.1016/j.appet.2011.09.010","ISSN":"1095-8304","journalAbbreviation":"Appetite","language":"eng","note":"PMID: 21983051","page":"88-97","source":"PubMed","title":"Food cravings discriminate differentially between successful and unsuccessful dieters and non-dieters. Validation of the Food Cravings Questionnaires in German","volume":"58","author":[{"family":"Meule","given":"Adrian"},{"family":"Lutz","given":"Annika"},{"family":"Vögele","given":"Claus"},{"family":"Kübler","given":"Andrea"}],"issued":{"date-parts":[["2012",2]]}}}],"schema":"https://github.com/citation-style-language/schema/raw/master/csl-citation.json"} </w:instrText>
      </w:r>
      <w:r w:rsidR="00040AB8" w:rsidRPr="00866AFA">
        <w:rPr>
          <w:bCs/>
          <w:color w:val="000000"/>
          <w:lang w:val="en-US"/>
        </w:rPr>
        <w:fldChar w:fldCharType="separate"/>
      </w:r>
      <w:r w:rsidR="006150DE" w:rsidRPr="00866AFA">
        <w:rPr>
          <w:bCs/>
          <w:noProof/>
          <w:color w:val="000000"/>
          <w:lang w:val="en-US"/>
        </w:rPr>
        <w:t>[3]</w:t>
      </w:r>
      <w:r w:rsidR="00040AB8" w:rsidRPr="00866AFA">
        <w:rPr>
          <w:bCs/>
          <w:color w:val="000000"/>
          <w:lang w:val="en-US"/>
        </w:rPr>
        <w:fldChar w:fldCharType="end"/>
      </w:r>
      <w:r w:rsidRPr="00866AFA">
        <w:rPr>
          <w:bCs/>
          <w:color w:val="000000"/>
          <w:lang w:val="en-US"/>
        </w:rPr>
        <w:t xml:space="preserve">. </w:t>
      </w:r>
      <w:r w:rsidRPr="00866AFA">
        <w:rPr>
          <w:bCs/>
          <w:lang w:val="en-US"/>
        </w:rPr>
        <w:t xml:space="preserve">The total sum score ranging between 15 and 90 was used to indicate food cravings, with higher scores representing greater food cravings. Internal consistency in this study’s sample was </w:t>
      </w:r>
      <w:r w:rsidRPr="00866AFA">
        <w:t>α</w:t>
      </w:r>
      <w:r w:rsidRPr="00866AFA">
        <w:rPr>
          <w:lang w:val="en-US"/>
        </w:rPr>
        <w:t xml:space="preserve"> = .91</w:t>
      </w:r>
      <w:r w:rsidRPr="00866AFA">
        <w:rPr>
          <w:color w:val="000000"/>
          <w:lang w:val="en-US"/>
        </w:rPr>
        <w:t>.</w:t>
      </w:r>
    </w:p>
    <w:p w14:paraId="40B42C64" w14:textId="2310AF1B" w:rsidR="001002B2" w:rsidRPr="00866AFA" w:rsidRDefault="001002B2" w:rsidP="006150DE">
      <w:pPr>
        <w:autoSpaceDE w:val="0"/>
        <w:autoSpaceDN w:val="0"/>
        <w:adjustRightInd w:val="0"/>
        <w:rPr>
          <w:b/>
          <w:color w:val="000000"/>
          <w:lang w:val="en-US"/>
        </w:rPr>
      </w:pPr>
      <w:r w:rsidRPr="00866AFA">
        <w:rPr>
          <w:b/>
          <w:bCs/>
          <w:iCs/>
          <w:lang w:val="en-US"/>
        </w:rPr>
        <w:t>Self-Efficacy.</w:t>
      </w:r>
      <w:r w:rsidRPr="00866AFA">
        <w:rPr>
          <w:i/>
          <w:lang w:val="en-US"/>
        </w:rPr>
        <w:t xml:space="preserve"> </w:t>
      </w:r>
      <w:r w:rsidRPr="00866AFA">
        <w:rPr>
          <w:lang w:val="en-US"/>
        </w:rPr>
        <w:t xml:space="preserve">The 10-item </w:t>
      </w:r>
      <w:r w:rsidRPr="00866AFA">
        <w:rPr>
          <w:iCs/>
          <w:lang w:val="en-US"/>
        </w:rPr>
        <w:t xml:space="preserve">General Self-Efficacy Scale </w:t>
      </w:r>
      <w:r w:rsidRPr="00866AFA">
        <w:rPr>
          <w:i/>
          <w:lang w:val="en-US"/>
        </w:rPr>
        <w:t>(</w:t>
      </w:r>
      <w:r w:rsidRPr="00866AFA">
        <w:rPr>
          <w:lang w:val="en-US"/>
        </w:rPr>
        <w:t xml:space="preserve">GSES) was used to measure global self-confidence in coping with challenging situations on the basis of one's own competence </w:t>
      </w:r>
      <w:r w:rsidR="00040AB8" w:rsidRPr="00866AFA">
        <w:rPr>
          <w:lang w:val="en-US"/>
        </w:rPr>
        <w:t xml:space="preserve">on a 4-point Likert scale </w:t>
      </w:r>
      <w:r w:rsidRPr="00866AFA">
        <w:rPr>
          <w:lang w:val="en-US"/>
        </w:rPr>
        <w:fldChar w:fldCharType="begin"/>
      </w:r>
      <w:r w:rsidR="002B59A3" w:rsidRPr="00866AFA">
        <w:rPr>
          <w:lang w:val="en-US"/>
        </w:rPr>
        <w:instrText xml:space="preserve"> ADDIN ZOTERO_ITEM CSL_CITATION {"citationID":"0T7Esy2l","properties":{"formattedCitation":"[4]","plainCitation":"[4]","noteIndex":0},"citationItems":[{"id":5403,"uris":["http://zotero.org/users/2585573/items/QJ7BZQ3B"],"uri":["http://zotero.org/users/2585573/items/QJ7BZQ3B"],"itemData":{"id":5403,"type":"chapter","container-title":"Measures in health psychology: A user’s portfolio. Causal and control beliefs","event-place":"Windsor, England","page":"35- 37","publisher":"NFER-NELSON","publisher-place":"Windsor, England","title":"Generalized Self-Efficacy scale","author":[{"family":"Schwarzer","given":"R."},{"family":"Jerusalem","given":"M."}],"editor":[{"family":"Weinman","given":"J."},{"family":"Wright","given":"S."},{"family":"Johnston","given":"M."}],"issued":{"date-parts":[["1995"]]}}}],"schema":"https://github.com/citation-style-language/schema/raw/master/csl-citation.json"} </w:instrText>
      </w:r>
      <w:r w:rsidRPr="00866AFA">
        <w:rPr>
          <w:lang w:val="en-US"/>
        </w:rPr>
        <w:fldChar w:fldCharType="separate"/>
      </w:r>
      <w:r w:rsidR="006150DE" w:rsidRPr="00866AFA">
        <w:rPr>
          <w:noProof/>
          <w:lang w:val="en-US"/>
        </w:rPr>
        <w:t>[4]</w:t>
      </w:r>
      <w:r w:rsidRPr="00866AFA">
        <w:rPr>
          <w:lang w:val="en-US"/>
        </w:rPr>
        <w:fldChar w:fldCharType="end"/>
      </w:r>
      <w:r w:rsidRPr="00866AFA">
        <w:rPr>
          <w:lang w:val="en-US"/>
        </w:rPr>
        <w:t xml:space="preserve">. </w:t>
      </w:r>
      <w:r w:rsidR="00040AB8" w:rsidRPr="00866AFA">
        <w:rPr>
          <w:iCs/>
          <w:lang w:val="en-US"/>
        </w:rPr>
        <w:t>Higher</w:t>
      </w:r>
      <w:r w:rsidRPr="00866AFA">
        <w:rPr>
          <w:iCs/>
          <w:lang w:val="en-US"/>
        </w:rPr>
        <w:t xml:space="preserve"> total</w:t>
      </w:r>
      <w:r w:rsidRPr="00866AFA">
        <w:rPr>
          <w:lang w:val="en-US"/>
        </w:rPr>
        <w:t xml:space="preserve"> </w:t>
      </w:r>
      <w:r w:rsidR="00040AB8" w:rsidRPr="00866AFA">
        <w:rPr>
          <w:lang w:val="en-US"/>
        </w:rPr>
        <w:t xml:space="preserve">sum </w:t>
      </w:r>
      <w:r w:rsidRPr="00866AFA">
        <w:rPr>
          <w:lang w:val="en-US"/>
        </w:rPr>
        <w:t>score</w:t>
      </w:r>
      <w:r w:rsidR="00040AB8" w:rsidRPr="00866AFA">
        <w:rPr>
          <w:lang w:val="en-US"/>
        </w:rPr>
        <w:t>s</w:t>
      </w:r>
      <w:r w:rsidRPr="00866AFA">
        <w:rPr>
          <w:lang w:val="en-US"/>
        </w:rPr>
        <w:t xml:space="preserve"> (10 to 40)</w:t>
      </w:r>
      <w:r w:rsidR="00404EFB" w:rsidRPr="00866AFA">
        <w:rPr>
          <w:lang w:val="en-US"/>
        </w:rPr>
        <w:t xml:space="preserve"> </w:t>
      </w:r>
      <w:r w:rsidRPr="00866AFA">
        <w:rPr>
          <w:lang w:val="en-US"/>
        </w:rPr>
        <w:t>indicat</w:t>
      </w:r>
      <w:r w:rsidR="00040AB8" w:rsidRPr="00866AFA">
        <w:rPr>
          <w:lang w:val="en-US"/>
        </w:rPr>
        <w:t>e</w:t>
      </w:r>
      <w:r w:rsidR="00404EFB" w:rsidRPr="00866AFA">
        <w:rPr>
          <w:lang w:val="en-US"/>
        </w:rPr>
        <w:t>d</w:t>
      </w:r>
      <w:r w:rsidRPr="00866AFA">
        <w:rPr>
          <w:lang w:val="en-US"/>
        </w:rPr>
        <w:t xml:space="preserve"> greater general self-efficacy. In this study’s sample, internal consistency was </w:t>
      </w:r>
      <w:r w:rsidRPr="00866AFA">
        <w:t>α</w:t>
      </w:r>
      <w:r w:rsidRPr="00866AFA">
        <w:rPr>
          <w:lang w:val="en-US"/>
        </w:rPr>
        <w:t xml:space="preserve"> = .89</w:t>
      </w:r>
      <w:r w:rsidRPr="00866AFA">
        <w:rPr>
          <w:color w:val="000000"/>
          <w:lang w:val="en-US"/>
        </w:rPr>
        <w:t>.</w:t>
      </w:r>
    </w:p>
    <w:p w14:paraId="5B17DDB4" w14:textId="0C149DC7" w:rsidR="001002B2" w:rsidRPr="00866AFA" w:rsidRDefault="001002B2" w:rsidP="006150DE">
      <w:pPr>
        <w:autoSpaceDE w:val="0"/>
        <w:autoSpaceDN w:val="0"/>
        <w:adjustRightInd w:val="0"/>
        <w:rPr>
          <w:color w:val="000000"/>
          <w:lang w:val="en-US"/>
        </w:rPr>
      </w:pPr>
      <w:r w:rsidRPr="00866AFA">
        <w:rPr>
          <w:b/>
          <w:color w:val="000000"/>
          <w:lang w:val="en-US"/>
        </w:rPr>
        <w:t>Perceived Stress.</w:t>
      </w:r>
      <w:r w:rsidRPr="00866AFA">
        <w:rPr>
          <w:bCs/>
          <w:color w:val="000000"/>
          <w:lang w:val="en-US"/>
        </w:rPr>
        <w:t xml:space="preserve"> The 20-item short version of the Perceived Stress Questionnaire (PSQ) was used to measure subjectively perceived stress </w:t>
      </w:r>
      <w:r w:rsidRPr="00866AFA">
        <w:rPr>
          <w:bCs/>
          <w:color w:val="000000"/>
          <w:lang w:val="en-US"/>
        </w:rPr>
        <w:fldChar w:fldCharType="begin"/>
      </w:r>
      <w:r w:rsidR="002B59A3" w:rsidRPr="00866AFA">
        <w:rPr>
          <w:bCs/>
          <w:color w:val="000000"/>
          <w:lang w:val="en-US"/>
        </w:rPr>
        <w:instrText xml:space="preserve"> ADDIN ZOTERO_ITEM CSL_CITATION {"citationID":"I9S9u1hI","properties":{"formattedCitation":"[5]","plainCitation":"[5]","noteIndex":0},"citationItems":[{"id":5949,"uris":["http://zotero.org/users/2585573/items/L8JWVY6W"],"uri":["http://zotero.org/users/2585573/items/L8JWVY6W"],"itemData":{"id":5949,"type":"article-journal","abstract":"Zusammenfassung. Der “Perceived Stress Questionnaire“ (PSQ) von Levenstein et al. (1993), ein Instrument zur Erfassung der aktuellen subjektiv erlebten Belastung, wurde in einer deutschen Fassung an N = 650 Probanden teststatistisch überprüft (n = 249 stationär psychosomatische Patienten, n = 81 Frauen nach Fehlgeburt, n = 74 Frauen nach komplikationsloser Entbindung, n = 246 Medizinstudierende). Faktorenanalytisch finden sich - abweichend vom Original - 4 Faktoren (Sorgen, Anspannung, Freude, Anforderungen), die sich in 4 Skalen mit je fünf Items überführen lassen mit internen Konsistenzwerten zwischen Cronbachs Alpha = .80 und = .86. Der ursprüngliche Umfang wurde von 30 auf 20 Items reduziert. Interkorrelationsmuster und Gruppendifferenzen legen nahe, daß die ersten drei Skalen die interne Streßreaktion des Individuums abbilden, während die Skala “Anforderungen“ die Wahrnehmung äußerer Stressoren fokussiert. Für die Konstruktvalidität sprechen Zusammenhangsmuster mit Merkmalen der subjektiven Lebensqualität (erfaßt mit dem WHOQOL-Bref, Angermeyer et al., 1999) und der sozialen Unterstützung (F-SOZU, Sommer &amp; Fydrich, 1991). Die externe Validität wird belegt durch signifikant voneinander abweichende Streßscores für psychosomatische Patienten vor Therapie, Frauen nach einer Fehlgeburt und Frauen nach komplikationsloser Entbindung. Zudem finden sich zum Teil - für Schwangerschaftskomplikationen relevante - immunologische Imbalancen bei Frauen nach Fehlgeburt, wenn diese einen höheren Streßwert aufweisen. Abnehmende Streßwerte im Verlauf stationärer Psychotherapie sind ein Beleg für die Änderungssensitivität.","container-title":"Diagnostica","DOI":"10.1026//0012-1924.47.3.142","ISSN":"0012-1924","note":"publisher: Hogrefe Verlag","page":"142-152","source":"econtent.hogrefe.com (Atypon)","title":"Validierung des “Perceived Stress Questionnaire“ (PSQ) an einer deutschen Stichprobe","volume":"47","author":[{"family":"Fliege","given":"Herbert"},{"family":"Rose","given":"Matthias"},{"family":"Arck","given":"Petra"},{"family":"Levenstein","given":"Susan"},{"family":"Klapp","given":"Burghard F."}],"issued":{"date-parts":[["2001",7,1]]}}}],"schema":"https://github.com/citation-style-language/schema/raw/master/csl-citation.json"} </w:instrText>
      </w:r>
      <w:r w:rsidRPr="00866AFA">
        <w:rPr>
          <w:bCs/>
          <w:color w:val="000000"/>
          <w:lang w:val="en-US"/>
        </w:rPr>
        <w:fldChar w:fldCharType="separate"/>
      </w:r>
      <w:r w:rsidR="006150DE" w:rsidRPr="00866AFA">
        <w:rPr>
          <w:bCs/>
          <w:noProof/>
          <w:color w:val="000000"/>
          <w:lang w:val="en-US"/>
        </w:rPr>
        <w:t>[5]</w:t>
      </w:r>
      <w:r w:rsidRPr="00866AFA">
        <w:rPr>
          <w:bCs/>
          <w:color w:val="000000"/>
          <w:lang w:val="en-US"/>
        </w:rPr>
        <w:fldChar w:fldCharType="end"/>
      </w:r>
      <w:r w:rsidRPr="00866AFA">
        <w:rPr>
          <w:bCs/>
          <w:color w:val="000000"/>
          <w:lang w:val="en-US"/>
        </w:rPr>
        <w:t xml:space="preserve">. The PSQ distinguishes four subscales: worries, tension, joy, and demands, and each item is scored on a 4-point Likert scale. The total </w:t>
      </w:r>
      <w:r w:rsidR="006A16D0" w:rsidRPr="00866AFA">
        <w:rPr>
          <w:bCs/>
          <w:color w:val="000000"/>
          <w:lang w:val="en-US"/>
        </w:rPr>
        <w:t xml:space="preserve">sum </w:t>
      </w:r>
      <w:r w:rsidRPr="00866AFA">
        <w:rPr>
          <w:bCs/>
          <w:color w:val="000000"/>
          <w:lang w:val="en-US"/>
        </w:rPr>
        <w:t xml:space="preserve">score ranging from 0 to 100 was calculated, with higher scores indicating more subjectively perceived stress. </w:t>
      </w:r>
      <w:r w:rsidRPr="00866AFA">
        <w:rPr>
          <w:lang w:val="en-US"/>
        </w:rPr>
        <w:t>In this study’s sample, internal consistency was</w:t>
      </w:r>
      <w:r w:rsidRPr="00866AFA">
        <w:rPr>
          <w:bCs/>
          <w:color w:val="000000"/>
          <w:lang w:val="en-US"/>
        </w:rPr>
        <w:t xml:space="preserve"> </w:t>
      </w:r>
      <w:r w:rsidRPr="00866AFA">
        <w:t>α</w:t>
      </w:r>
      <w:r w:rsidRPr="00866AFA">
        <w:rPr>
          <w:lang w:val="en-US"/>
        </w:rPr>
        <w:t xml:space="preserve"> = .92</w:t>
      </w:r>
      <w:r w:rsidRPr="00866AFA">
        <w:rPr>
          <w:color w:val="000000"/>
          <w:lang w:val="en-US"/>
        </w:rPr>
        <w:t>.</w:t>
      </w:r>
    </w:p>
    <w:p w14:paraId="3DA13961" w14:textId="2C1A6BEA" w:rsidR="001002B2" w:rsidRPr="00866AFA" w:rsidRDefault="001002B2" w:rsidP="006150DE">
      <w:pPr>
        <w:autoSpaceDE w:val="0"/>
        <w:autoSpaceDN w:val="0"/>
        <w:adjustRightInd w:val="0"/>
        <w:rPr>
          <w:lang w:val="en-US"/>
        </w:rPr>
      </w:pPr>
      <w:r w:rsidRPr="00866AFA">
        <w:rPr>
          <w:b/>
          <w:bCs/>
          <w:iCs/>
          <w:color w:val="000000"/>
          <w:lang w:val="en-US"/>
        </w:rPr>
        <w:lastRenderedPageBreak/>
        <w:t>Depressive Symptoms.</w:t>
      </w:r>
      <w:r w:rsidRPr="00866AFA">
        <w:rPr>
          <w:color w:val="000000"/>
          <w:lang w:val="en-US"/>
        </w:rPr>
        <w:t xml:space="preserve"> The nine depression items of the </w:t>
      </w:r>
      <w:r w:rsidR="00212E34" w:rsidRPr="00866AFA">
        <w:rPr>
          <w:color w:val="000000"/>
          <w:lang w:val="en-US"/>
        </w:rPr>
        <w:t xml:space="preserve">short version of the </w:t>
      </w:r>
      <w:r w:rsidRPr="00866AFA">
        <w:rPr>
          <w:lang w:val="en-US"/>
        </w:rPr>
        <w:t xml:space="preserve">Patient Health Questionnaire (PHQ-D) were used to rate depressive symptoms over the last 2 weeks on a 4-point Likert scale </w:t>
      </w:r>
      <w:r w:rsidRPr="00866AFA">
        <w:rPr>
          <w:lang w:val="en-US"/>
        </w:rPr>
        <w:fldChar w:fldCharType="begin"/>
      </w:r>
      <w:r w:rsidR="002B59A3" w:rsidRPr="00866AFA">
        <w:rPr>
          <w:lang w:val="en-US"/>
        </w:rPr>
        <w:instrText xml:space="preserve"> ADDIN ZOTERO_ITEM CSL_CITATION {"citationID":"i9EXFYiM","properties":{"formattedCitation":"[6]","plainCitation":"[6]","noteIndex":0},"citationItems":[{"id":5405,"uris":["http://zotero.org/users/2585573/items/K5EN5FWI"],"uri":["http://zotero.org/users/2585573/items/K5EN5FWI"],"itemData":{"id":5405,"type":"article-journal","abstract":"Zusammenfassung. Ziel dieser Studie ist die Validierung der deutschen Version des “Patient Health Questionnaire (PHQ-D)“. Der PHQ wurde zum praktikablen Screening psychischer Störungen für die Primärmedizin entwickelt und erfasst direkt die diagnostischen Kriterien des DSM-IV. N = 357 allgemeinmedizinische/internistische Patienten und N = 171 psychosomatische Patienten wurden mit dem PHQ-D und dem Strukturierten Klinischen Interview für DSM-IV (SKID-I) untersucht, wobei das SKID-I als diagnostischer Goldstandard diente. Ärzte und Patienten wurden zur Akzeptanz des PHQ-D befragt. Eine ausgezeichnete Kriteriumsvalidität des PHQ-D zeigte sich insbesondere bei der Diagnose der Major Depression, wo die Sensitivität für die medizinische Stichprobe bei 95% und die Spezifität bei 86% lag. Gute teststatistische Werte ergaben sich u.a. auch für die Panikstörung. Die Anwendung des PHQ-D wurde von jeweils mehr als 90% der Patienten und Ärzte gut akzeptiert. Mit dem PHQ-D liegt ein praktikables, valides und gut akzeptiertes Instrument zur Anwendung in Forschung und klinischer Praxis vor. Sein Einsatz kann zur verbesserten Versorgung psychischer Störungen beitragen.","container-title":"Diagnostica","DOI":"10.1026/0012-1924.50.4.171","ISSN":"0012-1924","journalAbbreviation":"Diagnostica","page":"171-181","source":"econtent.hogrefe.com (Atypon)","title":"Screening psychischer Störungen mit dem “Gesundheitsfragebogen für Patienten (PHQ-D)“","volume":"50","author":[{"family":"Gräfe","given":"Kerstin"},{"family":"Zipfel","given":"Stephan"},{"family":"Herzog","given":"Wolfgang"},{"family":"Löwe","given":"Bernd"}],"issued":{"date-parts":[["2004",10,1]]}}}],"schema":"https://github.com/citation-style-language/schema/raw/master/csl-citation.json"} </w:instrText>
      </w:r>
      <w:r w:rsidRPr="00866AFA">
        <w:rPr>
          <w:lang w:val="en-US"/>
        </w:rPr>
        <w:fldChar w:fldCharType="separate"/>
      </w:r>
      <w:r w:rsidR="006150DE" w:rsidRPr="00866AFA">
        <w:rPr>
          <w:lang w:val="en-US"/>
        </w:rPr>
        <w:t>[6]</w:t>
      </w:r>
      <w:r w:rsidRPr="00866AFA">
        <w:rPr>
          <w:lang w:val="en-US"/>
        </w:rPr>
        <w:fldChar w:fldCharType="end"/>
      </w:r>
      <w:r w:rsidRPr="00866AFA">
        <w:rPr>
          <w:lang w:val="en-US"/>
        </w:rPr>
        <w:t xml:space="preserve">. A higher global sum score ranging from 0 to 27 indicates more severe depression. </w:t>
      </w:r>
      <w:r w:rsidRPr="00866AFA">
        <w:rPr>
          <w:bCs/>
          <w:lang w:val="en-US"/>
        </w:rPr>
        <w:t>Internal consistency in this study’s sample was</w:t>
      </w:r>
      <w:r w:rsidRPr="00866AFA">
        <w:rPr>
          <w:lang w:val="en-US"/>
        </w:rPr>
        <w:t xml:space="preserve"> </w:t>
      </w:r>
      <w:r w:rsidRPr="00866AFA">
        <w:t>α</w:t>
      </w:r>
      <w:r w:rsidRPr="00866AFA">
        <w:rPr>
          <w:lang w:val="en-US"/>
        </w:rPr>
        <w:t xml:space="preserve"> = .79.</w:t>
      </w:r>
    </w:p>
    <w:p w14:paraId="6D2302CC" w14:textId="22E0DAEC" w:rsidR="001002B2" w:rsidRPr="00866AFA" w:rsidRDefault="001002B2" w:rsidP="006150DE">
      <w:pPr>
        <w:autoSpaceDE w:val="0"/>
        <w:autoSpaceDN w:val="0"/>
        <w:adjustRightInd w:val="0"/>
        <w:rPr>
          <w:b/>
          <w:color w:val="000000"/>
          <w:lang w:val="en-US"/>
        </w:rPr>
      </w:pPr>
      <w:r w:rsidRPr="00866AFA">
        <w:rPr>
          <w:b/>
          <w:color w:val="000000"/>
          <w:lang w:val="en-US"/>
        </w:rPr>
        <w:t xml:space="preserve">Impact of Weight on Quality of Life. </w:t>
      </w:r>
      <w:r w:rsidRPr="00866AFA">
        <w:rPr>
          <w:color w:val="000000"/>
          <w:lang w:val="en-US"/>
        </w:rPr>
        <w:t xml:space="preserve">The 31-item Impact of Weight on Quality of Life-Lite (IWQOL-Lite) questionnaire was used to measure obesity-related quality of life during the last week </w:t>
      </w:r>
      <w:r w:rsidRPr="00866AFA">
        <w:rPr>
          <w:color w:val="000000"/>
          <w:lang w:val="en-US"/>
        </w:rPr>
        <w:fldChar w:fldCharType="begin"/>
      </w:r>
      <w:r w:rsidR="002B59A3" w:rsidRPr="00866AFA">
        <w:rPr>
          <w:color w:val="000000"/>
          <w:lang w:val="en-US"/>
        </w:rPr>
        <w:instrText xml:space="preserve"> ADDIN ZOTERO_ITEM CSL_CITATION {"citationID":"kUOHmsi4","properties":{"formattedCitation":"[7]","plainCitation":"[7]","noteIndex":0},"citationItems":[{"id":5412,"uris":["http://zotero.org/users/2585573/items/3QRGW4MT"],"uri":["http://zotero.org/users/2585573/items/3QRGW4MT"],"itemData":{"id":5412,"type":"article-journal","abstract":"Thieme E-Books &amp; E-Journals","container-title":"Experimental and Clinical Endocrinology &amp; Diabetes","DOI":"10.1055/s-0030-1261922","ISSN":"0947-7349, 1439-3646","journalAbbreviation":"Exp Clin Endocrinol Diabetes","language":"en","page":"69-74","source":"www.thieme-connect.de","title":"Psychometric Evaluation of the German Version of the Impact of Weight on Quality of Life-Lite (IWQOL-Lite) Questionnaire","volume":"119","author":[{"family":"Mueller","given":"A."},{"family":"Holzapfel","given":"C."},{"family":"Hauner","given":"H."},{"family":"Crosby","given":"R. D."},{"family":"Engel","given":"S. G."},{"family":"Mühlhans","given":"B."},{"family":"Kolotkin","given":"R. L."},{"family":"Mitchell","given":"J. E."},{"family":"Horbach","given":"T."},{"family":"Zwaan","given":"M.","dropping-particle":"de"}],"issued":{"date-parts":[["2011",2]]}}}],"schema":"https://github.com/citation-style-language/schema/raw/master/csl-citation.json"} </w:instrText>
      </w:r>
      <w:r w:rsidRPr="00866AFA">
        <w:rPr>
          <w:color w:val="000000"/>
          <w:lang w:val="en-US"/>
        </w:rPr>
        <w:fldChar w:fldCharType="separate"/>
      </w:r>
      <w:r w:rsidR="006150DE" w:rsidRPr="00866AFA">
        <w:rPr>
          <w:noProof/>
          <w:color w:val="000000"/>
          <w:lang w:val="en-US"/>
        </w:rPr>
        <w:t>[7]</w:t>
      </w:r>
      <w:r w:rsidRPr="00866AFA">
        <w:rPr>
          <w:color w:val="000000"/>
          <w:lang w:val="en-US"/>
        </w:rPr>
        <w:fldChar w:fldCharType="end"/>
      </w:r>
      <w:r w:rsidRPr="00866AFA">
        <w:rPr>
          <w:color w:val="000000"/>
          <w:lang w:val="en-US"/>
        </w:rPr>
        <w:t xml:space="preserve">. The questionnaire assesses five domains: physical function, self-esteem, sexual life, public distress, and work, using a 5-point Likert scale. </w:t>
      </w:r>
      <w:r w:rsidR="00840671" w:rsidRPr="00866AFA">
        <w:rPr>
          <w:color w:val="000000"/>
          <w:lang w:val="en-US"/>
        </w:rPr>
        <w:t xml:space="preserve">Higher </w:t>
      </w:r>
      <w:r w:rsidRPr="00866AFA">
        <w:rPr>
          <w:color w:val="000000"/>
          <w:lang w:val="en-US"/>
        </w:rPr>
        <w:t>overall sum score</w:t>
      </w:r>
      <w:r w:rsidR="00840671" w:rsidRPr="00866AFA">
        <w:rPr>
          <w:color w:val="000000"/>
          <w:lang w:val="en-US"/>
        </w:rPr>
        <w:t>s</w:t>
      </w:r>
      <w:r w:rsidRPr="00866AFA">
        <w:rPr>
          <w:color w:val="000000"/>
          <w:lang w:val="en-US"/>
        </w:rPr>
        <w:t xml:space="preserve"> (31 to 155) indicat</w:t>
      </w:r>
      <w:r w:rsidR="00840671" w:rsidRPr="00866AFA">
        <w:rPr>
          <w:color w:val="000000"/>
          <w:lang w:val="en-US"/>
        </w:rPr>
        <w:t>e</w:t>
      </w:r>
      <w:r w:rsidR="00691EF5" w:rsidRPr="00866AFA">
        <w:rPr>
          <w:color w:val="000000"/>
          <w:lang w:val="en-US"/>
        </w:rPr>
        <w:t>d</w:t>
      </w:r>
      <w:r w:rsidRPr="00866AFA">
        <w:rPr>
          <w:color w:val="000000"/>
          <w:lang w:val="en-US"/>
        </w:rPr>
        <w:t xml:space="preserve"> poorer quality of life in terms of a greater impact of weight on quality of life. </w:t>
      </w:r>
      <w:r w:rsidRPr="00866AFA">
        <w:rPr>
          <w:bCs/>
          <w:lang w:val="en-US"/>
        </w:rPr>
        <w:t>Internal consistency in this study’s sample was</w:t>
      </w:r>
      <w:r w:rsidRPr="00866AFA">
        <w:rPr>
          <w:color w:val="000000"/>
          <w:lang w:val="en-US"/>
        </w:rPr>
        <w:t xml:space="preserve"> </w:t>
      </w:r>
      <w:r w:rsidRPr="00866AFA">
        <w:t>α</w:t>
      </w:r>
      <w:r w:rsidRPr="00866AFA">
        <w:rPr>
          <w:lang w:val="en-US"/>
        </w:rPr>
        <w:t xml:space="preserve"> = .83</w:t>
      </w:r>
      <w:r w:rsidRPr="00866AFA">
        <w:rPr>
          <w:color w:val="000000"/>
          <w:lang w:val="en-US"/>
        </w:rPr>
        <w:t>.</w:t>
      </w:r>
    </w:p>
    <w:p w14:paraId="732F2DAA" w14:textId="737C88E7" w:rsidR="001002B2" w:rsidRPr="00866AFA" w:rsidRDefault="00E117E5" w:rsidP="006150DE">
      <w:pPr>
        <w:rPr>
          <w:lang w:val="en-US"/>
        </w:rPr>
      </w:pPr>
      <w:r w:rsidRPr="00866AFA">
        <w:rPr>
          <w:b/>
          <w:bCs/>
          <w:iCs/>
          <w:color w:val="000000"/>
          <w:lang w:val="en-US"/>
        </w:rPr>
        <w:t>Impulsiveness</w:t>
      </w:r>
      <w:r w:rsidR="001002B2" w:rsidRPr="00866AFA">
        <w:rPr>
          <w:b/>
          <w:bCs/>
          <w:iCs/>
          <w:color w:val="000000"/>
          <w:lang w:val="en-US"/>
        </w:rPr>
        <w:t xml:space="preserve">. </w:t>
      </w:r>
      <w:r w:rsidR="001002B2" w:rsidRPr="00866AFA">
        <w:rPr>
          <w:bCs/>
          <w:color w:val="000000"/>
          <w:lang w:val="en-US"/>
        </w:rPr>
        <w:t>To assess impulsive tendencies</w:t>
      </w:r>
      <w:r w:rsidR="00840671" w:rsidRPr="00866AFA">
        <w:rPr>
          <w:bCs/>
          <w:color w:val="000000"/>
          <w:lang w:val="en-US"/>
        </w:rPr>
        <w:t xml:space="preserve"> by self-report</w:t>
      </w:r>
      <w:r w:rsidR="001002B2" w:rsidRPr="00866AFA">
        <w:rPr>
          <w:bCs/>
          <w:color w:val="000000"/>
          <w:lang w:val="en-US"/>
        </w:rPr>
        <w:t xml:space="preserve">, the 15-item </w:t>
      </w:r>
      <w:r w:rsidR="001002B2" w:rsidRPr="00866AFA">
        <w:rPr>
          <w:bCs/>
          <w:lang w:val="en-US"/>
        </w:rPr>
        <w:t>short</w:t>
      </w:r>
      <w:r w:rsidR="001002B2" w:rsidRPr="00866AFA">
        <w:rPr>
          <w:lang w:val="en-US"/>
        </w:rPr>
        <w:t xml:space="preserve"> form of the Barratt Impulsiveness Scale (BIS-15) was used </w:t>
      </w:r>
      <w:r w:rsidR="001002B2" w:rsidRPr="00866AFA">
        <w:rPr>
          <w:lang w:val="en-US"/>
        </w:rPr>
        <w:fldChar w:fldCharType="begin"/>
      </w:r>
      <w:r w:rsidR="002B59A3" w:rsidRPr="00866AFA">
        <w:rPr>
          <w:lang w:val="en-US"/>
        </w:rPr>
        <w:instrText xml:space="preserve"> ADDIN ZOTERO_ITEM CSL_CITATION {"citationID":"9EQGTVow","properties":{"formattedCitation":"[8]","plainCitation":"[8]","noteIndex":0},"citationItems":[{"id":5953,"uris":["http://zotero.org/users/2585573/items/AYJKZVFY"],"uri":["http://zotero.org/users/2585573/items/AYJKZVFY"],"itemData":{"id":5953,"type":"article-journal","abstract":"Impulsivity is a personality trait which is characterized by rapid, unplanned actions regardless of possible negative consequences. One of the most widely used methods to assess impulsivity is the Barratt Impulsiveness Scale (BIS-11; Patton, Stanford &amp; Barratt, 1995). The three factors nonplanning, motor, and attentional impulsivity can be measured sufficiently well with a short version of the BIS-11 (BIS-15; Spinella, 2007). The present study introduces the German version of this short version of the BIS-11. Reliability and factorial structure of this questionnaire were determined in a sample of predominantly university students (N = 752). The three-factorial solution was replicated. Internal consistency was good (Cronbach’s α = .81). Associations with another impulsivity questionnaire (UPPS) in a second study (N = 51) proved convergent validity. We recommend the BIS-15 for assessing impulsivity in German-speaking regions because of its good psychometric properties and economic procedure. (PsycINFO Database Record (c) 2016 APA, all rights reserved)","container-title":"Diagnostica","DOI":"10.1026/0012-1924/a000042","ISSN":"2190-622X(Electronic),0012-1924(Print)","note":"publisher-place: Germany\npublisher: Hogrefe Verlag GmbH &amp; Co. KG","page":"126-133","source":"APA PsycNET","title":"Psychometric evaluation of the German Barratt Impulsiveness Scale – Short Version (BIS-15)","volume":"57","author":[{"family":"Meule","given":"Adrian"},{"family":"Vögele","given":"Claus"},{"family":"Kübler","given":"Andrea"}],"issued":{"date-parts":[["2011"]]}}}],"schema":"https://github.com/citation-style-language/schema/raw/master/csl-citation.json"} </w:instrText>
      </w:r>
      <w:r w:rsidR="001002B2" w:rsidRPr="00866AFA">
        <w:rPr>
          <w:lang w:val="en-US"/>
        </w:rPr>
        <w:fldChar w:fldCharType="separate"/>
      </w:r>
      <w:r w:rsidR="006150DE" w:rsidRPr="00866AFA">
        <w:rPr>
          <w:noProof/>
          <w:lang w:val="en-US"/>
        </w:rPr>
        <w:t>[8]</w:t>
      </w:r>
      <w:r w:rsidR="001002B2" w:rsidRPr="00866AFA">
        <w:rPr>
          <w:lang w:val="en-US"/>
        </w:rPr>
        <w:fldChar w:fldCharType="end"/>
      </w:r>
      <w:r w:rsidR="001002B2" w:rsidRPr="00866AFA">
        <w:rPr>
          <w:lang w:val="en-US"/>
        </w:rPr>
        <w:t xml:space="preserve">. The BIS-15 assesses three dimensions of impulsivity: non-planning, motor, and attentional impulsivity. The overall sum score (15 to 60) was used as a general measure for impulsive tendencies, with higher scores indicating subjectively higher impulsive tendencies. In this study’s sample, internal consistency was </w:t>
      </w:r>
      <w:r w:rsidR="001002B2" w:rsidRPr="00866AFA">
        <w:t>α</w:t>
      </w:r>
      <w:r w:rsidR="001002B2" w:rsidRPr="00866AFA">
        <w:rPr>
          <w:lang w:val="en-US"/>
        </w:rPr>
        <w:t xml:space="preserve"> = .86</w:t>
      </w:r>
      <w:r w:rsidR="001002B2" w:rsidRPr="00866AFA">
        <w:rPr>
          <w:color w:val="000000"/>
          <w:lang w:val="en-US"/>
        </w:rPr>
        <w:t>.</w:t>
      </w:r>
      <w:r w:rsidR="001002B2" w:rsidRPr="00866AFA">
        <w:rPr>
          <w:lang w:val="en-US"/>
        </w:rPr>
        <w:t xml:space="preserve"> </w:t>
      </w:r>
    </w:p>
    <w:p w14:paraId="73F7BFC7" w14:textId="3CDE0298" w:rsidR="001002B2" w:rsidRPr="00866AFA" w:rsidRDefault="001002B2" w:rsidP="006150DE">
      <w:pPr>
        <w:rPr>
          <w:lang w:val="en-US"/>
        </w:rPr>
      </w:pPr>
      <w:r w:rsidRPr="00866AFA">
        <w:rPr>
          <w:b/>
          <w:bCs/>
          <w:iCs/>
          <w:lang w:val="en-US"/>
        </w:rPr>
        <w:t>Anthropometric Measures.</w:t>
      </w:r>
      <w:r w:rsidRPr="00866AFA">
        <w:rPr>
          <w:i/>
          <w:lang w:val="en-US"/>
        </w:rPr>
        <w:t xml:space="preserve"> </w:t>
      </w:r>
      <w:r w:rsidRPr="00866AFA">
        <w:rPr>
          <w:lang w:val="en-US"/>
        </w:rPr>
        <w:t>Using calibrated instruments, the body mass index (BMI</w:t>
      </w:r>
      <w:r w:rsidR="003745A5" w:rsidRPr="00866AFA">
        <w:rPr>
          <w:lang w:val="en-US"/>
        </w:rPr>
        <w:t>, kg/m</w:t>
      </w:r>
      <w:r w:rsidR="003745A5" w:rsidRPr="00866AFA">
        <w:rPr>
          <w:vertAlign w:val="superscript"/>
          <w:lang w:val="en-US"/>
        </w:rPr>
        <w:t>2</w:t>
      </w:r>
      <w:r w:rsidRPr="00866AFA">
        <w:rPr>
          <w:lang w:val="en-US"/>
        </w:rPr>
        <w:t xml:space="preserve">) and the </w:t>
      </w:r>
      <w:r w:rsidR="007E77DD" w:rsidRPr="00866AFA">
        <w:rPr>
          <w:lang w:val="en-US"/>
        </w:rPr>
        <w:t>waist-to-hip</w:t>
      </w:r>
      <w:r w:rsidRPr="00866AFA">
        <w:rPr>
          <w:lang w:val="en-US"/>
        </w:rPr>
        <w:t xml:space="preserve"> ratio (WHR</w:t>
      </w:r>
      <w:r w:rsidR="003745A5" w:rsidRPr="00866AFA">
        <w:rPr>
          <w:lang w:val="en-US"/>
        </w:rPr>
        <w:t>, cm</w:t>
      </w:r>
      <w:r w:rsidRPr="00866AFA">
        <w:rPr>
          <w:lang w:val="en-US"/>
        </w:rPr>
        <w:t xml:space="preserve">) were derived from objectively measured body weight, height, and hip and waist circumference. </w:t>
      </w:r>
    </w:p>
    <w:p w14:paraId="69363E3D" w14:textId="590C45BD" w:rsidR="00425F42" w:rsidRPr="00866AFA" w:rsidRDefault="00425F42" w:rsidP="00425F42">
      <w:pPr>
        <w:pStyle w:val="berschrift3"/>
        <w:spacing w:line="480" w:lineRule="auto"/>
        <w:rPr>
          <w:b w:val="0"/>
          <w:i w:val="0"/>
          <w:iCs/>
          <w:lang w:val="en-US"/>
        </w:rPr>
      </w:pPr>
      <w:r w:rsidRPr="00866AFA">
        <w:rPr>
          <w:rFonts w:cs="Times New Roman"/>
          <w:bCs/>
          <w:i w:val="0"/>
          <w:iCs/>
          <w:lang w:val="en-US"/>
        </w:rPr>
        <w:t>Comorbid mental disorders.</w:t>
      </w:r>
      <w:r w:rsidRPr="00866AFA">
        <w:rPr>
          <w:rFonts w:cs="Times New Roman"/>
          <w:b w:val="0"/>
          <w:i w:val="0"/>
          <w:iCs/>
          <w:lang w:val="en-US"/>
        </w:rPr>
        <w:t xml:space="preserve"> </w:t>
      </w:r>
      <w:r w:rsidR="00F079D6" w:rsidRPr="00866AFA">
        <w:rPr>
          <w:rFonts w:cs="Times New Roman"/>
          <w:b w:val="0"/>
          <w:i w:val="0"/>
          <w:iCs/>
          <w:lang w:val="en-US"/>
        </w:rPr>
        <w:t>The presence of mental disorders was assessed at baseline by a self-report questionnaire. Participants were asked to list their comorbid mental disorder diagnoses using an open-ended question</w:t>
      </w:r>
      <w:r w:rsidRPr="00866AFA">
        <w:rPr>
          <w:rFonts w:cs="Times New Roman"/>
          <w:b w:val="0"/>
          <w:i w:val="0"/>
          <w:iCs/>
          <w:lang w:val="en-US"/>
        </w:rPr>
        <w:t>.</w:t>
      </w:r>
      <w:r w:rsidRPr="00866AFA">
        <w:rPr>
          <w:b w:val="0"/>
          <w:i w:val="0"/>
          <w:iCs/>
          <w:lang w:val="en-US"/>
        </w:rPr>
        <w:t xml:space="preserve"> </w:t>
      </w:r>
    </w:p>
    <w:p w14:paraId="02851A3A" w14:textId="4085D481" w:rsidR="001002B2" w:rsidRPr="00866AFA" w:rsidRDefault="001002B2" w:rsidP="006150DE">
      <w:pPr>
        <w:pStyle w:val="berschrift3"/>
        <w:rPr>
          <w:lang w:val="en-US"/>
        </w:rPr>
      </w:pPr>
      <w:r w:rsidRPr="00866AFA">
        <w:rPr>
          <w:lang w:val="en-US"/>
        </w:rPr>
        <w:t>Neuropsychological Assessments</w:t>
      </w:r>
    </w:p>
    <w:p w14:paraId="474BC9F5" w14:textId="4BC5B2EF" w:rsidR="001002B2" w:rsidRPr="00866AFA" w:rsidRDefault="001002B2" w:rsidP="006150DE">
      <w:pPr>
        <w:rPr>
          <w:lang w:val="en-US"/>
        </w:rPr>
      </w:pPr>
      <w:r w:rsidRPr="00866AFA">
        <w:rPr>
          <w:b/>
          <w:bCs/>
          <w:iCs/>
          <w:color w:val="000000"/>
          <w:lang w:val="en-US"/>
        </w:rPr>
        <w:t>Decision Making.</w:t>
      </w:r>
      <w:r w:rsidRPr="00866AFA">
        <w:rPr>
          <w:b/>
          <w:color w:val="000000"/>
          <w:lang w:val="en-US"/>
        </w:rPr>
        <w:t xml:space="preserve"> </w:t>
      </w:r>
      <w:r w:rsidRPr="00866AFA">
        <w:rPr>
          <w:bCs/>
          <w:lang w:val="en-US"/>
        </w:rPr>
        <w:t>A computerized Iowa Gambling Task (IGT) was used to measure</w:t>
      </w:r>
      <w:r w:rsidRPr="00866AFA">
        <w:rPr>
          <w:bCs/>
          <w:color w:val="000000"/>
          <w:lang w:val="en-US"/>
        </w:rPr>
        <w:t xml:space="preserve"> </w:t>
      </w:r>
      <w:r w:rsidRPr="00866AFA">
        <w:rPr>
          <w:bCs/>
          <w:lang w:val="en-US"/>
        </w:rPr>
        <w:t>decision</w:t>
      </w:r>
      <w:r w:rsidRPr="00866AFA">
        <w:rPr>
          <w:lang w:val="en-US"/>
        </w:rPr>
        <w:t xml:space="preserve"> making in complex and uncertain situations </w:t>
      </w:r>
      <w:r w:rsidRPr="00866AFA">
        <w:rPr>
          <w:lang w:val="en-US"/>
        </w:rPr>
        <w:fldChar w:fldCharType="begin"/>
      </w:r>
      <w:r w:rsidR="002B59A3" w:rsidRPr="00866AFA">
        <w:rPr>
          <w:lang w:val="en-US"/>
        </w:rPr>
        <w:instrText xml:space="preserve"> ADDIN ZOTERO_ITEM CSL_CITATION {"citationID":"9K9uZ0Sa","properties":{"formattedCitation":"[9]","plainCitation":"[9]","noteIndex":0},"citationItems":[{"id":5395,"uris":["http://zotero.org/users/2585573/items/RM6DQPBC"],"uri":["http://zotero.org/users/2585573/items/RM6DQPBC"],"itemData":{"id":5395,"type":"article-journal","abstract":"Following damage to the ventromedial prefrontal cortex, humans develop a defect in real-life decision-making, which contrasts with otherwise normal intellectual functions. Currently, there is no neuropsychological probe to detect in the laboratory, and the cognitive and neural mechanisms responsible for this defect have resisted explanation. Here, using a novel task which simulates real-life decision-making in the way it factors uncertainty of premises and outcomes, as well as reward and punishment, we find that prefrontal patients, unlike controls, are oblivious to the future consequences of their actions, and seem to be guided by immediate prospects only. This finding offers, for the first time, the possibility of detecting these patients' elusive impairment in the laboratory, measuring it, and investigating its possible causes.","container-title":"Cognition","DOI":"10.1016/0010-0277(94)90018-3","ISSN":"0010-0277","journalAbbreviation":"Cognition","page":"7-15","source":"ScienceDirect","title":"Insensitivity to future consequences following damage to human prefrontal cortex","volume":"50","author":[{"family":"Bechara","given":"Antoine"},{"family":"Damasio","given":"Antonio R."},{"family":"Damasio","given":"Hanna"},{"family":"Anderson","given":"Steven W."}],"issued":{"date-parts":[["1994",4,1]]}}}],"schema":"https://github.com/citation-style-language/schema/raw/master/csl-citation.json"} </w:instrText>
      </w:r>
      <w:r w:rsidRPr="00866AFA">
        <w:rPr>
          <w:lang w:val="en-US"/>
        </w:rPr>
        <w:fldChar w:fldCharType="separate"/>
      </w:r>
      <w:r w:rsidR="006150DE" w:rsidRPr="00866AFA">
        <w:rPr>
          <w:noProof/>
          <w:lang w:val="en-US"/>
        </w:rPr>
        <w:t>[9]</w:t>
      </w:r>
      <w:r w:rsidRPr="00866AFA">
        <w:rPr>
          <w:lang w:val="en-US"/>
        </w:rPr>
        <w:fldChar w:fldCharType="end"/>
      </w:r>
      <w:r w:rsidRPr="00866AFA">
        <w:rPr>
          <w:lang w:val="en-US"/>
        </w:rPr>
        <w:t xml:space="preserve">. The aim was to win the highest possible amount of virtual money. Therefore, a card was drawn 100 times from four possible </w:t>
      </w:r>
      <w:r w:rsidRPr="00866AFA">
        <w:rPr>
          <w:lang w:val="en-US"/>
        </w:rPr>
        <w:lastRenderedPageBreak/>
        <w:t>decks (A, B, C, D). The decks contained different amounts of profits and losses. To win the maximum amount of virtual money, it was necessary to find out which deck contains long-term wins (C and D) and losses (A and B). The total net value, i.e., the difference between the total number of loss decisions and the total number of win decisions, was used as outcome measure. Higher net values indicate more favorable decision making.</w:t>
      </w:r>
    </w:p>
    <w:p w14:paraId="418FA043" w14:textId="7117AAC1" w:rsidR="001002B2" w:rsidRPr="00866AFA" w:rsidRDefault="001002B2" w:rsidP="006150DE">
      <w:pPr>
        <w:rPr>
          <w:lang w:val="en-US"/>
        </w:rPr>
      </w:pPr>
      <w:r w:rsidRPr="00866AFA">
        <w:rPr>
          <w:b/>
          <w:bCs/>
          <w:iCs/>
          <w:lang w:val="en-US"/>
        </w:rPr>
        <w:t xml:space="preserve">Cognitive Flexibility. </w:t>
      </w:r>
      <w:r w:rsidRPr="00866AFA">
        <w:rPr>
          <w:lang w:val="en-US"/>
        </w:rPr>
        <w:t xml:space="preserve">Cognitive flexibility was determined using a computerized version Wisconsin Card Sorting Test (WCST) </w:t>
      </w:r>
      <w:r w:rsidRPr="00866AFA">
        <w:rPr>
          <w:lang w:val="en-US"/>
        </w:rPr>
        <w:fldChar w:fldCharType="begin"/>
      </w:r>
      <w:r w:rsidR="002B59A3" w:rsidRPr="00866AFA">
        <w:rPr>
          <w:lang w:val="en-US"/>
        </w:rPr>
        <w:instrText xml:space="preserve"> ADDIN ZOTERO_ITEM CSL_CITATION {"citationID":"yVq7C491","properties":{"formattedCitation":"[10]","plainCitation":"[10]","noteIndex":0},"citationItems":[{"id":5428,"uris":["http://zotero.org/users/2585573/items/K7WNZEGQ"],"uri":["http://zotero.org/users/2585573/items/K7WNZEGQ"],"itemData":{"id":5428,"type":"book","event-place":"Odessa, Florida","publisher":"Psychological Assessment Resources, Inc","publisher-place":"Odessa, Florida","title":"Wisconsin Card Sorting Test manual","author":[{"family":"Heaton","given":"R. K."},{"family":"Chelune","given":"G. J."},{"family":"Talley","given":"J. L."},{"family":"Kay","given":"G. G."},{"family":"Curtiss","given":"G."}],"issued":{"date-parts":[["1993"]]}}}],"schema":"https://github.com/citation-style-language/schema/raw/master/csl-citation.json"} </w:instrText>
      </w:r>
      <w:r w:rsidRPr="00866AFA">
        <w:rPr>
          <w:lang w:val="en-US"/>
        </w:rPr>
        <w:fldChar w:fldCharType="separate"/>
      </w:r>
      <w:r w:rsidR="006150DE" w:rsidRPr="00866AFA">
        <w:rPr>
          <w:noProof/>
          <w:lang w:val="en-US"/>
        </w:rPr>
        <w:t>[10]</w:t>
      </w:r>
      <w:r w:rsidRPr="00866AFA">
        <w:rPr>
          <w:lang w:val="en-US"/>
        </w:rPr>
        <w:fldChar w:fldCharType="end"/>
      </w:r>
      <w:r w:rsidRPr="00866AFA">
        <w:rPr>
          <w:lang w:val="en-US"/>
        </w:rPr>
        <w:t>. In the WCST, a maximum of 128 cards had to be sorted according to three possible principles, for example, shape, color, or number. The rules were unknown and could only be assumed by using the provided feedback (correct versus wrong response). Once a rule was correctly determined, the rule would change suddenly and without warning after 10 consecutive and correctly sorted cards. Therefore, the participant had to flexibly adapt the sorting strategy. As outcome measure</w:t>
      </w:r>
      <w:r w:rsidR="005875A2" w:rsidRPr="00866AFA">
        <w:rPr>
          <w:lang w:val="en-US"/>
        </w:rPr>
        <w:t>,</w:t>
      </w:r>
      <w:r w:rsidRPr="00866AFA">
        <w:rPr>
          <w:lang w:val="en-US"/>
        </w:rPr>
        <w:t xml:space="preserve"> the learning to learn score was used</w:t>
      </w:r>
      <w:r w:rsidR="005875A2" w:rsidRPr="00866AFA">
        <w:rPr>
          <w:lang w:val="en-US"/>
        </w:rPr>
        <w:t xml:space="preserve">, </w:t>
      </w:r>
      <w:r w:rsidRPr="00866AFA">
        <w:rPr>
          <w:lang w:val="en-US"/>
        </w:rPr>
        <w:t>represent</w:t>
      </w:r>
      <w:r w:rsidR="005875A2" w:rsidRPr="00866AFA">
        <w:rPr>
          <w:lang w:val="en-US"/>
        </w:rPr>
        <w:t>ing</w:t>
      </w:r>
      <w:r w:rsidRPr="00866AFA">
        <w:rPr>
          <w:lang w:val="en-US"/>
        </w:rPr>
        <w:t xml:space="preserve"> the average growth of conceptual efficiency over consecutive trials (average difference in percent errors between successive categories). The learning to learn score can be positive or negative, with positive values representing increased efficiency across consecutive categories, presumably because of learning </w:t>
      </w:r>
      <w:r w:rsidRPr="00866AFA">
        <w:rPr>
          <w:lang w:val="en-US"/>
        </w:rPr>
        <w:fldChar w:fldCharType="begin"/>
      </w:r>
      <w:r w:rsidR="002B59A3" w:rsidRPr="00866AFA">
        <w:rPr>
          <w:lang w:val="en-US"/>
        </w:rPr>
        <w:instrText xml:space="preserve"> ADDIN ZOTERO_ITEM CSL_CITATION {"citationID":"9Aqd2vsi","properties":{"formattedCitation":"[10]","plainCitation":"[10]","noteIndex":0},"citationItems":[{"id":5428,"uris":["http://zotero.org/users/2585573/items/K7WNZEGQ"],"uri":["http://zotero.org/users/2585573/items/K7WNZEGQ"],"itemData":{"id":5428,"type":"book","event-place":"Odessa, Florida","publisher":"Psychological Assessment Resources, Inc","publisher-place":"Odessa, Florida","title":"Wisconsin Card Sorting Test manual","author":[{"family":"Heaton","given":"R. K."},{"family":"Chelune","given":"G. J."},{"family":"Talley","given":"J. L."},{"family":"Kay","given":"G. G."},{"family":"Curtiss","given":"G."}],"issued":{"date-parts":[["1993"]]}}}],"schema":"https://github.com/citation-style-language/schema/raw/master/csl-citation.json"} </w:instrText>
      </w:r>
      <w:r w:rsidRPr="00866AFA">
        <w:rPr>
          <w:lang w:val="en-US"/>
        </w:rPr>
        <w:fldChar w:fldCharType="separate"/>
      </w:r>
      <w:r w:rsidR="006150DE" w:rsidRPr="00866AFA">
        <w:rPr>
          <w:noProof/>
          <w:lang w:val="en-US"/>
        </w:rPr>
        <w:t>[10]</w:t>
      </w:r>
      <w:r w:rsidRPr="00866AFA">
        <w:rPr>
          <w:lang w:val="en-US"/>
        </w:rPr>
        <w:fldChar w:fldCharType="end"/>
      </w:r>
      <w:r w:rsidRPr="00866AFA">
        <w:rPr>
          <w:lang w:val="en-US"/>
        </w:rPr>
        <w:t>.</w:t>
      </w:r>
    </w:p>
    <w:p w14:paraId="3E03F62B" w14:textId="4B0E1FBB" w:rsidR="001002B2" w:rsidRPr="00866AFA" w:rsidRDefault="001002B2" w:rsidP="006150DE">
      <w:pPr>
        <w:rPr>
          <w:lang w:val="en-US"/>
        </w:rPr>
      </w:pPr>
      <w:r w:rsidRPr="00866AFA">
        <w:rPr>
          <w:b/>
          <w:color w:val="000000"/>
          <w:lang w:val="en-US"/>
        </w:rPr>
        <w:t xml:space="preserve">Impulsivity. </w:t>
      </w:r>
      <w:r w:rsidRPr="00866AFA">
        <w:rPr>
          <w:bCs/>
          <w:color w:val="000000"/>
          <w:lang w:val="en-US"/>
        </w:rPr>
        <w:t>A</w:t>
      </w:r>
      <w:r w:rsidRPr="00866AFA">
        <w:rPr>
          <w:lang w:val="en-US"/>
        </w:rPr>
        <w:t xml:space="preserve"> computerized Delay Discounting Task (DDT) was used to determine impulsive decision making </w:t>
      </w:r>
      <w:r w:rsidRPr="00866AFA">
        <w:rPr>
          <w:lang w:val="en-US"/>
        </w:rPr>
        <w:fldChar w:fldCharType="begin"/>
      </w:r>
      <w:r w:rsidR="002B59A3" w:rsidRPr="00866AFA">
        <w:rPr>
          <w:lang w:val="en-US"/>
        </w:rPr>
        <w:instrText xml:space="preserve"> ADDIN ZOTERO_ITEM CSL_CITATION {"citationID":"AmXg5TL6","properties":{"formattedCitation":"[11]","plainCitation":"[11]","noteIndex":0},"citationItems":[{"id":5393,"uris":["http://zotero.org/users/2585573/items/3483BGAT"],"uri":["http://zotero.org/users/2585573/items/3483BGAT"],"itemData":{"id":5393,"type":"article-journal","abstract":"Little is known about the acute effects of drugs of abuse on impulsivity and self-control. In this study, impulsivity was assessed in humans using a computer task that measured delay and probability discounting. Discounting describes how much the value of a reward (or punisher) is decreased when its occurrence is either delayed or uncertain. Twenty-four healthy adult volunteers ingested a moderate dose of ethanol (0.5 or 0.8 g/kg ethanol: n = 12 at each dose) or placebo before completing the discounting task. In the task the participants were given a series of choices between a small, immediate, certain amount of money and $10 that was either delayed (0, 2, 30, 180, or 365 days) or probabilistic (i.e., certainty of receipt was 1.0, .9, .75, .5, or .25). The point at which each individual was indifferent between the smaller immediate or certain reward and the $10 delayed or probabilistic reward was identified using an adjusting-amount procedure. The results indicated that (a) delay and probability discounting were well described by a hyperbolic function; (b) delay and probability discounting were positively correlated within subjects; (c) delay and probability discounting were moderately correlated with personality measures of impulsivity; and (d) alcohol had no effect on discounting.","container-title":"Journal of the Experimental Analysis of Behavior","DOI":"10.1901/jeab.1999.71-121","ISSN":"0022-5002","journalAbbreviation":"J Exp Anal Behav","language":"eng","note":"PMID: 10220927\nPMCID: PMC1284697","page":"121-143","source":"PubMed","title":"Delay or probability discounting in a model of impulsive behavior: effect of alcohol","title-short":"Delay or probability discounting in a model of impulsive behavior","volume":"71","author":[{"family":"Richards","given":"J. B."},{"family":"Zhang","given":"L."},{"family":"Mitchell","given":"S. H."},{"family":"Wit","given":"H.","non-dropping-particle":"de"}],"issued":{"date-parts":[["1999",3]]}}}],"schema":"https://github.com/citation-style-language/schema/raw/master/csl-citation.json"} </w:instrText>
      </w:r>
      <w:r w:rsidRPr="00866AFA">
        <w:rPr>
          <w:lang w:val="en-US"/>
        </w:rPr>
        <w:fldChar w:fldCharType="separate"/>
      </w:r>
      <w:r w:rsidR="006150DE" w:rsidRPr="00866AFA">
        <w:rPr>
          <w:noProof/>
          <w:lang w:val="en-US"/>
        </w:rPr>
        <w:t>[11]</w:t>
      </w:r>
      <w:r w:rsidRPr="00866AFA">
        <w:rPr>
          <w:lang w:val="en-US"/>
        </w:rPr>
        <w:fldChar w:fldCharType="end"/>
      </w:r>
      <w:r w:rsidRPr="00866AFA">
        <w:rPr>
          <w:lang w:val="en-US"/>
        </w:rPr>
        <w:t xml:space="preserve">. Participants were presented with a choice between an immediate reward (variable amount between 0 and 10 Euro without delay) and a fixed delayed reward (0, 2, 30, 180 and 365 days). For each of the five temporal delays, an indifference point was calculated where the subjective value of the immediate reward and the delayed reward were the same. Performance in DDT was determined using the area under the curve (AUC) for the five indifference points. The AUC can range from 0 to 1, with larger AUC values being associated with lower discounting of delayed rewards, i.e., lower impulsivity </w:t>
      </w:r>
      <w:r w:rsidRPr="00866AFA">
        <w:rPr>
          <w:lang w:val="en-US"/>
        </w:rPr>
        <w:fldChar w:fldCharType="begin"/>
      </w:r>
      <w:r w:rsidR="002B59A3" w:rsidRPr="00866AFA">
        <w:rPr>
          <w:lang w:val="en-US"/>
        </w:rPr>
        <w:instrText xml:space="preserve"> ADDIN ZOTERO_ITEM CSL_CITATION {"citationID":"r2jrBKsP","properties":{"formattedCitation":"[12]","plainCitation":"[12]","noteIndex":0},"citationItems":[{"id":5725,"uris":["http://zotero.org/users/2585573/items/M6XCEYPV"],"uri":["http://zotero.org/users/2585573/items/M6XCEYPV"],"itemData":{"id":5725,"type":"article-journal","abstract":"We describe a novel approach to the measurement of discounting based on calculating the area under the empirical discounting function. This approach avoids some of the problems associated with measures based on estimates of the parameters of theoretical discounting functions. The area measure may be easily calculated for both individual and group data collected using any of a variety of current delay and probability discounting procedures. The present approach is not intended as a substitute for theoretical discounting models. It is useful, however, to have a simple, univariate measure of discounting that is not tied to any specific theoretical framework.","container-title":"Journal of the Experimental Analysis of Behavior","DOI":"10.1901/jeab.2001.76-235","ISSN":"0022-5002","journalAbbreviation":"J Exp Anal Behav","note":"PMID: 11599641\nPMCID: PMC1284836","page":"235-243","source":"PubMed Central","title":"Area under the curve as a measure of discounting.","volume":"76","author":[{"family":"Myerson","given":"J"},{"family":"Green","given":"L"},{"family":"Warusawitharana","given":"M"}],"issued":{"date-parts":[["2001",9]]}}}],"schema":"https://github.com/citation-style-language/schema/raw/master/csl-citation.json"} </w:instrText>
      </w:r>
      <w:r w:rsidRPr="00866AFA">
        <w:rPr>
          <w:lang w:val="en-US"/>
        </w:rPr>
        <w:fldChar w:fldCharType="separate"/>
      </w:r>
      <w:r w:rsidR="006150DE" w:rsidRPr="00866AFA">
        <w:rPr>
          <w:noProof/>
          <w:lang w:val="en-US"/>
        </w:rPr>
        <w:t>[12]</w:t>
      </w:r>
      <w:r w:rsidRPr="00866AFA">
        <w:rPr>
          <w:lang w:val="en-US"/>
        </w:rPr>
        <w:fldChar w:fldCharType="end"/>
      </w:r>
      <w:r w:rsidRPr="00866AFA">
        <w:rPr>
          <w:lang w:val="en-US"/>
        </w:rPr>
        <w:t>.</w:t>
      </w:r>
    </w:p>
    <w:p w14:paraId="3907A291" w14:textId="522EA944" w:rsidR="001002B2" w:rsidRPr="00866AFA" w:rsidRDefault="001002B2" w:rsidP="006150DE">
      <w:pPr>
        <w:rPr>
          <w:lang w:val="en-US"/>
        </w:rPr>
      </w:pPr>
      <w:r w:rsidRPr="00866AFA">
        <w:rPr>
          <w:b/>
          <w:bCs/>
          <w:iCs/>
          <w:color w:val="000000"/>
          <w:lang w:val="en-US"/>
        </w:rPr>
        <w:lastRenderedPageBreak/>
        <w:t>Planning.</w:t>
      </w:r>
      <w:r w:rsidRPr="00866AFA">
        <w:rPr>
          <w:b/>
          <w:color w:val="000000"/>
          <w:lang w:val="en-US"/>
        </w:rPr>
        <w:t xml:space="preserve"> </w:t>
      </w:r>
      <w:r w:rsidRPr="00866AFA">
        <w:rPr>
          <w:lang w:val="en-US"/>
        </w:rPr>
        <w:t xml:space="preserve">The planning capability was measured with the computerized version of the Tower of London (TOL) task provided by the Vienna Test System </w:t>
      </w:r>
      <w:r w:rsidRPr="00866AFA">
        <w:rPr>
          <w:lang w:val="en-US"/>
        </w:rPr>
        <w:fldChar w:fldCharType="begin"/>
      </w:r>
      <w:r w:rsidR="006150DE" w:rsidRPr="00866AFA">
        <w:rPr>
          <w:lang w:val="en-US"/>
        </w:rPr>
        <w:instrText xml:space="preserve"> ADDIN ZOTERO_ITEM CSL_CITATION {"citationID":"76TPYuxW","properties":{"formattedCitation":"[13, 14]","plainCitation":"[13, 14]","noteIndex":0},"citationItems":[{"id":5387,"uris":["http://zotero.org/users/2585573/items/UBGEVGZR"],"uri":["http://zotero.org/users/2585573/items/UBGEVGZR"],"itemData":{"id":5387,"type":"book","event-place":"Mödling","publisher":"Schuhfried","publisher-place":"Mödling","title":"Wiener Testsystem: Tower of London-Freiburger Version","version":"CW84","author":[{"family":"Kaller","given":"C. P."},{"family":"Unterrainer","given":"J. M."},{"family":"Kaiser","given":"S."},{"family":"Weisbrod","given":"M."},{"family":"Aschenbrenner","given":"S."}],"issued":{"date-parts":[["2015"]]}}},{"id":5674,"uris":["http://zotero.org/users/2585573/items/BKZLU5AP"],"uri":["http://zotero.org/users/2585573/items/BKZLU5AP"],"itemData":{"id":5674,"type":"book","event-place":"Moedling","publisher":"Schuhfried Gmbh","publisher-place":"Moedling","title":"Vienna test system","author":[{"family":"Schuhfried","given":""}],"issued":{"date-parts":[["2015"]]}}}],"schema":"https://github.com/citation-style-language/schema/raw/master/csl-citation.json"} </w:instrText>
      </w:r>
      <w:r w:rsidRPr="00866AFA">
        <w:rPr>
          <w:lang w:val="en-US"/>
        </w:rPr>
        <w:fldChar w:fldCharType="separate"/>
      </w:r>
      <w:r w:rsidR="006150DE" w:rsidRPr="00866AFA">
        <w:rPr>
          <w:noProof/>
          <w:lang w:val="en-US"/>
        </w:rPr>
        <w:t>[13, 14]</w:t>
      </w:r>
      <w:r w:rsidRPr="00866AFA">
        <w:rPr>
          <w:lang w:val="en-US"/>
        </w:rPr>
        <w:fldChar w:fldCharType="end"/>
      </w:r>
      <w:r w:rsidRPr="00866AFA">
        <w:rPr>
          <w:lang w:val="en-US"/>
        </w:rPr>
        <w:t xml:space="preserve">. Participants were presented with a number of problems, resolving around the placement of three differently colored balls on three rods with different capacities (one, two or three balls). The three balls had to be transferred from an initial state to a target state. There were several rules to be followed, for example, every ball had to be placed on a rod at every time. The difficulty and the number of optimal moves to solve a problem increased constantly, starting from two move tasks to six move tasks. The planning ability was determined by an overall planning score. Higher values indicated higher planning abilities </w:t>
      </w:r>
      <w:r w:rsidRPr="00866AFA">
        <w:rPr>
          <w:lang w:val="en-US"/>
        </w:rPr>
        <w:fldChar w:fldCharType="begin"/>
      </w:r>
      <w:r w:rsidR="002B59A3" w:rsidRPr="00866AFA">
        <w:rPr>
          <w:lang w:val="en-US"/>
        </w:rPr>
        <w:instrText xml:space="preserve"> ADDIN ZOTERO_ITEM CSL_CITATION {"citationID":"XTEqfb2y","properties":{"formattedCitation":"[13]","plainCitation":"[13]","noteIndex":0},"citationItems":[{"id":5387,"uris":["http://zotero.org/users/2585573/items/UBGEVGZR"],"uri":["http://zotero.org/users/2585573/items/UBGEVGZR"],"itemData":{"id":5387,"type":"book","event-place":"Mödling","publisher":"Schuhfried","publisher-place":"Mödling","title":"Wiener Testsystem: Tower of London-Freiburger Version","version":"CW84","author":[{"family":"Kaller","given":"C. P."},{"family":"Unterrainer","given":"J. M."},{"family":"Kaiser","given":"S."},{"family":"Weisbrod","given":"M."},{"family":"Aschenbrenner","given":"S."}],"issued":{"date-parts":[["2015"]]}}}],"schema":"https://github.com/citation-style-language/schema/raw/master/csl-citation.json"} </w:instrText>
      </w:r>
      <w:r w:rsidRPr="00866AFA">
        <w:rPr>
          <w:lang w:val="en-US"/>
        </w:rPr>
        <w:fldChar w:fldCharType="separate"/>
      </w:r>
      <w:r w:rsidR="006150DE" w:rsidRPr="00866AFA">
        <w:rPr>
          <w:noProof/>
          <w:lang w:val="en-US"/>
        </w:rPr>
        <w:t>[13]</w:t>
      </w:r>
      <w:r w:rsidRPr="00866AFA">
        <w:rPr>
          <w:lang w:val="en-US"/>
        </w:rPr>
        <w:fldChar w:fldCharType="end"/>
      </w:r>
      <w:r w:rsidRPr="00866AFA">
        <w:rPr>
          <w:lang w:val="en-US"/>
        </w:rPr>
        <w:t>.</w:t>
      </w:r>
    </w:p>
    <w:p w14:paraId="74F4716F" w14:textId="214987E8" w:rsidR="001002B2" w:rsidRPr="00866AFA" w:rsidRDefault="001002B2" w:rsidP="006150DE">
      <w:pPr>
        <w:rPr>
          <w:lang w:val="en-US"/>
        </w:rPr>
      </w:pPr>
      <w:r w:rsidRPr="00866AFA">
        <w:rPr>
          <w:b/>
          <w:bCs/>
          <w:iCs/>
          <w:color w:val="000000"/>
          <w:lang w:val="en-US"/>
        </w:rPr>
        <w:t>Inhibitory Control.</w:t>
      </w:r>
      <w:r w:rsidRPr="00866AFA">
        <w:rPr>
          <w:i/>
          <w:lang w:val="en-US"/>
        </w:rPr>
        <w:t xml:space="preserve"> </w:t>
      </w:r>
      <w:r w:rsidRPr="00866AFA">
        <w:rPr>
          <w:lang w:val="en-US"/>
        </w:rPr>
        <w:t>Inhibition was assessed with a computerized visual Go/</w:t>
      </w:r>
      <w:proofErr w:type="spellStart"/>
      <w:r w:rsidRPr="00866AFA">
        <w:rPr>
          <w:lang w:val="en-US"/>
        </w:rPr>
        <w:t>NoGo</w:t>
      </w:r>
      <w:proofErr w:type="spellEnd"/>
      <w:r w:rsidRPr="00866AFA">
        <w:rPr>
          <w:lang w:val="en-US"/>
        </w:rPr>
        <w:t xml:space="preserve"> paradigm provided by the Vienna Test System </w:t>
      </w:r>
      <w:r w:rsidRPr="00866AFA">
        <w:rPr>
          <w:lang w:val="en-US"/>
        </w:rPr>
        <w:fldChar w:fldCharType="begin"/>
      </w:r>
      <w:r w:rsidR="006150DE" w:rsidRPr="00866AFA">
        <w:rPr>
          <w:lang w:val="en-US"/>
        </w:rPr>
        <w:instrText xml:space="preserve"> ADDIN ZOTERO_ITEM CSL_CITATION {"citationID":"CfmA7ixN","properties":{"formattedCitation":"[14, 15]","plainCitation":"[14, 15]","noteIndex":0},"citationItems":[{"id":5388,"uris":["http://zotero.org/users/2585573/items/STGQCBTH"],"uri":["http://zotero.org/users/2585573/items/STGQCBTH"],"itemData":{"id":5388,"type":"book","event-place":"Mödling","publisher":"Schuhfried","publisher-place":"Mödling","title":"Wiener Testsystem: Response Inhibition","version":"CW84","author":[{"family":"Kaiser","given":"S."},{"family":"Aschenbrenner","given":"S."},{"family":"Pfüller","given":"U."},{"family":"Roesch-Ely","given":"D."},{"family":"Weisbrod","given":"M."}],"issued":{"date-parts":[["2015"]]}}},{"id":5674,"uris":["http://zotero.org/users/2585573/items/BKZLU5AP"],"uri":["http://zotero.org/users/2585573/items/BKZLU5AP"],"itemData":{"id":5674,"type":"book","event-place":"Moedling","publisher":"Schuhfried Gmbh","publisher-place":"Moedling","title":"Vienna test system","author":[{"family":"Schuhfried","given":""}],"issued":{"date-parts":[["2015"]]}}}],"schema":"https://github.com/citation-style-language/schema/raw/master/csl-citation.json"} </w:instrText>
      </w:r>
      <w:r w:rsidRPr="00866AFA">
        <w:rPr>
          <w:lang w:val="en-US"/>
        </w:rPr>
        <w:fldChar w:fldCharType="separate"/>
      </w:r>
      <w:r w:rsidR="006150DE" w:rsidRPr="00866AFA">
        <w:rPr>
          <w:noProof/>
          <w:lang w:val="en-US"/>
        </w:rPr>
        <w:t>[14, 15]</w:t>
      </w:r>
      <w:r w:rsidRPr="00866AFA">
        <w:rPr>
          <w:lang w:val="en-US"/>
        </w:rPr>
        <w:fldChar w:fldCharType="end"/>
      </w:r>
      <w:r w:rsidRPr="00866AFA">
        <w:rPr>
          <w:lang w:val="en-US"/>
        </w:rPr>
        <w:t>. In this task</w:t>
      </w:r>
      <w:r w:rsidR="005875A2" w:rsidRPr="00866AFA">
        <w:rPr>
          <w:lang w:val="en-US"/>
        </w:rPr>
        <w:t>,</w:t>
      </w:r>
      <w:r w:rsidRPr="00866AFA">
        <w:rPr>
          <w:lang w:val="en-US"/>
        </w:rPr>
        <w:t xml:space="preserve"> 250 stimuli were randomly presented, 202 stimuli required a reaction, while 48 stimuli required an inhibition. The number of commission errors (false positive responses to a No-Go trial) was used as an outcome measure, with more commission errors indicating decreased inhibitory control </w:t>
      </w:r>
      <w:r w:rsidRPr="00866AFA">
        <w:rPr>
          <w:lang w:val="en-US"/>
        </w:rPr>
        <w:fldChar w:fldCharType="begin"/>
      </w:r>
      <w:r w:rsidR="002B59A3" w:rsidRPr="00866AFA">
        <w:rPr>
          <w:lang w:val="en-US"/>
        </w:rPr>
        <w:instrText xml:space="preserve"> ADDIN ZOTERO_ITEM CSL_CITATION {"citationID":"ujD2rs49","properties":{"formattedCitation":"[16]","plainCitation":"[16]","noteIndex":0},"citationItems":[{"id":5670,"uris":["http://zotero.org/users/2585573/items/4QRKQ5VN"],"uri":["http://zotero.org/users/2585573/items/4QRKQ5VN"],"itemData":{"id":5670,"type":"book","abstract":"Now in its Fifth Edition, Neuropsychological Assessment reviews the major neurobehavioral disorders associated with brain dysfunction and injury. This is the 35th anniversary of the landmark first edition. As with previous editions, this edition provides a comprehensive coverage of the field of adult clinical neuropsychology in a single source. By virtue of the authors' clinical and research specializations, this book provides a broad-based and in-depth coverage of current neuroscience research and clinical neuropsychology practice. While the new edition is updated to include new features and topics, it remains true to the highly-regarded previous editions. Methods for obtaining optimum data are given in the form of hypothesis-testing techniques, clinical tips, and clinical examples. In the seven years since the previous edition, many advancements have been made in techniques for examining brain function and in our knowledge about brain-behavior relationships. For example, a surge of functional imaging data has emerged and new structural imaging techniques have provided exquisite detail about brain structure. For the first time, this edition includes examples of these advancements, many in stunning color. This edition also includes new tools for clinicians such as a neuroimaging primer and a comparison table of the neuropsychological features of progressive dementias. The chapters on assessment procedures include discussion of issues related to test selection and reviews of recently published as well as older test batteries used in general neuropsychological assessment, plus newly developed batteries for specific issues.","edition":"New to this Edition:","event-place":"Oxford, New York","ISBN":"978-0-19-539552-5","number-of-pages":"1200","publisher":"Oxford University Press","publisher-place":"Oxford, New York","source":"Oxford University Press","title":"Neuropsychological Assessment","author":[{"family":"Lezak","given":"M. D."},{"family":"Howieson","given":"D. B."},{"family":"Bigler","given":"E. D."},{"family":"Tranel","given":"D."}],"issued":{"date-parts":[["2012",3,27]]}}}],"schema":"https://github.com/citation-style-language/schema/raw/master/csl-citation.json"} </w:instrText>
      </w:r>
      <w:r w:rsidRPr="00866AFA">
        <w:rPr>
          <w:lang w:val="en-US"/>
        </w:rPr>
        <w:fldChar w:fldCharType="separate"/>
      </w:r>
      <w:r w:rsidR="006150DE" w:rsidRPr="00866AFA">
        <w:rPr>
          <w:noProof/>
          <w:lang w:val="en-US"/>
        </w:rPr>
        <w:t>[16]</w:t>
      </w:r>
      <w:r w:rsidRPr="00866AFA">
        <w:rPr>
          <w:lang w:val="en-US"/>
        </w:rPr>
        <w:fldChar w:fldCharType="end"/>
      </w:r>
      <w:r w:rsidRPr="00866AFA">
        <w:rPr>
          <w:lang w:val="en-US"/>
        </w:rPr>
        <w:t>.</w:t>
      </w:r>
    </w:p>
    <w:p w14:paraId="60B0AA94" w14:textId="7103C070" w:rsidR="001002B2" w:rsidRPr="00866AFA" w:rsidRDefault="001002B2" w:rsidP="006150DE">
      <w:pPr>
        <w:rPr>
          <w:lang w:val="en-US"/>
        </w:rPr>
      </w:pPr>
      <w:r w:rsidRPr="00866AFA">
        <w:rPr>
          <w:b/>
          <w:bCs/>
          <w:iCs/>
          <w:color w:val="000000"/>
          <w:lang w:val="en-US"/>
        </w:rPr>
        <w:t>Attention.</w:t>
      </w:r>
      <w:r w:rsidRPr="00866AFA">
        <w:rPr>
          <w:b/>
          <w:color w:val="000000"/>
          <w:lang w:val="en-US"/>
        </w:rPr>
        <w:t xml:space="preserve"> </w:t>
      </w:r>
      <w:r w:rsidRPr="00866AFA">
        <w:rPr>
          <w:lang w:val="en-US"/>
        </w:rPr>
        <w:t xml:space="preserve">Variability in early attentional processes was measured using a computerized test-battery for perception and attention functions (WAFA), provided by the Vienna Test System </w:t>
      </w:r>
      <w:r w:rsidRPr="00866AFA">
        <w:rPr>
          <w:lang w:val="en-US"/>
        </w:rPr>
        <w:fldChar w:fldCharType="begin"/>
      </w:r>
      <w:r w:rsidR="006150DE" w:rsidRPr="00866AFA">
        <w:rPr>
          <w:lang w:val="en-US"/>
        </w:rPr>
        <w:instrText xml:space="preserve"> ADDIN ZOTERO_ITEM CSL_CITATION {"citationID":"3lAqfmd2","properties":{"formattedCitation":"[14, 17]","plainCitation":"[14, 17]","noteIndex":0},"citationItems":[{"id":5674,"uris":["http://zotero.org/users/2585573/items/BKZLU5AP"],"uri":["http://zotero.org/users/2585573/items/BKZLU5AP"],"itemData":{"id":5674,"type":"book","event-place":"Moedling","publisher":"Schuhfried Gmbh","publisher-place":"Moedling","title":"Vienna test system","author":[{"family":"Schuhfried","given":""}],"issued":{"date-parts":[["2015"]]}}},{"id":5392,"uris":["http://zotero.org/users/2585573/items/Q75ZVP27"],"uri":["http://zotero.org/users/2585573/items/Q75ZVP27"],"itemData":{"id":5392,"type":"book","event-place":"Mödling","publisher":"Schuhfried","publisher-place":"Mödling","title":"Wiener Testsystem: Wahrnehmungs- und Aufmerksamkeitsfunktionen","version":"CW84","author":[{"family":"Sturm","given":"W."}],"issued":{"date-parts":[["2015"]]}}}],"schema":"https://github.com/citation-style-language/schema/raw/master/csl-citation.json"} </w:instrText>
      </w:r>
      <w:r w:rsidRPr="00866AFA">
        <w:rPr>
          <w:lang w:val="en-US"/>
        </w:rPr>
        <w:fldChar w:fldCharType="separate"/>
      </w:r>
      <w:r w:rsidR="006150DE" w:rsidRPr="00866AFA">
        <w:rPr>
          <w:noProof/>
          <w:lang w:val="en-US"/>
        </w:rPr>
        <w:t>[14, 17]</w:t>
      </w:r>
      <w:r w:rsidRPr="00866AFA">
        <w:rPr>
          <w:lang w:val="en-US"/>
        </w:rPr>
        <w:fldChar w:fldCharType="end"/>
      </w:r>
      <w:r w:rsidRPr="00866AFA">
        <w:rPr>
          <w:lang w:val="en-US"/>
        </w:rPr>
        <w:t xml:space="preserve">. In a first task, an irregularly occurring visual stimulus had to be detected as quickly as possible (intrinsic alertness). In a second task, each stimulus was preceded by an acoustic signal, allowing the participant to prepare a possible reaction, ideally resulting in faster response times (phasic alertness). Variability in performance in intrinsic and phasic vigilance was reported as a measure of dispersion, with higher values indicating greater variability in intrinsic or phasic alertness </w:t>
      </w:r>
      <w:r w:rsidRPr="00866AFA">
        <w:rPr>
          <w:lang w:val="en-US"/>
        </w:rPr>
        <w:fldChar w:fldCharType="begin"/>
      </w:r>
      <w:r w:rsidR="002B59A3" w:rsidRPr="00866AFA">
        <w:rPr>
          <w:lang w:val="en-US"/>
        </w:rPr>
        <w:instrText xml:space="preserve"> ADDIN ZOTERO_ITEM CSL_CITATION {"citationID":"PsGUs3Hx","properties":{"formattedCitation":"[17]","plainCitation":"[17]","noteIndex":0},"citationItems":[{"id":5392,"uris":["http://zotero.org/users/2585573/items/Q75ZVP27"],"uri":["http://zotero.org/users/2585573/items/Q75ZVP27"],"itemData":{"id":5392,"type":"book","event-place":"Mödling","publisher":"Schuhfried","publisher-place":"Mödling","title":"Wiener Testsystem: Wahrnehmungs- und Aufmerksamkeitsfunktionen","version":"CW84","author":[{"family":"Sturm","given":"W."}],"issued":{"date-parts":[["2015"]]}}}],"schema":"https://github.com/citation-style-language/schema/raw/master/csl-citation.json"} </w:instrText>
      </w:r>
      <w:r w:rsidRPr="00866AFA">
        <w:rPr>
          <w:lang w:val="en-US"/>
        </w:rPr>
        <w:fldChar w:fldCharType="separate"/>
      </w:r>
      <w:r w:rsidR="006150DE" w:rsidRPr="00866AFA">
        <w:rPr>
          <w:noProof/>
          <w:lang w:val="en-US"/>
        </w:rPr>
        <w:t>[17]</w:t>
      </w:r>
      <w:r w:rsidRPr="00866AFA">
        <w:rPr>
          <w:lang w:val="en-US"/>
        </w:rPr>
        <w:fldChar w:fldCharType="end"/>
      </w:r>
      <w:r w:rsidRPr="00866AFA">
        <w:rPr>
          <w:lang w:val="en-US"/>
        </w:rPr>
        <w:t>.</w:t>
      </w:r>
    </w:p>
    <w:p w14:paraId="748CE853" w14:textId="77777777" w:rsidR="001002B2" w:rsidRPr="00866AFA" w:rsidRDefault="001002B2" w:rsidP="002B1D03">
      <w:pPr>
        <w:pStyle w:val="berschrift3"/>
        <w:ind w:firstLine="0"/>
        <w:rPr>
          <w:lang w:val="en-US"/>
        </w:rPr>
      </w:pPr>
      <w:r w:rsidRPr="00866AFA">
        <w:rPr>
          <w:lang w:val="en-US"/>
        </w:rPr>
        <w:t>Feasibility and Acceptance</w:t>
      </w:r>
    </w:p>
    <w:p w14:paraId="5CB99BF5" w14:textId="4EEA9067" w:rsidR="001002B2" w:rsidRPr="00866AFA" w:rsidRDefault="001002B2" w:rsidP="006150DE">
      <w:pPr>
        <w:rPr>
          <w:b/>
          <w:bCs/>
          <w:lang w:val="en-US"/>
        </w:rPr>
      </w:pPr>
      <w:r w:rsidRPr="00866AFA">
        <w:rPr>
          <w:lang w:val="en-US"/>
        </w:rPr>
        <w:t xml:space="preserve">The feasibility of both </w:t>
      </w:r>
      <w:r w:rsidR="00F34823" w:rsidRPr="00866AFA">
        <w:rPr>
          <w:color w:val="000000"/>
          <w:shd w:val="clear" w:color="auto" w:fill="FFFFFF"/>
          <w:lang w:val="en-US"/>
        </w:rPr>
        <w:t>electroencephalography (</w:t>
      </w:r>
      <w:r w:rsidRPr="00866AFA">
        <w:rPr>
          <w:lang w:val="en-US"/>
        </w:rPr>
        <w:t>EEG</w:t>
      </w:r>
      <w:r w:rsidR="00F34823" w:rsidRPr="00866AFA">
        <w:rPr>
          <w:lang w:val="en-US"/>
        </w:rPr>
        <w:t>)</w:t>
      </w:r>
      <w:r w:rsidRPr="00866AFA">
        <w:rPr>
          <w:lang w:val="en-US"/>
        </w:rPr>
        <w:t xml:space="preserve"> neurofeedback paradigms was determined by conducting a general satisfaction survey after each EEG neurofeedback training session. Participants were asked how much they liked the training on a 5-point Likert </w:t>
      </w:r>
      <w:r w:rsidRPr="00866AFA">
        <w:rPr>
          <w:lang w:val="en-US"/>
        </w:rPr>
        <w:lastRenderedPageBreak/>
        <w:t>scale</w:t>
      </w:r>
      <w:r w:rsidR="00637EE7" w:rsidRPr="00866AFA">
        <w:rPr>
          <w:lang w:val="en-US"/>
        </w:rPr>
        <w:t xml:space="preserve">. The average </w:t>
      </w:r>
      <w:r w:rsidR="00E3148A" w:rsidRPr="00866AFA">
        <w:rPr>
          <w:lang w:val="en-US"/>
        </w:rPr>
        <w:t xml:space="preserve">mean </w:t>
      </w:r>
      <w:r w:rsidR="00637EE7" w:rsidRPr="00866AFA">
        <w:rPr>
          <w:lang w:val="en-US"/>
        </w:rPr>
        <w:t>score (1 to 5) was used as outcome measure,</w:t>
      </w:r>
      <w:r w:rsidRPr="00866AFA">
        <w:rPr>
          <w:lang w:val="en-US"/>
        </w:rPr>
        <w:t xml:space="preserve"> with higher scores indicating </w:t>
      </w:r>
      <w:r w:rsidR="00E3148A" w:rsidRPr="00866AFA">
        <w:rPr>
          <w:lang w:val="en-US"/>
        </w:rPr>
        <w:t>greater satisfaction</w:t>
      </w:r>
      <w:r w:rsidRPr="00866AFA">
        <w:rPr>
          <w:lang w:val="en-US"/>
        </w:rPr>
        <w:t xml:space="preserve">. </w:t>
      </w:r>
    </w:p>
    <w:p w14:paraId="57A0DDBE" w14:textId="77777777" w:rsidR="001002B2" w:rsidRPr="00866AFA" w:rsidRDefault="001002B2" w:rsidP="002B1D03">
      <w:pPr>
        <w:pStyle w:val="berschrift3"/>
        <w:ind w:firstLine="0"/>
        <w:rPr>
          <w:lang w:val="en-US"/>
        </w:rPr>
      </w:pPr>
      <w:r w:rsidRPr="00866AFA">
        <w:rPr>
          <w:lang w:val="en-US"/>
        </w:rPr>
        <w:t>EEG Stimuli</w:t>
      </w:r>
    </w:p>
    <w:p w14:paraId="5167B6C3" w14:textId="63CA8995" w:rsidR="001002B2" w:rsidRPr="00866AFA" w:rsidRDefault="001002B2" w:rsidP="006150DE">
      <w:pPr>
        <w:rPr>
          <w:lang w:val="en-US"/>
        </w:rPr>
      </w:pPr>
      <w:r w:rsidRPr="00866AFA">
        <w:rPr>
          <w:b/>
          <w:bCs/>
          <w:lang w:val="en-US"/>
        </w:rPr>
        <w:t>Binge Food.</w:t>
      </w:r>
      <w:r w:rsidRPr="00866AFA">
        <w:rPr>
          <w:lang w:val="en-US"/>
        </w:rPr>
        <w:t xml:space="preserve"> To determine individually salient food stimuli, 70 food pictures were presented on a computer screen and the likelihood of the food to be part of an OBE was rated on a visual analogue scale ranging from </w:t>
      </w:r>
      <w:r w:rsidRPr="00866AFA">
        <w:rPr>
          <w:iCs/>
          <w:lang w:val="en-US"/>
        </w:rPr>
        <w:t>0 =</w:t>
      </w:r>
      <w:r w:rsidRPr="00866AFA">
        <w:rPr>
          <w:i/>
          <w:iCs/>
          <w:lang w:val="en-US"/>
        </w:rPr>
        <w:t xml:space="preserve"> not likely at all</w:t>
      </w:r>
      <w:r w:rsidRPr="00866AFA">
        <w:rPr>
          <w:lang w:val="en-US"/>
        </w:rPr>
        <w:t xml:space="preserve"> to 400 = </w:t>
      </w:r>
      <w:r w:rsidRPr="00866AFA">
        <w:rPr>
          <w:i/>
          <w:lang w:val="en-US"/>
        </w:rPr>
        <w:t>very likely</w:t>
      </w:r>
      <w:r w:rsidRPr="00866AFA">
        <w:rPr>
          <w:lang w:val="en-US"/>
        </w:rPr>
        <w:t xml:space="preserve">. The food pictures were provided by the </w:t>
      </w:r>
      <w:proofErr w:type="spellStart"/>
      <w:r w:rsidRPr="00866AFA">
        <w:rPr>
          <w:lang w:val="en-US"/>
        </w:rPr>
        <w:t>Blechert</w:t>
      </w:r>
      <w:proofErr w:type="spellEnd"/>
      <w:r w:rsidRPr="00866AFA">
        <w:rPr>
          <w:lang w:val="en-US"/>
        </w:rPr>
        <w:t xml:space="preserve"> et al.’s Food Pics Database </w:t>
      </w:r>
      <w:r w:rsidRPr="00866AFA">
        <w:rPr>
          <w:lang w:val="en-US"/>
        </w:rPr>
        <w:fldChar w:fldCharType="begin"/>
      </w:r>
      <w:r w:rsidR="004216D3" w:rsidRPr="00866AFA">
        <w:rPr>
          <w:lang w:val="en-US"/>
        </w:rPr>
        <w:instrText xml:space="preserve"> ADDIN ZOTERO_ITEM CSL_CITATION {"citationID":"tTFv5FE7","properties":{"formattedCitation":"[18]","plainCitation":"[18]","noteIndex":0},"citationItems":[{"id":5955,"uris":["http://zotero.org/users/2585573/items/55HGB886"],"uri":["http://zotero.org/users/2585573/items/55HGB886"],"itemData":{"id":5955,"type":"article-journal","abstract":"Our current environment is characterized by the omnipresence of food cues. The sight and smell of real foods, but also graphically depictions of appetizing foods, can guide our eating behavior, for example, by eliciting food craving and influencing food choice. The relevance of visual food cues on human information processing has been demonstrated by a growing body of studies employing food images across the disciplines of psychology, medicine, and neuroscience. However, currently used food image sets vary considerably across laboratories and image characteristics (contrast, brightness, etc.) and food composition (calories, macronutrients, etc.) are often unspecified. These factors might have contributed to some of the inconsistencies of this research. To remedy this, we developed food-pics, a picture database comprising 568 food images and 315 non-food images along with detailed meta-data. A total of N = 1988 individuals with large variance in age and weight from German speaking countries and North America provided normative ratings of valence, arousal, palatability, desire to eat, recognizability and visual complexity. Furthermore, data on macronutrients (g), energy density (kcal), and physical image characteristics (color composition, contrast, brightness, size, complexity) are provided. The food-pics image database is freely available under the creative commons license with the hope that the set will facilitate standardization and comparability across studies and advance experimental research on the determinants of eating behavior.","container-title":"Frontiers in Psychology","DOI":"10.3389/fpsyg.2014.00617","ISSN":"1664-1078","journalAbbreviation":"Front Psychol","note":"PMID: 25009514\nPMCID: PMC4067906","page":"617","source":"PubMed Central","title":"Food-pics: an image database for experimental research on eating and appetite","title-short":"Food-pics","volume":"5","author":[{"family":"Blechert","given":"Jens"},{"family":"Meule","given":"Adrian"},{"family":"Busch","given":"Niko A."},{"family":"Ohla","given":"Kathrin"}],"issued":{"date-parts":[["2014",6,24]]}}}],"schema":"https://github.com/citation-style-language/schema/raw/master/csl-citation.json"} </w:instrText>
      </w:r>
      <w:r w:rsidRPr="00866AFA">
        <w:rPr>
          <w:lang w:val="en-US"/>
        </w:rPr>
        <w:fldChar w:fldCharType="separate"/>
      </w:r>
      <w:r w:rsidR="006150DE" w:rsidRPr="00866AFA">
        <w:rPr>
          <w:noProof/>
          <w:lang w:val="en-US"/>
        </w:rPr>
        <w:t>[18]</w:t>
      </w:r>
      <w:r w:rsidRPr="00866AFA">
        <w:rPr>
          <w:lang w:val="en-US"/>
        </w:rPr>
        <w:fldChar w:fldCharType="end"/>
      </w:r>
      <w:r w:rsidRPr="00866AFA">
        <w:rPr>
          <w:lang w:val="en-US"/>
        </w:rPr>
        <w:t xml:space="preserve">. Out of 568 possible pictures from this database, 70 images were selected on the basis of recognizability, palatability </w:t>
      </w:r>
      <w:r w:rsidRPr="00866AFA">
        <w:rPr>
          <w:lang w:val="en-US"/>
        </w:rPr>
        <w:fldChar w:fldCharType="begin"/>
      </w:r>
      <w:r w:rsidR="004216D3" w:rsidRPr="00866AFA">
        <w:rPr>
          <w:lang w:val="en-US"/>
        </w:rPr>
        <w:instrText xml:space="preserve"> ADDIN ZOTERO_ITEM CSL_CITATION {"citationID":"FLJAUK3c","properties":{"formattedCitation":"[18]","plainCitation":"[18]","noteIndex":0},"citationItems":[{"id":5955,"uris":["http://zotero.org/users/2585573/items/55HGB886"],"uri":["http://zotero.org/users/2585573/items/55HGB886"],"itemData":{"id":5955,"type":"article-journal","abstract":"Our current environment is characterized by the omnipresence of food cues. The sight and smell of real foods, but also graphically depictions of appetizing foods, can guide our eating behavior, for example, by eliciting food craving and influencing food choice. The relevance of visual food cues on human information processing has been demonstrated by a growing body of studies employing food images across the disciplines of psychology, medicine, and neuroscience. However, currently used food image sets vary considerably across laboratories and image characteristics (contrast, brightness, etc.) and food composition (calories, macronutrients, etc.) are often unspecified. These factors might have contributed to some of the inconsistencies of this research. To remedy this, we developed food-pics, a picture database comprising 568 food images and 315 non-food images along with detailed meta-data. A total of N = 1988 individuals with large variance in age and weight from German speaking countries and North America provided normative ratings of valence, arousal, palatability, desire to eat, recognizability and visual complexity. Furthermore, data on macronutrients (g), energy density (kcal), and physical image characteristics (color composition, contrast, brightness, size, complexity) are provided. The food-pics image database is freely available under the creative commons license with the hope that the set will facilitate standardization and comparability across studies and advance experimental research on the determinants of eating behavior.","container-title":"Frontiers in Psychology","DOI":"10.3389/fpsyg.2014.00617","ISSN":"1664-1078","journalAbbreviation":"Front Psychol","note":"PMID: 25009514\nPMCID: PMC4067906","page":"617","source":"PubMed Central","title":"Food-pics: an image database for experimental research on eating and appetite","title-short":"Food-pics","volume":"5","author":[{"family":"Blechert","given":"Jens"},{"family":"Meule","given":"Adrian"},{"family":"Busch","given":"Niko A."},{"family":"Ohla","given":"Kathrin"}],"issued":{"date-parts":[["2014",6,24]]}}}],"schema":"https://github.com/citation-style-language/schema/raw/master/csl-citation.json"} </w:instrText>
      </w:r>
      <w:r w:rsidRPr="00866AFA">
        <w:rPr>
          <w:lang w:val="en-US"/>
        </w:rPr>
        <w:fldChar w:fldCharType="separate"/>
      </w:r>
      <w:r w:rsidR="006150DE" w:rsidRPr="00866AFA">
        <w:rPr>
          <w:noProof/>
          <w:lang w:val="en-US"/>
        </w:rPr>
        <w:t>[18]</w:t>
      </w:r>
      <w:r w:rsidRPr="00866AFA">
        <w:rPr>
          <w:lang w:val="en-US"/>
        </w:rPr>
        <w:fldChar w:fldCharType="end"/>
      </w:r>
      <w:r w:rsidRPr="00866AFA">
        <w:rPr>
          <w:lang w:val="en-US"/>
        </w:rPr>
        <w:t>, variability, expert ratings provided by our research group, and frequently mentioned binge foods in EDEs of former patients with binge-eating disorder (BED). The 13 images with the highest probability of being part of a binge-eating episode were individually selected. Three of these 13 images were randomly selected for presentation during pre- and post-EEG recording for all participants. The remaining ten images were selected for presentation in the food-specific EEG neurofeedback paradigm. This rating took place at pretreatment, a few days before the start of the EEG neurofeedback training.</w:t>
      </w:r>
    </w:p>
    <w:p w14:paraId="12DB3088" w14:textId="77777777" w:rsidR="001002B2" w:rsidRPr="00866AFA" w:rsidRDefault="001002B2" w:rsidP="002B1D03">
      <w:pPr>
        <w:pStyle w:val="berschrift3"/>
        <w:ind w:firstLine="0"/>
        <w:rPr>
          <w:lang w:val="en-US"/>
        </w:rPr>
      </w:pPr>
      <w:r w:rsidRPr="00866AFA">
        <w:rPr>
          <w:lang w:val="en-US"/>
        </w:rPr>
        <w:t>EEG recordings</w:t>
      </w:r>
    </w:p>
    <w:p w14:paraId="7DE19523" w14:textId="1DF00B43" w:rsidR="001002B2" w:rsidRPr="00866AFA" w:rsidRDefault="001002B2" w:rsidP="006150DE">
      <w:pPr>
        <w:autoSpaceDE w:val="0"/>
        <w:autoSpaceDN w:val="0"/>
        <w:adjustRightInd w:val="0"/>
        <w:rPr>
          <w:color w:val="000000" w:themeColor="text1"/>
          <w:lang w:val="en-US"/>
        </w:rPr>
      </w:pPr>
      <w:r w:rsidRPr="00866AFA">
        <w:rPr>
          <w:color w:val="000000"/>
          <w:lang w:val="en-US"/>
        </w:rPr>
        <w:t xml:space="preserve">At the beginning of the first and last EEG neurofeedback session, an EEG was recorded in both EEG neurofeedback paradigms with three conditions: (1) 180 s resting-state eyes-open, (2) 180 s resting-state eyes-closed, and (3) 90 s exposure with 3 binge-food pictures. Using the NEURO PRAX® EEG by </w:t>
      </w:r>
      <w:proofErr w:type="spellStart"/>
      <w:r w:rsidRPr="00866AFA">
        <w:rPr>
          <w:color w:val="000000"/>
          <w:lang w:val="en-US"/>
        </w:rPr>
        <w:t>neurocare</w:t>
      </w:r>
      <w:proofErr w:type="spellEnd"/>
      <w:r w:rsidRPr="00866AFA">
        <w:rPr>
          <w:color w:val="000000"/>
          <w:lang w:val="en-US"/>
        </w:rPr>
        <w:t xml:space="preserve"> (THERA PRAX® </w:t>
      </w:r>
      <w:proofErr w:type="spellStart"/>
      <w:r w:rsidRPr="00866AFA">
        <w:rPr>
          <w:color w:val="000000"/>
          <w:lang w:val="en-US"/>
        </w:rPr>
        <w:t>neuroConn</w:t>
      </w:r>
      <w:proofErr w:type="spellEnd"/>
      <w:r w:rsidRPr="00866AFA">
        <w:rPr>
          <w:color w:val="000000"/>
          <w:lang w:val="en-US"/>
        </w:rPr>
        <w:t xml:space="preserve"> GmbH, </w:t>
      </w:r>
      <w:proofErr w:type="spellStart"/>
      <w:r w:rsidRPr="00866AFA">
        <w:rPr>
          <w:color w:val="000000"/>
          <w:lang w:val="en-US"/>
        </w:rPr>
        <w:t>Ilmenau</w:t>
      </w:r>
      <w:proofErr w:type="spellEnd"/>
      <w:r w:rsidRPr="00866AFA">
        <w:rPr>
          <w:color w:val="000000"/>
          <w:lang w:val="en-US"/>
        </w:rPr>
        <w:t>, Germany) to obtain spectral EEG, four Ag/AgCl electrodes were placed at the neurofeedback training sites (</w:t>
      </w:r>
      <w:proofErr w:type="spellStart"/>
      <w:r w:rsidRPr="00866AFA">
        <w:rPr>
          <w:color w:val="000000"/>
          <w:lang w:val="en-US"/>
        </w:rPr>
        <w:t>Cz</w:t>
      </w:r>
      <w:proofErr w:type="spellEnd"/>
      <w:r w:rsidRPr="00866AFA">
        <w:rPr>
          <w:color w:val="000000"/>
          <w:lang w:val="en-US"/>
        </w:rPr>
        <w:t xml:space="preserve">, </w:t>
      </w:r>
      <w:proofErr w:type="spellStart"/>
      <w:r w:rsidRPr="00866AFA">
        <w:rPr>
          <w:color w:val="000000"/>
          <w:lang w:val="en-US"/>
        </w:rPr>
        <w:t>Fz</w:t>
      </w:r>
      <w:proofErr w:type="spellEnd"/>
      <w:r w:rsidRPr="00866AFA">
        <w:rPr>
          <w:color w:val="000000"/>
          <w:lang w:val="en-US"/>
        </w:rPr>
        <w:t>, Fc1, Fc2)</w:t>
      </w:r>
      <w:r w:rsidRPr="00866AFA">
        <w:rPr>
          <w:lang w:val="en-US"/>
        </w:rPr>
        <w:t xml:space="preserve"> </w:t>
      </w:r>
      <w:r w:rsidRPr="00866AFA">
        <w:rPr>
          <w:color w:val="000000"/>
          <w:lang w:val="en-US"/>
        </w:rPr>
        <w:t xml:space="preserve">at a sampling rate of 256 Hz and referred to linked mastoids. </w:t>
      </w:r>
      <w:r w:rsidRPr="00866AFA">
        <w:rPr>
          <w:color w:val="000000" w:themeColor="text1"/>
          <w:lang w:val="en-US"/>
        </w:rPr>
        <w:t>A band-pass filter of 0.53</w:t>
      </w:r>
      <w:r w:rsidR="00DB1EAC" w:rsidRPr="00866AFA">
        <w:rPr>
          <w:color w:val="000000" w:themeColor="text1"/>
          <w:lang w:val="en-US"/>
        </w:rPr>
        <w:t xml:space="preserve"> </w:t>
      </w:r>
      <w:r w:rsidRPr="00866AFA">
        <w:rPr>
          <w:color w:val="000000" w:themeColor="text1"/>
          <w:lang w:val="en-US"/>
        </w:rPr>
        <w:t>-</w:t>
      </w:r>
      <w:r w:rsidR="00DB1EAC" w:rsidRPr="00866AFA">
        <w:rPr>
          <w:color w:val="000000" w:themeColor="text1"/>
          <w:lang w:val="en-US"/>
        </w:rPr>
        <w:t xml:space="preserve"> </w:t>
      </w:r>
      <w:r w:rsidRPr="00866AFA">
        <w:rPr>
          <w:color w:val="000000" w:themeColor="text1"/>
          <w:lang w:val="en-US"/>
        </w:rPr>
        <w:t>70 Hz and a notch filter of 50 Hz were used. Additionally, EOG and heart rate were assessed. Impedances were kept below 10 GΩ.</w:t>
      </w:r>
    </w:p>
    <w:p w14:paraId="522367B5" w14:textId="06D8DF19" w:rsidR="001002B2" w:rsidRPr="00866AFA" w:rsidRDefault="001002B2" w:rsidP="006150DE">
      <w:pPr>
        <w:autoSpaceDE w:val="0"/>
        <w:autoSpaceDN w:val="0"/>
        <w:adjustRightInd w:val="0"/>
        <w:rPr>
          <w:color w:val="000000" w:themeColor="text1"/>
          <w:lang w:val="en-US"/>
        </w:rPr>
      </w:pPr>
      <w:r w:rsidRPr="00866AFA">
        <w:rPr>
          <w:color w:val="000000" w:themeColor="text1"/>
          <w:lang w:val="en-US"/>
        </w:rPr>
        <w:t xml:space="preserve">EEG data were processed using the Brain Vision Analyzer 2. Before analysis, the continuous EEG was (1) subjected to an Infinite response filter (IRR), (2) segmented in 2 s </w:t>
      </w:r>
      <w:r w:rsidRPr="00866AFA">
        <w:rPr>
          <w:color w:val="000000" w:themeColor="text1"/>
          <w:lang w:val="en-US"/>
        </w:rPr>
        <w:lastRenderedPageBreak/>
        <w:t xml:space="preserve">intervals, and (3) ocular movement correction was applied in accordance with Gratton et al. </w:t>
      </w:r>
      <w:r w:rsidRPr="00866AFA">
        <w:rPr>
          <w:color w:val="000000" w:themeColor="text1"/>
          <w:lang w:val="en-US"/>
        </w:rPr>
        <w:fldChar w:fldCharType="begin"/>
      </w:r>
      <w:r w:rsidR="002B59A3" w:rsidRPr="00866AFA">
        <w:rPr>
          <w:color w:val="000000" w:themeColor="text1"/>
          <w:lang w:val="en-US"/>
        </w:rPr>
        <w:instrText xml:space="preserve"> ADDIN ZOTERO_ITEM CSL_CITATION {"citationID":"NicdASRY","properties":{"formattedCitation":"[19]","plainCitation":"[19]","noteIndex":0},"citationItems":[{"id":5957,"uris":["http://zotero.org/users/2585573/items/3WQHY4Z8"],"uri":["http://zotero.org/users/2585573/items/3WQHY4Z8"],"itemData":{"id":5957,"type":"article-journal","abstract":"A new off-line procedure for dealing with ocular artifacts in ERP recording is described. The procedure (EMPC) uses EOG and EEG records for individual trials in an experimental session to estimate a propagation factor which describes the relationship between the EOG and EEG traces. The propagation factor is computed after stimulus-linkes variability in both traces has been removed. Different propagation factors are computed for blinks and eye movements. Tests are presented which demonstrate the validity and reliability of the procedure. ERPs derived from trials corrected by EMCP are more similar to a ‘true’ ERP than are ERPs derived from either uncorrected or randomly corrected trials. The procedure also reduces the difference between ERPs which are based on trials with different degrees of EOG variance. Furthermore, variability at each time point, across trials, is reduced following correction. The propagation factor decreases from frontal to parietal electrodes, and is larger for saccades than blinks. It is more consistent within experimental sessions than between sessions. The major advantage of the procedure is that it permits retention of all trials in an ERP experiment, irrespective of ocular artifact. Thus, studies of populations characterized by a high degree of artifact, and those requiring eye movements as part of the experimental task, are made possible. Furthermore, there is no need to require subjects to restrict eye movement activity. In comparison to procedures suggested by others, EMCP also has the advantage that separate correction factors are computed for blinks and movements and that these factors are based on data from the experimental session itself rather than from a separate calibration session.\nRésumé\nUne nouvelle technique ‘off-line’ pour éliminer les artéfacts oculaires lors de l'enregistrement des PER est décrite. La technique ‘EMCP’ utilise les enregistrements de l'EOG et de l'EEG au cours d'essais individuels d'une session expérimentale, pour déterminer un facteur de propagation décrivant la relation entre tracés EOG et EEG. Le facteur de propagation est calculé après que la variabilité liée au stimulus est été éliminée sur les deux tracés. Différents facteurs de propagation sont calculés pour les clignements de paupières et les mouvements oculaires. Des tests démontrant la validité et la fiabilité de la technique sont présentés. Les PER obtenus à partir d'essais corrigés par la EMCP ressemble davantage à un ‘vrai’ PER qu'un PER obtenu à partir d'essais, soit non corrigés, soit corrigés au hasard. La méthode réduit également la différence entre PER recueillis lors d'essais avec différents degré de variance de l'EOG. De plus la variabilitéà chaque instant entre les essais est réduite après correction. Le facteur de propagation décroît des électrodes frontales aux électrodes pariétales, il est plus grand pour des saccades que pour des clignements. Il est plus stable à l'intérieur d'une session que d'une session à l'autre. L'avantage majeur de la méthode est de pouvoir retenir tous les essais dans une expérience de PER, quels que soient les artéfacts oculaires. Ainsi les études de populations caractérisées par un grand nombre d'artéfacts et celles nécessitant des mouvements oculaires comme partie intégrante de l'expérience, sont devenues possibles. De plus, il n'est pas nécessaire de demander au sujet de limiter son activité motrice oculaire. Par rapport à des techniques proposées par d'autres l'EMCP a aussi l'avantage d'établir des facteurs de correction séparés pour les clignements de paupières et les mouvements oculaires. Ces facteurs sont basés sur des données recueillies lors de la séance expérimentale elle-même, et non à partir d'une séance d'étalonnage séparée.","container-title":"Electroencephalography and Clinical Neurophysiology","DOI":"10.1016/0013-4694(83)90135-9","ISSN":"0013-4694","journalAbbreviation":"Electroencephalography and Clinical Neurophysiology","language":"en","page":"468-484","source":"ScienceDirect","title":"A new method for off-line removal of ocular artifact","volume":"55","author":[{"family":"Gratton","given":"Gabriele"},{"family":"Coles","given":"Michael G. H"},{"family":"Donchin","given":"Emanuel"}],"issued":{"date-parts":[["1983",4,1]]}}}],"schema":"https://github.com/citation-style-language/schema/raw/master/csl-citation.json"} </w:instrText>
      </w:r>
      <w:r w:rsidRPr="00866AFA">
        <w:rPr>
          <w:color w:val="000000" w:themeColor="text1"/>
          <w:lang w:val="en-US"/>
        </w:rPr>
        <w:fldChar w:fldCharType="separate"/>
      </w:r>
      <w:r w:rsidR="006150DE" w:rsidRPr="00866AFA">
        <w:rPr>
          <w:noProof/>
          <w:color w:val="000000" w:themeColor="text1"/>
          <w:lang w:val="en-US"/>
        </w:rPr>
        <w:t>[19]</w:t>
      </w:r>
      <w:r w:rsidRPr="00866AFA">
        <w:rPr>
          <w:color w:val="000000" w:themeColor="text1"/>
          <w:lang w:val="en-US"/>
        </w:rPr>
        <w:fldChar w:fldCharType="end"/>
      </w:r>
      <w:r w:rsidRPr="00866AFA">
        <w:rPr>
          <w:color w:val="000000" w:themeColor="text1"/>
          <w:lang w:val="en-US"/>
        </w:rPr>
        <w:t xml:space="preserve">. Furthermore, (4) an automatic </w:t>
      </w:r>
      <w:r w:rsidR="005D52F4" w:rsidRPr="00866AFA">
        <w:rPr>
          <w:color w:val="000000" w:themeColor="text1"/>
          <w:lang w:val="en-US"/>
        </w:rPr>
        <w:t>artifact</w:t>
      </w:r>
      <w:r w:rsidRPr="00866AFA">
        <w:rPr>
          <w:color w:val="000000" w:themeColor="text1"/>
          <w:lang w:val="en-US"/>
        </w:rPr>
        <w:t xml:space="preserve"> rejection was applied removing voltage steps greater than 50 µV/</w:t>
      </w:r>
      <w:proofErr w:type="spellStart"/>
      <w:r w:rsidRPr="00866AFA">
        <w:rPr>
          <w:color w:val="000000" w:themeColor="text1"/>
          <w:lang w:val="en-US"/>
        </w:rPr>
        <w:t>ms</w:t>
      </w:r>
      <w:proofErr w:type="spellEnd"/>
      <w:r w:rsidRPr="00866AFA">
        <w:rPr>
          <w:color w:val="000000" w:themeColor="text1"/>
          <w:lang w:val="en-US"/>
        </w:rPr>
        <w:t xml:space="preserve"> and amplitudes exceeding ±100 µV, followed by (5) a manual </w:t>
      </w:r>
      <w:r w:rsidR="005D52F4" w:rsidRPr="00866AFA">
        <w:rPr>
          <w:color w:val="000000" w:themeColor="text1"/>
          <w:lang w:val="en-US"/>
        </w:rPr>
        <w:t xml:space="preserve">artifact </w:t>
      </w:r>
      <w:r w:rsidRPr="00866AFA">
        <w:rPr>
          <w:color w:val="000000" w:themeColor="text1"/>
          <w:lang w:val="en-US"/>
        </w:rPr>
        <w:t xml:space="preserve">rejection (e.g., checking for artifacts, focal abnormalities, drowsiness). A total of 25% of pre- and posttreatment EEGs, were co-rated by </w:t>
      </w:r>
      <w:r w:rsidR="00E3148A" w:rsidRPr="00866AFA">
        <w:rPr>
          <w:color w:val="000000" w:themeColor="text1"/>
          <w:lang w:val="en-US"/>
        </w:rPr>
        <w:t xml:space="preserve">a </w:t>
      </w:r>
      <w:r w:rsidRPr="00866AFA">
        <w:rPr>
          <w:color w:val="000000" w:themeColor="text1"/>
          <w:lang w:val="en-US"/>
        </w:rPr>
        <w:t xml:space="preserve">co-author </w:t>
      </w:r>
      <w:r w:rsidR="00E3148A" w:rsidRPr="00866AFA">
        <w:rPr>
          <w:color w:val="000000" w:themeColor="text1"/>
          <w:lang w:val="en-US"/>
        </w:rPr>
        <w:t>(RS)</w:t>
      </w:r>
      <w:r w:rsidRPr="00866AFA">
        <w:rPr>
          <w:color w:val="000000" w:themeColor="text1"/>
          <w:lang w:val="en-US"/>
        </w:rPr>
        <w:t xml:space="preserve">. Visual inspection of the EEG segments showed major </w:t>
      </w:r>
      <w:r w:rsidR="005D52F4" w:rsidRPr="00866AFA">
        <w:rPr>
          <w:color w:val="000000" w:themeColor="text1"/>
          <w:lang w:val="en-US"/>
        </w:rPr>
        <w:t xml:space="preserve">artifact </w:t>
      </w:r>
      <w:r w:rsidRPr="00866AFA">
        <w:rPr>
          <w:color w:val="000000" w:themeColor="text1"/>
          <w:lang w:val="en-US"/>
        </w:rPr>
        <w:t xml:space="preserve">to be caused by the pulse, therefore a pulse correction was used. A minimum of 30 artifact-free segments of the filtered EEG were required to be incorporated into the analysis. </w:t>
      </w:r>
    </w:p>
    <w:p w14:paraId="334E7EAB" w14:textId="788D99F9" w:rsidR="001002B2" w:rsidRPr="00866AFA" w:rsidRDefault="001002B2" w:rsidP="006150DE">
      <w:pPr>
        <w:autoSpaceDE w:val="0"/>
        <w:autoSpaceDN w:val="0"/>
        <w:adjustRightInd w:val="0"/>
        <w:rPr>
          <w:color w:val="000000" w:themeColor="text1"/>
          <w:lang w:val="en-US"/>
        </w:rPr>
      </w:pPr>
      <w:r w:rsidRPr="00866AFA">
        <w:rPr>
          <w:color w:val="000000" w:themeColor="text1"/>
          <w:lang w:val="en-US"/>
        </w:rPr>
        <w:t xml:space="preserve">Filtrated EEG data were Fourier-transformed with a </w:t>
      </w:r>
      <w:proofErr w:type="spellStart"/>
      <w:r w:rsidRPr="00866AFA">
        <w:rPr>
          <w:color w:val="000000" w:themeColor="text1"/>
          <w:lang w:val="en-US"/>
        </w:rPr>
        <w:t>Hanning</w:t>
      </w:r>
      <w:proofErr w:type="spellEnd"/>
      <w:r w:rsidRPr="00866AFA">
        <w:rPr>
          <w:color w:val="000000" w:themeColor="text1"/>
          <w:lang w:val="en-US"/>
        </w:rPr>
        <w:t xml:space="preserve"> window length of 20%, whereby theta (4 - 7 Hz), alpha (8 - 12 Hz), and beta (13 - 30 Hz) frequency bands were extracted. The extracted absolute power for each frequency band was aggregated to create an average for the central-frontal region (</w:t>
      </w:r>
      <w:proofErr w:type="spellStart"/>
      <w:r w:rsidRPr="00866AFA">
        <w:rPr>
          <w:color w:val="000000" w:themeColor="text1"/>
          <w:lang w:val="en-US"/>
        </w:rPr>
        <w:t>Cz</w:t>
      </w:r>
      <w:proofErr w:type="spellEnd"/>
      <w:r w:rsidRPr="00866AFA">
        <w:rPr>
          <w:color w:val="000000" w:themeColor="text1"/>
          <w:lang w:val="en-US"/>
        </w:rPr>
        <w:t xml:space="preserve">, </w:t>
      </w:r>
      <w:proofErr w:type="spellStart"/>
      <w:r w:rsidRPr="00866AFA">
        <w:rPr>
          <w:color w:val="000000" w:themeColor="text1"/>
          <w:lang w:val="en-US"/>
        </w:rPr>
        <w:t>Fz</w:t>
      </w:r>
      <w:proofErr w:type="spellEnd"/>
      <w:r w:rsidRPr="00866AFA">
        <w:rPr>
          <w:color w:val="000000" w:themeColor="text1"/>
          <w:lang w:val="en-US"/>
        </w:rPr>
        <w:t xml:space="preserve">, Fc1, Fc2), converted to relative band performance (%) </w:t>
      </w:r>
      <w:r w:rsidR="00A2761E" w:rsidRPr="00866AFA">
        <w:rPr>
          <w:color w:val="000000" w:themeColor="text1"/>
          <w:lang w:val="en-US"/>
        </w:rPr>
        <w:t>related to the full spectrum of analyzed frequency bands (</w:t>
      </w:r>
      <w:r w:rsidR="00C232FF" w:rsidRPr="00866AFA">
        <w:rPr>
          <w:color w:val="000000" w:themeColor="text1"/>
          <w:lang w:val="en-US"/>
        </w:rPr>
        <w:t>1</w:t>
      </w:r>
      <w:r w:rsidR="00A2761E" w:rsidRPr="00866AFA">
        <w:rPr>
          <w:color w:val="000000" w:themeColor="text1"/>
          <w:lang w:val="en-US"/>
        </w:rPr>
        <w:t xml:space="preserve"> </w:t>
      </w:r>
      <w:r w:rsidR="001C0FA2" w:rsidRPr="00866AFA">
        <w:rPr>
          <w:color w:val="000000" w:themeColor="text1"/>
          <w:lang w:val="en-US"/>
        </w:rPr>
        <w:t>-</w:t>
      </w:r>
      <w:r w:rsidR="00A2761E" w:rsidRPr="00866AFA">
        <w:rPr>
          <w:color w:val="000000" w:themeColor="text1"/>
          <w:lang w:val="en-US"/>
        </w:rPr>
        <w:t xml:space="preserve"> 30 Hz)</w:t>
      </w:r>
      <w:r w:rsidR="00994E93" w:rsidRPr="00866AFA">
        <w:rPr>
          <w:color w:val="000000" w:themeColor="text1"/>
          <w:lang w:val="en-US"/>
        </w:rPr>
        <w:t>,</w:t>
      </w:r>
      <w:r w:rsidR="00A2761E" w:rsidRPr="00866AFA">
        <w:rPr>
          <w:color w:val="000000" w:themeColor="text1"/>
          <w:lang w:val="en-US"/>
        </w:rPr>
        <w:t xml:space="preserve"> </w:t>
      </w:r>
      <w:r w:rsidRPr="00866AFA">
        <w:rPr>
          <w:color w:val="000000" w:themeColor="text1"/>
          <w:lang w:val="en-US"/>
        </w:rPr>
        <w:t>and ln-transformed to obtain normally distributed data before testing statistical hypotheses.</w:t>
      </w:r>
    </w:p>
    <w:p w14:paraId="6F12CB15" w14:textId="72E35AFB" w:rsidR="00657501" w:rsidRPr="00866AFA" w:rsidRDefault="008A665A" w:rsidP="002B1D03">
      <w:pPr>
        <w:pStyle w:val="berschrift2"/>
        <w:ind w:firstLine="0"/>
        <w:rPr>
          <w:lang w:val="en-US"/>
        </w:rPr>
      </w:pPr>
      <w:r w:rsidRPr="00866AFA">
        <w:rPr>
          <w:lang w:val="en-US"/>
        </w:rPr>
        <w:t>2. Supplementary Results</w:t>
      </w:r>
    </w:p>
    <w:p w14:paraId="0D3530BC" w14:textId="77777777" w:rsidR="008A665A" w:rsidRPr="00866AFA" w:rsidRDefault="008A665A" w:rsidP="002B1D03">
      <w:pPr>
        <w:pStyle w:val="berschrift3"/>
        <w:ind w:firstLine="0"/>
        <w:rPr>
          <w:lang w:val="en-US"/>
        </w:rPr>
      </w:pPr>
      <w:r w:rsidRPr="00866AFA">
        <w:rPr>
          <w:lang w:val="en-US"/>
        </w:rPr>
        <w:t>Demographics and Pretreatment Values</w:t>
      </w:r>
    </w:p>
    <w:p w14:paraId="4C9B66C7" w14:textId="428FE9DC" w:rsidR="008A665A" w:rsidRPr="00866AFA" w:rsidRDefault="008A665A" w:rsidP="006150DE">
      <w:pPr>
        <w:rPr>
          <w:lang w:val="en-US" w:eastAsia="en-US"/>
        </w:rPr>
      </w:pPr>
      <w:r w:rsidRPr="00866AFA">
        <w:rPr>
          <w:lang w:val="en-US" w:eastAsia="en-US"/>
        </w:rPr>
        <w:t>The modified ITT sample (</w:t>
      </w:r>
      <w:r w:rsidRPr="00866AFA">
        <w:rPr>
          <w:i/>
          <w:iCs/>
          <w:lang w:val="en-US" w:eastAsia="en-US"/>
        </w:rPr>
        <w:t>N</w:t>
      </w:r>
      <w:r w:rsidRPr="00866AFA">
        <w:rPr>
          <w:lang w:val="en-US" w:eastAsia="en-US"/>
        </w:rPr>
        <w:t xml:space="preserve"> = 38) had a mean age of 39.73 years (</w:t>
      </w:r>
      <w:r w:rsidRPr="00866AFA">
        <w:rPr>
          <w:i/>
          <w:iCs/>
          <w:lang w:val="en-US" w:eastAsia="en-US"/>
        </w:rPr>
        <w:t>SD</w:t>
      </w:r>
      <w:r w:rsidRPr="00866AFA">
        <w:rPr>
          <w:lang w:val="en-US" w:eastAsia="en-US"/>
        </w:rPr>
        <w:t xml:space="preserve"> = 9.64, range: 21.25 - 56.33 years) and a mean BMI of 36.12 kg/m</w:t>
      </w:r>
      <w:r w:rsidRPr="00866AFA">
        <w:rPr>
          <w:vertAlign w:val="superscript"/>
          <w:lang w:val="en-US" w:eastAsia="en-US"/>
        </w:rPr>
        <w:t xml:space="preserve">2 </w:t>
      </w:r>
      <w:r w:rsidRPr="00866AFA">
        <w:rPr>
          <w:lang w:val="en-US" w:eastAsia="en-US"/>
        </w:rPr>
        <w:t>(</w:t>
      </w:r>
      <w:r w:rsidRPr="00866AFA">
        <w:rPr>
          <w:i/>
          <w:iCs/>
          <w:lang w:val="en-US" w:eastAsia="en-US"/>
        </w:rPr>
        <w:t>SD</w:t>
      </w:r>
      <w:r w:rsidRPr="00866AFA">
        <w:rPr>
          <w:lang w:val="en-US" w:eastAsia="en-US"/>
        </w:rPr>
        <w:t xml:space="preserve"> = 5.06, range: 25.30 - 44.96 kg/m</w:t>
      </w:r>
      <w:r w:rsidRPr="00866AFA">
        <w:rPr>
          <w:vertAlign w:val="superscript"/>
          <w:lang w:val="en-US" w:eastAsia="en-US"/>
        </w:rPr>
        <w:t>2</w:t>
      </w:r>
      <w:r w:rsidRPr="00866AFA">
        <w:rPr>
          <w:lang w:val="en-US" w:eastAsia="en-US"/>
        </w:rPr>
        <w:t>). Participants experienced on average 4.32 OBEs over the last 14 days at baseline (</w:t>
      </w:r>
      <w:r w:rsidRPr="00866AFA">
        <w:rPr>
          <w:i/>
          <w:iCs/>
          <w:lang w:val="en-US" w:eastAsia="en-US"/>
        </w:rPr>
        <w:t>SD</w:t>
      </w:r>
      <w:r w:rsidRPr="00866AFA">
        <w:rPr>
          <w:lang w:val="en-US" w:eastAsia="en-US"/>
        </w:rPr>
        <w:t xml:space="preserve"> = 3.19). While </w:t>
      </w:r>
      <w:r w:rsidRPr="00866AFA">
        <w:rPr>
          <w:i/>
          <w:lang w:val="en-US" w:eastAsia="en-US"/>
        </w:rPr>
        <w:t>n</w:t>
      </w:r>
      <w:r w:rsidRPr="00866AFA">
        <w:rPr>
          <w:lang w:val="en-US" w:eastAsia="en-US"/>
        </w:rPr>
        <w:t xml:space="preserve"> = 36 participants had a full-threshold DSM-5 diagnosis of BED, </w:t>
      </w:r>
      <w:r w:rsidRPr="00866AFA">
        <w:rPr>
          <w:i/>
          <w:iCs/>
          <w:lang w:val="en-US" w:eastAsia="en-US"/>
        </w:rPr>
        <w:t>n</w:t>
      </w:r>
      <w:r w:rsidRPr="00866AFA">
        <w:rPr>
          <w:lang w:val="en-US" w:eastAsia="en-US"/>
        </w:rPr>
        <w:t xml:space="preserve"> = 2 individuals had a DSM-5 diagnosis of BED of low frequency and/or limited duration, equally distributed among both neurofeedback groups. Further clinical and sociodemographic characteristics are presented in Table S</w:t>
      </w:r>
      <w:r w:rsidR="00395228" w:rsidRPr="00866AFA">
        <w:rPr>
          <w:lang w:val="en-US" w:eastAsia="en-US"/>
        </w:rPr>
        <w:t>2</w:t>
      </w:r>
      <w:r w:rsidRPr="00866AFA">
        <w:rPr>
          <w:lang w:val="en-US" w:eastAsia="en-US"/>
        </w:rPr>
        <w:t>.</w:t>
      </w:r>
      <w:r w:rsidR="003F51FB" w:rsidRPr="00866AFA">
        <w:rPr>
          <w:lang w:val="en-US" w:eastAsia="en-US"/>
        </w:rPr>
        <w:t xml:space="preserve"> </w:t>
      </w:r>
      <w:r w:rsidR="00FA6F9D" w:rsidRPr="00866AFA">
        <w:rPr>
          <w:lang w:val="en-US" w:eastAsia="en-US"/>
        </w:rPr>
        <w:t>In the food-specific paradigm</w:t>
      </w:r>
      <w:r w:rsidR="00C232FF" w:rsidRPr="00866AFA">
        <w:rPr>
          <w:lang w:val="en-US" w:eastAsia="en-US"/>
        </w:rPr>
        <w:t>,</w:t>
      </w:r>
      <w:r w:rsidR="00FA6F9D" w:rsidRPr="00866AFA">
        <w:rPr>
          <w:lang w:val="en-US" w:eastAsia="en-US"/>
        </w:rPr>
        <w:t xml:space="preserve"> </w:t>
      </w:r>
      <w:r w:rsidR="00FA6F9D" w:rsidRPr="00866AFA">
        <w:rPr>
          <w:i/>
          <w:iCs/>
          <w:lang w:val="en-US" w:eastAsia="en-US"/>
        </w:rPr>
        <w:t>n</w:t>
      </w:r>
      <w:r w:rsidR="00FA6F9D" w:rsidRPr="00866AFA">
        <w:rPr>
          <w:lang w:val="en-US" w:eastAsia="en-US"/>
        </w:rPr>
        <w:t xml:space="preserve"> = 10 individuals reported one or more </w:t>
      </w:r>
      <w:r w:rsidR="00425F42" w:rsidRPr="00866AFA">
        <w:rPr>
          <w:lang w:val="en-US" w:eastAsia="en-US"/>
        </w:rPr>
        <w:t>mental comorbidit</w:t>
      </w:r>
      <w:r w:rsidR="00B77325" w:rsidRPr="00866AFA">
        <w:rPr>
          <w:lang w:val="en-US" w:eastAsia="en-US"/>
        </w:rPr>
        <w:t>ies</w:t>
      </w:r>
      <w:r w:rsidR="00FA6F9D" w:rsidRPr="00866AFA">
        <w:rPr>
          <w:lang w:val="en-US" w:eastAsia="en-US"/>
        </w:rPr>
        <w:t xml:space="preserve"> </w:t>
      </w:r>
      <w:r w:rsidR="003F51FB" w:rsidRPr="00866AFA">
        <w:rPr>
          <w:lang w:val="en-US" w:eastAsia="en-US"/>
        </w:rPr>
        <w:t xml:space="preserve">at baseline </w:t>
      </w:r>
      <w:r w:rsidR="00FA6F9D" w:rsidRPr="00866AFA">
        <w:rPr>
          <w:lang w:val="en-US" w:eastAsia="en-US"/>
        </w:rPr>
        <w:t xml:space="preserve">(depression </w:t>
      </w:r>
      <w:r w:rsidR="00FA6F9D" w:rsidRPr="00866AFA">
        <w:rPr>
          <w:i/>
          <w:iCs/>
          <w:lang w:val="en-US" w:eastAsia="en-US"/>
        </w:rPr>
        <w:t xml:space="preserve">n </w:t>
      </w:r>
      <w:r w:rsidR="00FA6F9D" w:rsidRPr="00866AFA">
        <w:rPr>
          <w:lang w:val="en-US" w:eastAsia="en-US"/>
        </w:rPr>
        <w:t xml:space="preserve">= 8, anxiety disorder </w:t>
      </w:r>
      <w:r w:rsidR="00FA6F9D" w:rsidRPr="00866AFA">
        <w:rPr>
          <w:i/>
          <w:iCs/>
          <w:lang w:val="en-US" w:eastAsia="en-US"/>
        </w:rPr>
        <w:t>n</w:t>
      </w:r>
      <w:r w:rsidR="00FA6F9D" w:rsidRPr="00866AFA">
        <w:rPr>
          <w:lang w:val="en-US" w:eastAsia="en-US"/>
        </w:rPr>
        <w:t xml:space="preserve"> = 3, posttraumatic stress disorder </w:t>
      </w:r>
      <w:r w:rsidR="00FA6F9D" w:rsidRPr="00866AFA">
        <w:rPr>
          <w:i/>
          <w:iCs/>
          <w:lang w:val="en-US" w:eastAsia="en-US"/>
        </w:rPr>
        <w:t xml:space="preserve">n </w:t>
      </w:r>
      <w:r w:rsidR="00FA6F9D" w:rsidRPr="00866AFA">
        <w:rPr>
          <w:lang w:val="en-US" w:eastAsia="en-US"/>
        </w:rPr>
        <w:t>=</w:t>
      </w:r>
      <w:r w:rsidR="003F51FB" w:rsidRPr="00866AFA">
        <w:rPr>
          <w:lang w:val="en-US" w:eastAsia="en-US"/>
        </w:rPr>
        <w:t xml:space="preserve"> </w:t>
      </w:r>
      <w:r w:rsidR="00FA6F9D" w:rsidRPr="00866AFA">
        <w:rPr>
          <w:lang w:val="en-US" w:eastAsia="en-US"/>
        </w:rPr>
        <w:t xml:space="preserve">1, borderline personality disorder </w:t>
      </w:r>
      <w:r w:rsidR="00FA6F9D" w:rsidRPr="00866AFA">
        <w:rPr>
          <w:i/>
          <w:iCs/>
          <w:lang w:val="en-US" w:eastAsia="en-US"/>
        </w:rPr>
        <w:t>n</w:t>
      </w:r>
      <w:r w:rsidR="00FA6F9D" w:rsidRPr="00866AFA">
        <w:rPr>
          <w:lang w:val="en-US" w:eastAsia="en-US"/>
        </w:rPr>
        <w:t xml:space="preserve"> = 1). Similarly, in the general paradigm </w:t>
      </w:r>
      <w:r w:rsidR="00FA6F9D" w:rsidRPr="00866AFA">
        <w:rPr>
          <w:i/>
          <w:iCs/>
          <w:lang w:val="en-US" w:eastAsia="en-US"/>
        </w:rPr>
        <w:t>n</w:t>
      </w:r>
      <w:r w:rsidR="00FA6F9D" w:rsidRPr="00866AFA">
        <w:rPr>
          <w:lang w:val="en-US" w:eastAsia="en-US"/>
        </w:rPr>
        <w:t xml:space="preserve"> = 12 individuals reported one or more </w:t>
      </w:r>
      <w:r w:rsidR="00425F42" w:rsidRPr="00866AFA">
        <w:rPr>
          <w:lang w:val="en-US" w:eastAsia="en-US"/>
        </w:rPr>
        <w:t xml:space="preserve">mental disorder </w:t>
      </w:r>
      <w:r w:rsidR="00FA6F9D" w:rsidRPr="00866AFA">
        <w:rPr>
          <w:lang w:val="en-US" w:eastAsia="en-US"/>
        </w:rPr>
        <w:t xml:space="preserve">in addition to BED </w:t>
      </w:r>
      <w:r w:rsidR="003F51FB" w:rsidRPr="00866AFA">
        <w:rPr>
          <w:lang w:val="en-US" w:eastAsia="en-US"/>
        </w:rPr>
        <w:t xml:space="preserve">at baseline </w:t>
      </w:r>
      <w:r w:rsidR="00FA6F9D" w:rsidRPr="00866AFA">
        <w:rPr>
          <w:lang w:val="en-US" w:eastAsia="en-US"/>
        </w:rPr>
        <w:lastRenderedPageBreak/>
        <w:t xml:space="preserve">(depression </w:t>
      </w:r>
      <w:r w:rsidR="00FA6F9D" w:rsidRPr="00866AFA">
        <w:rPr>
          <w:i/>
          <w:iCs/>
          <w:lang w:val="en-US" w:eastAsia="en-US"/>
        </w:rPr>
        <w:t xml:space="preserve">n </w:t>
      </w:r>
      <w:r w:rsidR="00FA6F9D" w:rsidRPr="00866AFA">
        <w:rPr>
          <w:lang w:val="en-US" w:eastAsia="en-US"/>
        </w:rPr>
        <w:t xml:space="preserve">= 8, anxiety disorder </w:t>
      </w:r>
      <w:r w:rsidR="00FA6F9D" w:rsidRPr="00866AFA">
        <w:rPr>
          <w:i/>
          <w:iCs/>
          <w:lang w:val="en-US" w:eastAsia="en-US"/>
        </w:rPr>
        <w:t>n</w:t>
      </w:r>
      <w:r w:rsidR="00FA6F9D" w:rsidRPr="00866AFA">
        <w:rPr>
          <w:lang w:val="en-US" w:eastAsia="en-US"/>
        </w:rPr>
        <w:t xml:space="preserve"> = 2, posttraumatic stress disorder </w:t>
      </w:r>
      <w:r w:rsidR="00FA6F9D" w:rsidRPr="00866AFA">
        <w:rPr>
          <w:i/>
          <w:iCs/>
          <w:lang w:val="en-US" w:eastAsia="en-US"/>
        </w:rPr>
        <w:t>n</w:t>
      </w:r>
      <w:r w:rsidR="00FA6F9D" w:rsidRPr="00866AFA">
        <w:rPr>
          <w:lang w:val="en-US" w:eastAsia="en-US"/>
        </w:rPr>
        <w:t xml:space="preserve"> = 1, borderline personality disorder </w:t>
      </w:r>
      <w:r w:rsidR="00FA6F9D" w:rsidRPr="00866AFA">
        <w:rPr>
          <w:i/>
          <w:iCs/>
          <w:lang w:val="en-US" w:eastAsia="en-US"/>
        </w:rPr>
        <w:t>n</w:t>
      </w:r>
      <w:r w:rsidR="00FA6F9D" w:rsidRPr="00866AFA">
        <w:rPr>
          <w:lang w:val="en-US" w:eastAsia="en-US"/>
        </w:rPr>
        <w:t xml:space="preserve"> = 1, schizotypal personality disorder </w:t>
      </w:r>
      <w:r w:rsidR="00FA6F9D" w:rsidRPr="00866AFA">
        <w:rPr>
          <w:i/>
          <w:iCs/>
          <w:lang w:val="en-US" w:eastAsia="en-US"/>
        </w:rPr>
        <w:t>n</w:t>
      </w:r>
      <w:r w:rsidR="00FA6F9D" w:rsidRPr="00866AFA">
        <w:rPr>
          <w:lang w:val="en-US" w:eastAsia="en-US"/>
        </w:rPr>
        <w:t xml:space="preserve"> =</w:t>
      </w:r>
      <w:r w:rsidR="003F51FB" w:rsidRPr="00866AFA">
        <w:rPr>
          <w:lang w:val="en-US" w:eastAsia="en-US"/>
        </w:rPr>
        <w:t xml:space="preserve"> </w:t>
      </w:r>
      <w:r w:rsidR="00FA6F9D" w:rsidRPr="00866AFA">
        <w:rPr>
          <w:lang w:val="en-US" w:eastAsia="en-US"/>
        </w:rPr>
        <w:t xml:space="preserve">1, personality disorder not </w:t>
      </w:r>
      <w:r w:rsidR="003F51FB" w:rsidRPr="00866AFA">
        <w:rPr>
          <w:lang w:val="en-US" w:eastAsia="en-US"/>
        </w:rPr>
        <w:t xml:space="preserve">further described </w:t>
      </w:r>
      <w:r w:rsidR="003F51FB" w:rsidRPr="00866AFA">
        <w:rPr>
          <w:i/>
          <w:iCs/>
          <w:lang w:val="en-US" w:eastAsia="en-US"/>
        </w:rPr>
        <w:t xml:space="preserve">n </w:t>
      </w:r>
      <w:r w:rsidR="003F51FB" w:rsidRPr="00866AFA">
        <w:rPr>
          <w:lang w:val="en-US" w:eastAsia="en-US"/>
        </w:rPr>
        <w:t xml:space="preserve">= 1). </w:t>
      </w:r>
    </w:p>
    <w:p w14:paraId="528658A0" w14:textId="16816842" w:rsidR="008A665A" w:rsidRPr="00866AFA" w:rsidRDefault="008A665A" w:rsidP="002B1D03">
      <w:pPr>
        <w:pStyle w:val="berschrift3"/>
        <w:ind w:firstLine="0"/>
        <w:rPr>
          <w:lang w:val="en-US" w:eastAsia="en-US"/>
        </w:rPr>
      </w:pPr>
      <w:r w:rsidRPr="00866AFA">
        <w:rPr>
          <w:lang w:val="en-US" w:eastAsia="en-US"/>
        </w:rPr>
        <w:t xml:space="preserve">Feasibility and Acceptance </w:t>
      </w:r>
    </w:p>
    <w:p w14:paraId="0702DE8D" w14:textId="04A502B6" w:rsidR="008A665A" w:rsidRPr="00866AFA" w:rsidRDefault="008A665A" w:rsidP="00E574C6">
      <w:pPr>
        <w:pStyle w:val="KeinLeerraum"/>
        <w:spacing w:line="480" w:lineRule="auto"/>
        <w:ind w:firstLine="708"/>
        <w:rPr>
          <w:lang w:val="en-US" w:eastAsia="en-US"/>
        </w:rPr>
      </w:pPr>
      <w:r w:rsidRPr="00866AFA">
        <w:rPr>
          <w:lang w:val="en-US" w:eastAsia="en-US"/>
        </w:rPr>
        <w:t>The study design specified a treatment duration of 42 days (6 weeks). The mean treatment duration of the food-specific and general paradigm was 58.0 days (</w:t>
      </w:r>
      <w:r w:rsidRPr="00866AFA">
        <w:rPr>
          <w:i/>
          <w:iCs/>
          <w:lang w:val="en-US" w:eastAsia="en-US"/>
        </w:rPr>
        <w:t>SD</w:t>
      </w:r>
      <w:r w:rsidRPr="00866AFA">
        <w:rPr>
          <w:lang w:val="en-US" w:eastAsia="en-US"/>
        </w:rPr>
        <w:t xml:space="preserve"> = 14.4</w:t>
      </w:r>
      <w:r w:rsidR="00AE38C8" w:rsidRPr="00866AFA">
        <w:rPr>
          <w:lang w:val="en-US" w:eastAsia="en-US"/>
        </w:rPr>
        <w:t>0</w:t>
      </w:r>
      <w:r w:rsidRPr="00866AFA">
        <w:rPr>
          <w:lang w:val="en-US" w:eastAsia="en-US"/>
        </w:rPr>
        <w:t xml:space="preserve">, </w:t>
      </w:r>
      <w:proofErr w:type="spellStart"/>
      <w:r w:rsidRPr="00866AFA">
        <w:rPr>
          <w:i/>
          <w:iCs/>
          <w:lang w:val="en-US" w:eastAsia="en-US"/>
        </w:rPr>
        <w:t>Mdn</w:t>
      </w:r>
      <w:proofErr w:type="spellEnd"/>
      <w:r w:rsidRPr="00866AFA">
        <w:rPr>
          <w:i/>
          <w:iCs/>
          <w:lang w:val="en-US" w:eastAsia="en-US"/>
        </w:rPr>
        <w:t xml:space="preserve"> </w:t>
      </w:r>
      <w:r w:rsidRPr="00866AFA">
        <w:rPr>
          <w:lang w:val="en-US" w:eastAsia="en-US"/>
        </w:rPr>
        <w:t>= 47.00, range</w:t>
      </w:r>
      <w:r w:rsidRPr="00866AFA">
        <w:rPr>
          <w:i/>
          <w:iCs/>
          <w:lang w:val="en-US" w:eastAsia="en-US"/>
        </w:rPr>
        <w:t>:</w:t>
      </w:r>
      <w:r w:rsidRPr="00866AFA">
        <w:rPr>
          <w:lang w:val="en-US" w:eastAsia="en-US"/>
        </w:rPr>
        <w:t xml:space="preserve"> 42 - 94 days) and 63.67 days (</w:t>
      </w:r>
      <w:r w:rsidRPr="00866AFA">
        <w:rPr>
          <w:i/>
          <w:iCs/>
          <w:lang w:val="en-US" w:eastAsia="en-US"/>
        </w:rPr>
        <w:t>SD</w:t>
      </w:r>
      <w:r w:rsidRPr="00866AFA">
        <w:rPr>
          <w:lang w:val="en-US" w:eastAsia="en-US"/>
        </w:rPr>
        <w:t xml:space="preserve"> = 20.47, </w:t>
      </w:r>
      <w:proofErr w:type="spellStart"/>
      <w:r w:rsidRPr="00866AFA">
        <w:rPr>
          <w:i/>
          <w:iCs/>
          <w:lang w:val="en-US" w:eastAsia="en-US"/>
        </w:rPr>
        <w:t>Mdn</w:t>
      </w:r>
      <w:proofErr w:type="spellEnd"/>
      <w:r w:rsidRPr="00866AFA">
        <w:rPr>
          <w:i/>
          <w:iCs/>
          <w:lang w:val="en-US" w:eastAsia="en-US"/>
        </w:rPr>
        <w:t xml:space="preserve"> </w:t>
      </w:r>
      <w:r w:rsidRPr="00866AFA">
        <w:rPr>
          <w:lang w:val="en-US" w:eastAsia="en-US"/>
        </w:rPr>
        <w:t xml:space="preserve">= 44.50, </w:t>
      </w:r>
      <w:r w:rsidRPr="00866AFA">
        <w:rPr>
          <w:i/>
          <w:iCs/>
          <w:lang w:val="en-US" w:eastAsia="en-US"/>
        </w:rPr>
        <w:t>range</w:t>
      </w:r>
      <w:r w:rsidRPr="00866AFA">
        <w:rPr>
          <w:lang w:val="en-US" w:eastAsia="en-US"/>
        </w:rPr>
        <w:t>: 43 - 117 days), respectively. Both EEG neurofeedback paradigms were well accepted, with the food-specific paradigm receiving a mean rating of 4.11, with higher scores indicating greater satisfaction (</w:t>
      </w:r>
      <w:r w:rsidRPr="00866AFA">
        <w:rPr>
          <w:i/>
          <w:iCs/>
          <w:lang w:val="en-US" w:eastAsia="en-US"/>
        </w:rPr>
        <w:t>SD</w:t>
      </w:r>
      <w:r w:rsidRPr="00866AFA">
        <w:rPr>
          <w:lang w:val="en-US" w:eastAsia="en-US"/>
        </w:rPr>
        <w:t xml:space="preserve"> = 0.56, </w:t>
      </w:r>
      <w:proofErr w:type="spellStart"/>
      <w:r w:rsidRPr="00866AFA">
        <w:rPr>
          <w:i/>
          <w:iCs/>
          <w:lang w:val="en-US" w:eastAsia="en-US"/>
        </w:rPr>
        <w:t>Mdn</w:t>
      </w:r>
      <w:proofErr w:type="spellEnd"/>
      <w:r w:rsidRPr="00866AFA">
        <w:rPr>
          <w:lang w:val="en-US" w:eastAsia="en-US"/>
        </w:rPr>
        <w:t xml:space="preserve"> = 4.00, range: 1.90 - 5.00) and the general paradigm attaining a mean score of 3.74 (</w:t>
      </w:r>
      <w:r w:rsidRPr="00866AFA">
        <w:rPr>
          <w:i/>
          <w:iCs/>
          <w:lang w:val="en-US" w:eastAsia="en-US"/>
        </w:rPr>
        <w:t>SD</w:t>
      </w:r>
      <w:r w:rsidRPr="00866AFA">
        <w:rPr>
          <w:lang w:val="en-US" w:eastAsia="en-US"/>
        </w:rPr>
        <w:t xml:space="preserve"> = 0.75, </w:t>
      </w:r>
      <w:proofErr w:type="spellStart"/>
      <w:r w:rsidRPr="00866AFA">
        <w:rPr>
          <w:i/>
          <w:iCs/>
          <w:lang w:val="en-US" w:eastAsia="en-US"/>
        </w:rPr>
        <w:t>Mdn</w:t>
      </w:r>
      <w:proofErr w:type="spellEnd"/>
      <w:r w:rsidRPr="00866AFA">
        <w:rPr>
          <w:lang w:val="en-US" w:eastAsia="en-US"/>
        </w:rPr>
        <w:t xml:space="preserve"> = 3.60, range: 2.80 - 5.00), without significant group differences, </w:t>
      </w:r>
      <w:r w:rsidRPr="00866AFA">
        <w:rPr>
          <w:i/>
          <w:iCs/>
          <w:lang w:val="en-US" w:eastAsia="en-US"/>
        </w:rPr>
        <w:t>F</w:t>
      </w:r>
      <w:r w:rsidRPr="00866AFA">
        <w:rPr>
          <w:lang w:val="en-US" w:eastAsia="en-US"/>
        </w:rPr>
        <w:t xml:space="preserve">(1, 31) = 2.16, </w:t>
      </w:r>
      <w:r w:rsidRPr="00866AFA">
        <w:rPr>
          <w:i/>
          <w:iCs/>
          <w:lang w:val="en-US" w:eastAsia="en-US"/>
        </w:rPr>
        <w:t>p</w:t>
      </w:r>
      <w:r w:rsidRPr="00866AFA">
        <w:rPr>
          <w:lang w:val="en-US" w:eastAsia="en-US"/>
        </w:rPr>
        <w:t xml:space="preserve"> = .15, </w:t>
      </w:r>
      <w:r w:rsidRPr="00866AFA">
        <w:rPr>
          <w:lang w:val="en-US"/>
        </w:rPr>
        <w:sym w:font="Symbol" w:char="F068"/>
      </w:r>
      <w:r w:rsidRPr="00866AFA">
        <w:rPr>
          <w:iCs/>
          <w:vertAlign w:val="superscript"/>
          <w:lang w:val="en-US"/>
        </w:rPr>
        <w:t>2</w:t>
      </w:r>
      <w:r w:rsidRPr="00866AFA">
        <w:rPr>
          <w:lang w:val="en-US"/>
        </w:rPr>
        <w:t xml:space="preserve"> = .07</w:t>
      </w:r>
      <w:r w:rsidRPr="00866AFA">
        <w:rPr>
          <w:lang w:val="en-US" w:eastAsia="en-US"/>
        </w:rPr>
        <w:t xml:space="preserve">. </w:t>
      </w:r>
    </w:p>
    <w:p w14:paraId="3ACF559C" w14:textId="150370C9" w:rsidR="0098282B" w:rsidRPr="00866AFA" w:rsidRDefault="0098282B" w:rsidP="006150DE">
      <w:pPr>
        <w:rPr>
          <w:lang w:val="en-US"/>
        </w:rPr>
      </w:pPr>
      <w:r w:rsidRPr="00866AFA">
        <w:rPr>
          <w:lang w:val="en-US"/>
        </w:rPr>
        <w:br w:type="page"/>
      </w:r>
    </w:p>
    <w:p w14:paraId="69A8CBE1" w14:textId="6F3EB550" w:rsidR="0098282B" w:rsidRPr="00866AFA" w:rsidRDefault="0098282B" w:rsidP="006150DE">
      <w:pPr>
        <w:pStyle w:val="berschrift1"/>
        <w:rPr>
          <w:lang w:val="en-US"/>
        </w:rPr>
      </w:pPr>
      <w:r w:rsidRPr="00866AFA">
        <w:rPr>
          <w:lang w:val="en-US"/>
        </w:rPr>
        <w:lastRenderedPageBreak/>
        <w:t>Supplementary Tables</w:t>
      </w:r>
    </w:p>
    <w:p w14:paraId="3BDC7098" w14:textId="0BEEF7E5" w:rsidR="0098282B" w:rsidRPr="00866AFA" w:rsidRDefault="0098282B" w:rsidP="002B1D03">
      <w:pPr>
        <w:ind w:firstLine="0"/>
        <w:rPr>
          <w:b/>
          <w:bCs/>
          <w:lang w:val="en-US"/>
        </w:rPr>
      </w:pPr>
      <w:r w:rsidRPr="00866AFA">
        <w:rPr>
          <w:b/>
          <w:bCs/>
          <w:lang w:val="en-US"/>
        </w:rPr>
        <w:t>Table S1</w:t>
      </w:r>
    </w:p>
    <w:p w14:paraId="12D83B2F" w14:textId="77777777" w:rsidR="0098282B" w:rsidRPr="00866AFA" w:rsidRDefault="0098282B" w:rsidP="002B1D03">
      <w:pPr>
        <w:ind w:firstLine="0"/>
        <w:rPr>
          <w:i/>
          <w:iCs/>
          <w:lang w:val="en-US"/>
        </w:rPr>
      </w:pPr>
      <w:r w:rsidRPr="00866AFA">
        <w:rPr>
          <w:i/>
          <w:iCs/>
          <w:lang w:val="en-US"/>
        </w:rPr>
        <w:t>Consensus on the Reporting and Experimental Design of clinical and cognitive- behavioral Neurofeedback studies (CRED-</w:t>
      </w:r>
      <w:proofErr w:type="spellStart"/>
      <w:r w:rsidRPr="00866AFA">
        <w:rPr>
          <w:i/>
          <w:iCs/>
          <w:lang w:val="en-US"/>
        </w:rPr>
        <w:t>nf</w:t>
      </w:r>
      <w:proofErr w:type="spellEnd"/>
      <w:r w:rsidRPr="00866AFA">
        <w:rPr>
          <w:i/>
          <w:iCs/>
          <w:lang w:val="en-US"/>
        </w:rPr>
        <w:t>) Checklist</w:t>
      </w:r>
    </w:p>
    <w:tbl>
      <w:tblPr>
        <w:tblStyle w:val="TabellemithellemGitternetz"/>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385"/>
        <w:gridCol w:w="4131"/>
        <w:gridCol w:w="1845"/>
      </w:tblGrid>
      <w:tr w:rsidR="0098282B" w:rsidRPr="00866AFA" w14:paraId="7DB3B348" w14:textId="77777777" w:rsidTr="002B1D03">
        <w:tc>
          <w:tcPr>
            <w:tcW w:w="1705" w:type="dxa"/>
            <w:tcBorders>
              <w:top w:val="single" w:sz="2" w:space="0" w:color="auto"/>
              <w:bottom w:val="single" w:sz="2" w:space="0" w:color="auto"/>
            </w:tcBorders>
          </w:tcPr>
          <w:p w14:paraId="0C6323E3" w14:textId="77777777" w:rsidR="0098282B" w:rsidRPr="00866AFA" w:rsidRDefault="0098282B" w:rsidP="002B1D03">
            <w:pPr>
              <w:pStyle w:val="KeinLeerraum"/>
              <w:rPr>
                <w:lang w:val="en-US"/>
              </w:rPr>
            </w:pPr>
            <w:r w:rsidRPr="00866AFA">
              <w:rPr>
                <w:lang w:val="en-US"/>
              </w:rPr>
              <w:t>Domain</w:t>
            </w:r>
          </w:p>
        </w:tc>
        <w:tc>
          <w:tcPr>
            <w:tcW w:w="1385" w:type="dxa"/>
            <w:tcBorders>
              <w:top w:val="single" w:sz="2" w:space="0" w:color="auto"/>
              <w:bottom w:val="single" w:sz="2" w:space="0" w:color="auto"/>
            </w:tcBorders>
          </w:tcPr>
          <w:p w14:paraId="52647C94" w14:textId="77777777" w:rsidR="0098282B" w:rsidRPr="00866AFA" w:rsidRDefault="0098282B" w:rsidP="002B1D03">
            <w:pPr>
              <w:pStyle w:val="KeinLeerraum"/>
              <w:rPr>
                <w:lang w:val="en-US"/>
              </w:rPr>
            </w:pPr>
            <w:r w:rsidRPr="00866AFA">
              <w:rPr>
                <w:lang w:val="en-US"/>
              </w:rPr>
              <w:t>Item #</w:t>
            </w:r>
          </w:p>
        </w:tc>
        <w:tc>
          <w:tcPr>
            <w:tcW w:w="4131" w:type="dxa"/>
            <w:tcBorders>
              <w:top w:val="single" w:sz="2" w:space="0" w:color="auto"/>
              <w:bottom w:val="single" w:sz="2" w:space="0" w:color="auto"/>
            </w:tcBorders>
          </w:tcPr>
          <w:p w14:paraId="740C0DAF" w14:textId="77777777" w:rsidR="0098282B" w:rsidRPr="00866AFA" w:rsidRDefault="0098282B" w:rsidP="002B1D03">
            <w:pPr>
              <w:pStyle w:val="KeinLeerraum"/>
              <w:rPr>
                <w:lang w:val="en-US"/>
              </w:rPr>
            </w:pPr>
            <w:r w:rsidRPr="00866AFA">
              <w:rPr>
                <w:lang w:val="en-US"/>
              </w:rPr>
              <w:t>Checklist item</w:t>
            </w:r>
          </w:p>
        </w:tc>
        <w:tc>
          <w:tcPr>
            <w:tcW w:w="1845" w:type="dxa"/>
            <w:tcBorders>
              <w:top w:val="single" w:sz="2" w:space="0" w:color="auto"/>
              <w:bottom w:val="single" w:sz="4" w:space="0" w:color="auto"/>
            </w:tcBorders>
          </w:tcPr>
          <w:p w14:paraId="0D75DD33" w14:textId="77777777" w:rsidR="0098282B" w:rsidRPr="00866AFA" w:rsidRDefault="0098282B" w:rsidP="002B1D03">
            <w:pPr>
              <w:pStyle w:val="KeinLeerraum"/>
              <w:rPr>
                <w:lang w:val="en-US"/>
              </w:rPr>
            </w:pPr>
            <w:r w:rsidRPr="00866AFA">
              <w:rPr>
                <w:lang w:val="en-US"/>
              </w:rPr>
              <w:t>Reported on page #</w:t>
            </w:r>
          </w:p>
        </w:tc>
      </w:tr>
      <w:tr w:rsidR="0098282B" w:rsidRPr="00866AFA" w14:paraId="6597A121" w14:textId="77777777" w:rsidTr="002B1D03">
        <w:tc>
          <w:tcPr>
            <w:tcW w:w="9066" w:type="dxa"/>
            <w:gridSpan w:val="4"/>
            <w:tcBorders>
              <w:top w:val="single" w:sz="2" w:space="0" w:color="auto"/>
            </w:tcBorders>
          </w:tcPr>
          <w:p w14:paraId="71F1D57A" w14:textId="77777777" w:rsidR="0098282B" w:rsidRPr="00866AFA" w:rsidRDefault="0098282B" w:rsidP="002B1D03">
            <w:pPr>
              <w:pStyle w:val="KeinLeerraum"/>
              <w:rPr>
                <w:lang w:val="en-US"/>
              </w:rPr>
            </w:pPr>
            <w:r w:rsidRPr="00866AFA">
              <w:rPr>
                <w:lang w:val="en-US"/>
              </w:rPr>
              <w:t>Pre-experiment</w:t>
            </w:r>
          </w:p>
        </w:tc>
      </w:tr>
      <w:tr w:rsidR="0098282B" w:rsidRPr="00866AFA" w14:paraId="643CBFC7" w14:textId="77777777" w:rsidTr="002B1D03">
        <w:tc>
          <w:tcPr>
            <w:tcW w:w="1705" w:type="dxa"/>
            <w:vMerge w:val="restart"/>
          </w:tcPr>
          <w:p w14:paraId="050D59EA" w14:textId="77777777" w:rsidR="0098282B" w:rsidRPr="00866AFA" w:rsidRDefault="0098282B" w:rsidP="002B1D03">
            <w:pPr>
              <w:pStyle w:val="KeinLeerraum"/>
              <w:rPr>
                <w:lang w:val="en-US"/>
              </w:rPr>
            </w:pPr>
          </w:p>
        </w:tc>
        <w:tc>
          <w:tcPr>
            <w:tcW w:w="1385" w:type="dxa"/>
          </w:tcPr>
          <w:p w14:paraId="6C3F2133" w14:textId="77777777" w:rsidR="0098282B" w:rsidRPr="00866AFA" w:rsidRDefault="0098282B" w:rsidP="002B1D03">
            <w:pPr>
              <w:pStyle w:val="KeinLeerraum"/>
              <w:rPr>
                <w:lang w:val="en-US"/>
              </w:rPr>
            </w:pPr>
            <w:r w:rsidRPr="00866AFA">
              <w:rPr>
                <w:lang w:val="en-US"/>
              </w:rPr>
              <w:t>1a</w:t>
            </w:r>
          </w:p>
        </w:tc>
        <w:tc>
          <w:tcPr>
            <w:tcW w:w="4131" w:type="dxa"/>
          </w:tcPr>
          <w:p w14:paraId="4CE98E66" w14:textId="77777777" w:rsidR="0098282B" w:rsidRPr="00866AFA" w:rsidRDefault="0098282B" w:rsidP="002B1D03">
            <w:pPr>
              <w:pStyle w:val="KeinLeerraum"/>
              <w:rPr>
                <w:lang w:val="en-US"/>
              </w:rPr>
            </w:pPr>
            <w:r w:rsidRPr="00866AFA">
              <w:rPr>
                <w:lang w:val="en-US"/>
              </w:rPr>
              <w:t>Pre-register experimental protocol and planned analyses</w:t>
            </w:r>
          </w:p>
        </w:tc>
        <w:tc>
          <w:tcPr>
            <w:tcW w:w="1845" w:type="dxa"/>
          </w:tcPr>
          <w:p w14:paraId="3708B60C" w14:textId="79BB7370" w:rsidR="0098282B" w:rsidRPr="00866AFA" w:rsidRDefault="009B34E2" w:rsidP="009B34E2">
            <w:pPr>
              <w:pStyle w:val="KeinLeerraum"/>
              <w:rPr>
                <w:lang w:val="en-US"/>
              </w:rPr>
            </w:pPr>
            <w:r>
              <w:rPr>
                <w:lang w:val="en-US"/>
              </w:rPr>
              <w:t>2</w:t>
            </w:r>
            <w:r w:rsidR="00856555" w:rsidRPr="00866AFA">
              <w:rPr>
                <w:lang w:val="en-US"/>
              </w:rPr>
              <w:t xml:space="preserve">, </w:t>
            </w:r>
            <w:r>
              <w:rPr>
                <w:lang w:val="en-US"/>
              </w:rPr>
              <w:t>3-5</w:t>
            </w:r>
          </w:p>
        </w:tc>
      </w:tr>
      <w:tr w:rsidR="0098282B" w:rsidRPr="00866AFA" w14:paraId="67CBA0BD" w14:textId="77777777" w:rsidTr="002B1D03">
        <w:tc>
          <w:tcPr>
            <w:tcW w:w="1705" w:type="dxa"/>
            <w:vMerge/>
          </w:tcPr>
          <w:p w14:paraId="099611D5" w14:textId="77777777" w:rsidR="0098282B" w:rsidRPr="00866AFA" w:rsidRDefault="0098282B" w:rsidP="002B1D03">
            <w:pPr>
              <w:pStyle w:val="KeinLeerraum"/>
              <w:rPr>
                <w:lang w:val="en-US"/>
              </w:rPr>
            </w:pPr>
          </w:p>
        </w:tc>
        <w:tc>
          <w:tcPr>
            <w:tcW w:w="1385" w:type="dxa"/>
          </w:tcPr>
          <w:p w14:paraId="5D36D85E" w14:textId="77777777" w:rsidR="0098282B" w:rsidRPr="00866AFA" w:rsidRDefault="0098282B" w:rsidP="002B1D03">
            <w:pPr>
              <w:pStyle w:val="KeinLeerraum"/>
              <w:rPr>
                <w:lang w:val="en-US"/>
              </w:rPr>
            </w:pPr>
            <w:r w:rsidRPr="00866AFA">
              <w:rPr>
                <w:lang w:val="en-US"/>
              </w:rPr>
              <w:t>1b</w:t>
            </w:r>
          </w:p>
        </w:tc>
        <w:tc>
          <w:tcPr>
            <w:tcW w:w="4131" w:type="dxa"/>
          </w:tcPr>
          <w:p w14:paraId="1C176CA3" w14:textId="77777777" w:rsidR="0098282B" w:rsidRPr="00866AFA" w:rsidRDefault="0098282B" w:rsidP="002B1D03">
            <w:pPr>
              <w:pStyle w:val="KeinLeerraum"/>
              <w:rPr>
                <w:lang w:val="en-US"/>
              </w:rPr>
            </w:pPr>
            <w:r w:rsidRPr="00866AFA">
              <w:rPr>
                <w:lang w:val="en-US"/>
              </w:rPr>
              <w:t>Justify sample size</w:t>
            </w:r>
          </w:p>
        </w:tc>
        <w:tc>
          <w:tcPr>
            <w:tcW w:w="1845" w:type="dxa"/>
          </w:tcPr>
          <w:p w14:paraId="49AF5E90" w14:textId="27488939" w:rsidR="0098282B" w:rsidRPr="00866AFA" w:rsidRDefault="009B34E2" w:rsidP="002B1D03">
            <w:pPr>
              <w:pStyle w:val="KeinLeerraum"/>
              <w:rPr>
                <w:lang w:val="en-US"/>
              </w:rPr>
            </w:pPr>
            <w:r>
              <w:rPr>
                <w:lang w:val="en-US"/>
              </w:rPr>
              <w:t>2</w:t>
            </w:r>
          </w:p>
        </w:tc>
      </w:tr>
      <w:tr w:rsidR="0098282B" w:rsidRPr="00866AFA" w14:paraId="4B5B2820" w14:textId="77777777" w:rsidTr="002B1D03">
        <w:tc>
          <w:tcPr>
            <w:tcW w:w="9066" w:type="dxa"/>
            <w:gridSpan w:val="4"/>
          </w:tcPr>
          <w:p w14:paraId="09E2581E" w14:textId="77777777" w:rsidR="0098282B" w:rsidRPr="00866AFA" w:rsidRDefault="0098282B" w:rsidP="002B1D03">
            <w:pPr>
              <w:pStyle w:val="KeinLeerraum"/>
              <w:rPr>
                <w:lang w:val="en-US"/>
              </w:rPr>
            </w:pPr>
            <w:r w:rsidRPr="00866AFA">
              <w:rPr>
                <w:lang w:val="en-US"/>
              </w:rPr>
              <w:t>Control groups</w:t>
            </w:r>
          </w:p>
        </w:tc>
      </w:tr>
      <w:tr w:rsidR="0098282B" w:rsidRPr="00866AFA" w14:paraId="489750FC" w14:textId="77777777" w:rsidTr="002B1D03">
        <w:tc>
          <w:tcPr>
            <w:tcW w:w="1705" w:type="dxa"/>
          </w:tcPr>
          <w:p w14:paraId="031F3A6E" w14:textId="77777777" w:rsidR="0098282B" w:rsidRPr="00866AFA" w:rsidRDefault="0098282B" w:rsidP="002B1D03">
            <w:pPr>
              <w:pStyle w:val="KeinLeerraum"/>
              <w:rPr>
                <w:lang w:val="en-US"/>
              </w:rPr>
            </w:pPr>
          </w:p>
        </w:tc>
        <w:tc>
          <w:tcPr>
            <w:tcW w:w="1385" w:type="dxa"/>
          </w:tcPr>
          <w:p w14:paraId="60114987" w14:textId="77777777" w:rsidR="0098282B" w:rsidRPr="00866AFA" w:rsidRDefault="0098282B" w:rsidP="002B1D03">
            <w:pPr>
              <w:pStyle w:val="KeinLeerraum"/>
              <w:rPr>
                <w:lang w:val="en-US"/>
              </w:rPr>
            </w:pPr>
            <w:r w:rsidRPr="00866AFA">
              <w:rPr>
                <w:lang w:val="en-US"/>
              </w:rPr>
              <w:t>2a</w:t>
            </w:r>
          </w:p>
        </w:tc>
        <w:tc>
          <w:tcPr>
            <w:tcW w:w="4131" w:type="dxa"/>
          </w:tcPr>
          <w:p w14:paraId="123EA966" w14:textId="77777777" w:rsidR="0098282B" w:rsidRPr="00866AFA" w:rsidRDefault="0098282B" w:rsidP="002B1D03">
            <w:pPr>
              <w:pStyle w:val="KeinLeerraum"/>
              <w:rPr>
                <w:lang w:val="en-US"/>
              </w:rPr>
            </w:pPr>
            <w:r w:rsidRPr="00866AFA">
              <w:rPr>
                <w:lang w:val="en-US"/>
              </w:rPr>
              <w:t>Employ control group(s) or control condition(s)</w:t>
            </w:r>
          </w:p>
        </w:tc>
        <w:tc>
          <w:tcPr>
            <w:tcW w:w="1845" w:type="dxa"/>
          </w:tcPr>
          <w:p w14:paraId="08F56102" w14:textId="24C51B29" w:rsidR="0098282B" w:rsidRPr="00866AFA" w:rsidRDefault="009B34E2" w:rsidP="002B1D03">
            <w:pPr>
              <w:pStyle w:val="KeinLeerraum"/>
              <w:rPr>
                <w:lang w:val="en-US"/>
              </w:rPr>
            </w:pPr>
            <w:r>
              <w:rPr>
                <w:lang w:val="en-US"/>
              </w:rPr>
              <w:t>4-5</w:t>
            </w:r>
          </w:p>
        </w:tc>
      </w:tr>
      <w:tr w:rsidR="0098282B" w:rsidRPr="00866AFA" w14:paraId="07653757" w14:textId="77777777" w:rsidTr="002B1D03">
        <w:tc>
          <w:tcPr>
            <w:tcW w:w="1705" w:type="dxa"/>
          </w:tcPr>
          <w:p w14:paraId="700AA36B" w14:textId="77777777" w:rsidR="0098282B" w:rsidRPr="00866AFA" w:rsidRDefault="0098282B" w:rsidP="002B1D03">
            <w:pPr>
              <w:pStyle w:val="KeinLeerraum"/>
              <w:rPr>
                <w:lang w:val="en-US"/>
              </w:rPr>
            </w:pPr>
          </w:p>
        </w:tc>
        <w:tc>
          <w:tcPr>
            <w:tcW w:w="1385" w:type="dxa"/>
          </w:tcPr>
          <w:p w14:paraId="632C31D6" w14:textId="77777777" w:rsidR="0098282B" w:rsidRPr="00866AFA" w:rsidRDefault="0098282B" w:rsidP="002B1D03">
            <w:pPr>
              <w:pStyle w:val="KeinLeerraum"/>
              <w:rPr>
                <w:lang w:val="en-US"/>
              </w:rPr>
            </w:pPr>
            <w:r w:rsidRPr="00866AFA">
              <w:rPr>
                <w:lang w:val="en-US"/>
              </w:rPr>
              <w:t>2b</w:t>
            </w:r>
          </w:p>
        </w:tc>
        <w:tc>
          <w:tcPr>
            <w:tcW w:w="4131" w:type="dxa"/>
          </w:tcPr>
          <w:p w14:paraId="3180C339" w14:textId="77777777" w:rsidR="0098282B" w:rsidRPr="00866AFA" w:rsidRDefault="0098282B" w:rsidP="002B1D03">
            <w:pPr>
              <w:pStyle w:val="KeinLeerraum"/>
              <w:rPr>
                <w:lang w:val="en-US"/>
              </w:rPr>
            </w:pPr>
            <w:r w:rsidRPr="00866AFA">
              <w:rPr>
                <w:lang w:val="en-US"/>
              </w:rPr>
              <w:t>When leveraging experimental designs where a double-blind is possible, use a double-blind</w:t>
            </w:r>
          </w:p>
        </w:tc>
        <w:tc>
          <w:tcPr>
            <w:tcW w:w="1845" w:type="dxa"/>
          </w:tcPr>
          <w:p w14:paraId="33CE2B70" w14:textId="38AFCA5D" w:rsidR="0098282B" w:rsidRPr="00866AFA" w:rsidRDefault="009B34E2" w:rsidP="002B1D03">
            <w:pPr>
              <w:pStyle w:val="KeinLeerraum"/>
              <w:rPr>
                <w:lang w:val="en-US"/>
              </w:rPr>
            </w:pPr>
            <w:r>
              <w:rPr>
                <w:lang w:val="en-US"/>
              </w:rPr>
              <w:t>2</w:t>
            </w:r>
          </w:p>
        </w:tc>
      </w:tr>
      <w:tr w:rsidR="0098282B" w:rsidRPr="00866AFA" w14:paraId="6CA737B5" w14:textId="77777777" w:rsidTr="002B1D03">
        <w:tc>
          <w:tcPr>
            <w:tcW w:w="1705" w:type="dxa"/>
          </w:tcPr>
          <w:p w14:paraId="5108BB4D" w14:textId="77777777" w:rsidR="0098282B" w:rsidRPr="00866AFA" w:rsidRDefault="0098282B" w:rsidP="002B1D03">
            <w:pPr>
              <w:pStyle w:val="KeinLeerraum"/>
              <w:rPr>
                <w:lang w:val="en-US"/>
              </w:rPr>
            </w:pPr>
          </w:p>
        </w:tc>
        <w:tc>
          <w:tcPr>
            <w:tcW w:w="1385" w:type="dxa"/>
          </w:tcPr>
          <w:p w14:paraId="570669BD" w14:textId="77777777" w:rsidR="0098282B" w:rsidRPr="00866AFA" w:rsidRDefault="0098282B" w:rsidP="002B1D03">
            <w:pPr>
              <w:pStyle w:val="KeinLeerraum"/>
              <w:rPr>
                <w:lang w:val="en-US"/>
              </w:rPr>
            </w:pPr>
            <w:r w:rsidRPr="00866AFA">
              <w:rPr>
                <w:lang w:val="en-US"/>
              </w:rPr>
              <w:t>2c</w:t>
            </w:r>
          </w:p>
        </w:tc>
        <w:tc>
          <w:tcPr>
            <w:tcW w:w="4131" w:type="dxa"/>
          </w:tcPr>
          <w:p w14:paraId="2C135FAA" w14:textId="77777777" w:rsidR="0098282B" w:rsidRPr="00866AFA" w:rsidRDefault="0098282B" w:rsidP="002B1D03">
            <w:pPr>
              <w:pStyle w:val="KeinLeerraum"/>
              <w:rPr>
                <w:lang w:val="en-US"/>
              </w:rPr>
            </w:pPr>
            <w:r w:rsidRPr="00866AFA">
              <w:rPr>
                <w:lang w:val="en-US"/>
              </w:rPr>
              <w:t>Blind those who rate the outcomes, and when possible, the statisticians involved</w:t>
            </w:r>
          </w:p>
        </w:tc>
        <w:tc>
          <w:tcPr>
            <w:tcW w:w="1845" w:type="dxa"/>
          </w:tcPr>
          <w:p w14:paraId="7E49B4BA" w14:textId="77777777" w:rsidR="0098282B" w:rsidRPr="00866AFA" w:rsidRDefault="0098282B" w:rsidP="002B1D03">
            <w:pPr>
              <w:pStyle w:val="KeinLeerraum"/>
              <w:rPr>
                <w:lang w:val="en-US"/>
              </w:rPr>
            </w:pPr>
            <w:r w:rsidRPr="00866AFA">
              <w:rPr>
                <w:lang w:val="en-US"/>
              </w:rPr>
              <w:t>-</w:t>
            </w:r>
          </w:p>
        </w:tc>
      </w:tr>
      <w:tr w:rsidR="0098282B" w:rsidRPr="00866AFA" w14:paraId="28CD0651" w14:textId="77777777" w:rsidTr="002B1D03">
        <w:tc>
          <w:tcPr>
            <w:tcW w:w="1705" w:type="dxa"/>
          </w:tcPr>
          <w:p w14:paraId="66110992" w14:textId="77777777" w:rsidR="0098282B" w:rsidRPr="00866AFA" w:rsidRDefault="0098282B" w:rsidP="002B1D03">
            <w:pPr>
              <w:pStyle w:val="KeinLeerraum"/>
              <w:rPr>
                <w:lang w:val="en-US"/>
              </w:rPr>
            </w:pPr>
          </w:p>
        </w:tc>
        <w:tc>
          <w:tcPr>
            <w:tcW w:w="1385" w:type="dxa"/>
          </w:tcPr>
          <w:p w14:paraId="36A918C1" w14:textId="77777777" w:rsidR="0098282B" w:rsidRPr="00866AFA" w:rsidRDefault="0098282B" w:rsidP="002B1D03">
            <w:pPr>
              <w:pStyle w:val="KeinLeerraum"/>
              <w:rPr>
                <w:lang w:val="en-US"/>
              </w:rPr>
            </w:pPr>
            <w:r w:rsidRPr="00866AFA">
              <w:rPr>
                <w:lang w:val="en-US"/>
              </w:rPr>
              <w:t>2d</w:t>
            </w:r>
          </w:p>
        </w:tc>
        <w:tc>
          <w:tcPr>
            <w:tcW w:w="4131" w:type="dxa"/>
          </w:tcPr>
          <w:p w14:paraId="1027817A" w14:textId="77777777" w:rsidR="0098282B" w:rsidRPr="00866AFA" w:rsidRDefault="0098282B" w:rsidP="002B1D03">
            <w:pPr>
              <w:pStyle w:val="KeinLeerraum"/>
              <w:rPr>
                <w:lang w:val="en-US"/>
              </w:rPr>
            </w:pPr>
            <w:r w:rsidRPr="00866AFA">
              <w:rPr>
                <w:lang w:val="en-US"/>
              </w:rPr>
              <w:t>Examine to what extent participants and experimenters remain blinded</w:t>
            </w:r>
          </w:p>
        </w:tc>
        <w:tc>
          <w:tcPr>
            <w:tcW w:w="1845" w:type="dxa"/>
          </w:tcPr>
          <w:p w14:paraId="569EE53C" w14:textId="4AF31CCA" w:rsidR="0098282B" w:rsidRPr="00866AFA" w:rsidRDefault="009B34E2" w:rsidP="002B1D03">
            <w:pPr>
              <w:pStyle w:val="KeinLeerraum"/>
              <w:rPr>
                <w:lang w:val="en-US"/>
              </w:rPr>
            </w:pPr>
            <w:r>
              <w:rPr>
                <w:lang w:val="en-US"/>
              </w:rPr>
              <w:t>2</w:t>
            </w:r>
          </w:p>
        </w:tc>
      </w:tr>
      <w:tr w:rsidR="0098282B" w:rsidRPr="00866AFA" w14:paraId="32EC8DCF" w14:textId="77777777" w:rsidTr="002B1D03">
        <w:tc>
          <w:tcPr>
            <w:tcW w:w="1705" w:type="dxa"/>
          </w:tcPr>
          <w:p w14:paraId="5C780AE5" w14:textId="77777777" w:rsidR="0098282B" w:rsidRPr="00866AFA" w:rsidRDefault="0098282B" w:rsidP="002B1D03">
            <w:pPr>
              <w:pStyle w:val="KeinLeerraum"/>
              <w:rPr>
                <w:lang w:val="en-US"/>
              </w:rPr>
            </w:pPr>
          </w:p>
        </w:tc>
        <w:tc>
          <w:tcPr>
            <w:tcW w:w="1385" w:type="dxa"/>
          </w:tcPr>
          <w:p w14:paraId="0446D93F" w14:textId="77777777" w:rsidR="0098282B" w:rsidRPr="00866AFA" w:rsidRDefault="0098282B" w:rsidP="002B1D03">
            <w:pPr>
              <w:pStyle w:val="KeinLeerraum"/>
              <w:rPr>
                <w:lang w:val="en-US"/>
              </w:rPr>
            </w:pPr>
            <w:r w:rsidRPr="00866AFA">
              <w:rPr>
                <w:lang w:val="en-US"/>
              </w:rPr>
              <w:t>2e</w:t>
            </w:r>
          </w:p>
        </w:tc>
        <w:tc>
          <w:tcPr>
            <w:tcW w:w="4131" w:type="dxa"/>
          </w:tcPr>
          <w:p w14:paraId="2D090880" w14:textId="77777777" w:rsidR="0098282B" w:rsidRPr="00866AFA" w:rsidRDefault="0098282B" w:rsidP="002B1D03">
            <w:pPr>
              <w:pStyle w:val="KeinLeerraum"/>
              <w:rPr>
                <w:lang w:val="en-US"/>
              </w:rPr>
            </w:pPr>
            <w:r w:rsidRPr="00866AFA">
              <w:rPr>
                <w:lang w:val="en-US"/>
              </w:rPr>
              <w:t>In clinical efficacy studies, employ a standard-of-care intervention group as a benchmark for improvement</w:t>
            </w:r>
          </w:p>
        </w:tc>
        <w:tc>
          <w:tcPr>
            <w:tcW w:w="1845" w:type="dxa"/>
          </w:tcPr>
          <w:p w14:paraId="4E97DC55" w14:textId="77777777" w:rsidR="0098282B" w:rsidRPr="00866AFA" w:rsidRDefault="0098282B" w:rsidP="002B1D03">
            <w:pPr>
              <w:pStyle w:val="KeinLeerraum"/>
              <w:rPr>
                <w:lang w:val="en-US"/>
              </w:rPr>
            </w:pPr>
            <w:r w:rsidRPr="00866AFA">
              <w:rPr>
                <w:lang w:val="en-US"/>
              </w:rPr>
              <w:t>-</w:t>
            </w:r>
          </w:p>
        </w:tc>
      </w:tr>
      <w:tr w:rsidR="0098282B" w:rsidRPr="00866AFA" w14:paraId="4E063F29" w14:textId="77777777" w:rsidTr="002B1D03">
        <w:tc>
          <w:tcPr>
            <w:tcW w:w="9066" w:type="dxa"/>
            <w:gridSpan w:val="4"/>
          </w:tcPr>
          <w:p w14:paraId="38090B60" w14:textId="77777777" w:rsidR="0098282B" w:rsidRPr="00866AFA" w:rsidRDefault="0098282B" w:rsidP="002B1D03">
            <w:pPr>
              <w:pStyle w:val="KeinLeerraum"/>
              <w:rPr>
                <w:lang w:val="en-US"/>
              </w:rPr>
            </w:pPr>
            <w:r w:rsidRPr="00866AFA">
              <w:rPr>
                <w:lang w:val="en-US"/>
              </w:rPr>
              <w:t>Control measures</w:t>
            </w:r>
          </w:p>
        </w:tc>
      </w:tr>
      <w:tr w:rsidR="0098282B" w:rsidRPr="00866AFA" w14:paraId="3CBDA71F" w14:textId="77777777" w:rsidTr="002B1D03">
        <w:tc>
          <w:tcPr>
            <w:tcW w:w="1705" w:type="dxa"/>
          </w:tcPr>
          <w:p w14:paraId="60B1E734" w14:textId="77777777" w:rsidR="0098282B" w:rsidRPr="00866AFA" w:rsidRDefault="0098282B" w:rsidP="002B1D03">
            <w:pPr>
              <w:pStyle w:val="KeinLeerraum"/>
              <w:rPr>
                <w:lang w:val="en-US"/>
              </w:rPr>
            </w:pPr>
          </w:p>
        </w:tc>
        <w:tc>
          <w:tcPr>
            <w:tcW w:w="1385" w:type="dxa"/>
          </w:tcPr>
          <w:p w14:paraId="23FF9188" w14:textId="77777777" w:rsidR="0098282B" w:rsidRPr="00866AFA" w:rsidRDefault="0098282B" w:rsidP="002B1D03">
            <w:pPr>
              <w:pStyle w:val="KeinLeerraum"/>
              <w:rPr>
                <w:lang w:val="en-US"/>
              </w:rPr>
            </w:pPr>
            <w:r w:rsidRPr="00866AFA">
              <w:rPr>
                <w:lang w:val="en-US"/>
              </w:rPr>
              <w:t>3a</w:t>
            </w:r>
          </w:p>
        </w:tc>
        <w:tc>
          <w:tcPr>
            <w:tcW w:w="4131" w:type="dxa"/>
          </w:tcPr>
          <w:p w14:paraId="1E7EC781" w14:textId="77777777" w:rsidR="0098282B" w:rsidRPr="00866AFA" w:rsidRDefault="0098282B" w:rsidP="002B1D03">
            <w:pPr>
              <w:pStyle w:val="KeinLeerraum"/>
              <w:rPr>
                <w:lang w:val="en-US"/>
              </w:rPr>
            </w:pPr>
            <w:r w:rsidRPr="00866AFA">
              <w:rPr>
                <w:lang w:val="en-US"/>
              </w:rPr>
              <w:t>Collect data on psychosocial factors</w:t>
            </w:r>
          </w:p>
        </w:tc>
        <w:tc>
          <w:tcPr>
            <w:tcW w:w="1845" w:type="dxa"/>
          </w:tcPr>
          <w:p w14:paraId="00B86314" w14:textId="6BA44467" w:rsidR="0098282B" w:rsidRPr="00866AFA" w:rsidRDefault="009B34E2">
            <w:pPr>
              <w:pStyle w:val="KeinLeerraum"/>
              <w:rPr>
                <w:lang w:val="en-US"/>
              </w:rPr>
            </w:pPr>
            <w:r>
              <w:rPr>
                <w:lang w:val="en-US"/>
              </w:rPr>
              <w:t>3</w:t>
            </w:r>
          </w:p>
        </w:tc>
      </w:tr>
      <w:tr w:rsidR="0098282B" w:rsidRPr="00866AFA" w14:paraId="115E6B34" w14:textId="77777777" w:rsidTr="002B1D03">
        <w:tc>
          <w:tcPr>
            <w:tcW w:w="1705" w:type="dxa"/>
          </w:tcPr>
          <w:p w14:paraId="52C11439" w14:textId="77777777" w:rsidR="0098282B" w:rsidRPr="00866AFA" w:rsidRDefault="0098282B" w:rsidP="002B1D03">
            <w:pPr>
              <w:pStyle w:val="KeinLeerraum"/>
              <w:rPr>
                <w:lang w:val="en-US"/>
              </w:rPr>
            </w:pPr>
          </w:p>
        </w:tc>
        <w:tc>
          <w:tcPr>
            <w:tcW w:w="1385" w:type="dxa"/>
          </w:tcPr>
          <w:p w14:paraId="5431AA58" w14:textId="77777777" w:rsidR="0098282B" w:rsidRPr="00866AFA" w:rsidRDefault="0098282B" w:rsidP="002B1D03">
            <w:pPr>
              <w:pStyle w:val="KeinLeerraum"/>
              <w:rPr>
                <w:lang w:val="en-US"/>
              </w:rPr>
            </w:pPr>
            <w:r w:rsidRPr="00866AFA">
              <w:rPr>
                <w:lang w:val="en-US"/>
              </w:rPr>
              <w:t>3b</w:t>
            </w:r>
          </w:p>
        </w:tc>
        <w:tc>
          <w:tcPr>
            <w:tcW w:w="4131" w:type="dxa"/>
          </w:tcPr>
          <w:p w14:paraId="1060D16E" w14:textId="77777777" w:rsidR="0098282B" w:rsidRPr="00866AFA" w:rsidRDefault="0098282B" w:rsidP="002B1D03">
            <w:pPr>
              <w:pStyle w:val="KeinLeerraum"/>
              <w:rPr>
                <w:lang w:val="en-US"/>
              </w:rPr>
            </w:pPr>
            <w:r w:rsidRPr="00866AFA">
              <w:rPr>
                <w:lang w:val="en-US"/>
              </w:rPr>
              <w:t>Report whether participants were provided with a strategy</w:t>
            </w:r>
          </w:p>
        </w:tc>
        <w:tc>
          <w:tcPr>
            <w:tcW w:w="1845" w:type="dxa"/>
          </w:tcPr>
          <w:p w14:paraId="6D4F2C2B" w14:textId="17E10726" w:rsidR="0098282B" w:rsidRPr="00866AFA" w:rsidRDefault="009B34E2" w:rsidP="002B1D03">
            <w:pPr>
              <w:pStyle w:val="KeinLeerraum"/>
              <w:rPr>
                <w:lang w:val="en-US"/>
              </w:rPr>
            </w:pPr>
            <w:r>
              <w:rPr>
                <w:lang w:val="en-US"/>
              </w:rPr>
              <w:t>3</w:t>
            </w:r>
          </w:p>
        </w:tc>
      </w:tr>
      <w:tr w:rsidR="0098282B" w:rsidRPr="00866AFA" w14:paraId="796A4366" w14:textId="77777777" w:rsidTr="002B1D03">
        <w:tc>
          <w:tcPr>
            <w:tcW w:w="1705" w:type="dxa"/>
          </w:tcPr>
          <w:p w14:paraId="6E436DD9" w14:textId="77777777" w:rsidR="0098282B" w:rsidRPr="00866AFA" w:rsidRDefault="0098282B" w:rsidP="002B1D03">
            <w:pPr>
              <w:pStyle w:val="KeinLeerraum"/>
              <w:rPr>
                <w:lang w:val="en-US"/>
              </w:rPr>
            </w:pPr>
          </w:p>
        </w:tc>
        <w:tc>
          <w:tcPr>
            <w:tcW w:w="1385" w:type="dxa"/>
          </w:tcPr>
          <w:p w14:paraId="2BDA145F" w14:textId="77777777" w:rsidR="0098282B" w:rsidRPr="00866AFA" w:rsidRDefault="0098282B" w:rsidP="002B1D03">
            <w:pPr>
              <w:pStyle w:val="KeinLeerraum"/>
              <w:rPr>
                <w:lang w:val="en-US"/>
              </w:rPr>
            </w:pPr>
            <w:r w:rsidRPr="00866AFA">
              <w:rPr>
                <w:lang w:val="en-US"/>
              </w:rPr>
              <w:t>3c</w:t>
            </w:r>
          </w:p>
        </w:tc>
        <w:tc>
          <w:tcPr>
            <w:tcW w:w="4131" w:type="dxa"/>
          </w:tcPr>
          <w:p w14:paraId="684C41C6" w14:textId="77777777" w:rsidR="0098282B" w:rsidRPr="00866AFA" w:rsidRDefault="0098282B" w:rsidP="002B1D03">
            <w:pPr>
              <w:pStyle w:val="KeinLeerraum"/>
              <w:rPr>
                <w:lang w:val="en-US"/>
              </w:rPr>
            </w:pPr>
            <w:r w:rsidRPr="00866AFA">
              <w:rPr>
                <w:lang w:val="en-US"/>
              </w:rPr>
              <w:t>Report the strategies participants used</w:t>
            </w:r>
          </w:p>
        </w:tc>
        <w:tc>
          <w:tcPr>
            <w:tcW w:w="1845" w:type="dxa"/>
          </w:tcPr>
          <w:p w14:paraId="50842AC9" w14:textId="77777777" w:rsidR="0098282B" w:rsidRPr="00866AFA" w:rsidRDefault="0098282B" w:rsidP="002B1D03">
            <w:pPr>
              <w:pStyle w:val="KeinLeerraum"/>
              <w:rPr>
                <w:lang w:val="en-US"/>
              </w:rPr>
            </w:pPr>
            <w:r w:rsidRPr="00866AFA">
              <w:rPr>
                <w:lang w:val="en-US"/>
              </w:rPr>
              <w:t>-</w:t>
            </w:r>
          </w:p>
        </w:tc>
      </w:tr>
      <w:tr w:rsidR="0098282B" w:rsidRPr="00866AFA" w14:paraId="5146380D" w14:textId="77777777" w:rsidTr="002B1D03">
        <w:tc>
          <w:tcPr>
            <w:tcW w:w="1705" w:type="dxa"/>
          </w:tcPr>
          <w:p w14:paraId="7CA88CD9" w14:textId="77777777" w:rsidR="0098282B" w:rsidRPr="00866AFA" w:rsidRDefault="0098282B" w:rsidP="002B1D03">
            <w:pPr>
              <w:pStyle w:val="KeinLeerraum"/>
              <w:rPr>
                <w:lang w:val="en-US"/>
              </w:rPr>
            </w:pPr>
          </w:p>
        </w:tc>
        <w:tc>
          <w:tcPr>
            <w:tcW w:w="1385" w:type="dxa"/>
          </w:tcPr>
          <w:p w14:paraId="69305724" w14:textId="77777777" w:rsidR="0098282B" w:rsidRPr="00866AFA" w:rsidRDefault="0098282B" w:rsidP="002B1D03">
            <w:pPr>
              <w:pStyle w:val="KeinLeerraum"/>
              <w:rPr>
                <w:lang w:val="en-US"/>
              </w:rPr>
            </w:pPr>
            <w:r w:rsidRPr="00866AFA">
              <w:rPr>
                <w:lang w:val="en-US"/>
              </w:rPr>
              <w:t>3d</w:t>
            </w:r>
          </w:p>
        </w:tc>
        <w:tc>
          <w:tcPr>
            <w:tcW w:w="4131" w:type="dxa"/>
          </w:tcPr>
          <w:p w14:paraId="7E8BF915" w14:textId="77777777" w:rsidR="0098282B" w:rsidRPr="00866AFA" w:rsidRDefault="0098282B" w:rsidP="002B1D03">
            <w:pPr>
              <w:pStyle w:val="KeinLeerraum"/>
              <w:rPr>
                <w:lang w:val="en-US"/>
              </w:rPr>
            </w:pPr>
            <w:r w:rsidRPr="00866AFA">
              <w:rPr>
                <w:lang w:val="en-US"/>
              </w:rPr>
              <w:t>Report methods used for online-data processing and artifact correction</w:t>
            </w:r>
          </w:p>
        </w:tc>
        <w:tc>
          <w:tcPr>
            <w:tcW w:w="1845" w:type="dxa"/>
          </w:tcPr>
          <w:p w14:paraId="5ADFA83E" w14:textId="2EDC0DA7" w:rsidR="0098282B" w:rsidRPr="00866AFA" w:rsidRDefault="009B34E2" w:rsidP="002B1D03">
            <w:pPr>
              <w:pStyle w:val="KeinLeerraum"/>
              <w:rPr>
                <w:lang w:val="en-US"/>
              </w:rPr>
            </w:pPr>
            <w:r>
              <w:rPr>
                <w:lang w:val="en-US"/>
              </w:rPr>
              <w:t>4</w:t>
            </w:r>
            <w:r w:rsidR="0098282B" w:rsidRPr="00866AFA">
              <w:rPr>
                <w:lang w:val="en-US"/>
              </w:rPr>
              <w:t xml:space="preserve"> </w:t>
            </w:r>
          </w:p>
        </w:tc>
      </w:tr>
      <w:tr w:rsidR="0098282B" w:rsidRPr="00866AFA" w14:paraId="066E1883" w14:textId="77777777" w:rsidTr="002B1D03">
        <w:tc>
          <w:tcPr>
            <w:tcW w:w="1705" w:type="dxa"/>
            <w:tcBorders>
              <w:bottom w:val="single" w:sz="2" w:space="0" w:color="auto"/>
            </w:tcBorders>
          </w:tcPr>
          <w:p w14:paraId="0DE12949" w14:textId="77777777" w:rsidR="0098282B" w:rsidRPr="00866AFA" w:rsidRDefault="0098282B" w:rsidP="002B1D03">
            <w:pPr>
              <w:pStyle w:val="KeinLeerraum"/>
              <w:rPr>
                <w:lang w:val="en-US"/>
              </w:rPr>
            </w:pPr>
          </w:p>
        </w:tc>
        <w:tc>
          <w:tcPr>
            <w:tcW w:w="1385" w:type="dxa"/>
            <w:tcBorders>
              <w:bottom w:val="single" w:sz="2" w:space="0" w:color="auto"/>
            </w:tcBorders>
          </w:tcPr>
          <w:p w14:paraId="11F991D7" w14:textId="77777777" w:rsidR="0098282B" w:rsidRPr="00866AFA" w:rsidRDefault="0098282B" w:rsidP="002B1D03">
            <w:pPr>
              <w:pStyle w:val="KeinLeerraum"/>
              <w:rPr>
                <w:lang w:val="en-US"/>
              </w:rPr>
            </w:pPr>
            <w:r w:rsidRPr="00866AFA">
              <w:rPr>
                <w:lang w:val="en-US"/>
              </w:rPr>
              <w:t>3e</w:t>
            </w:r>
          </w:p>
        </w:tc>
        <w:tc>
          <w:tcPr>
            <w:tcW w:w="4131" w:type="dxa"/>
            <w:tcBorders>
              <w:bottom w:val="single" w:sz="2" w:space="0" w:color="auto"/>
            </w:tcBorders>
          </w:tcPr>
          <w:p w14:paraId="2E5CA10D" w14:textId="77777777" w:rsidR="0098282B" w:rsidRPr="00866AFA" w:rsidRDefault="0098282B" w:rsidP="002B1D03">
            <w:pPr>
              <w:pStyle w:val="KeinLeerraum"/>
              <w:rPr>
                <w:lang w:val="en-US"/>
              </w:rPr>
            </w:pPr>
            <w:r w:rsidRPr="00866AFA">
              <w:rPr>
                <w:lang w:val="en-US"/>
              </w:rPr>
              <w:t>Report condition and group effects for artifacts</w:t>
            </w:r>
          </w:p>
        </w:tc>
        <w:tc>
          <w:tcPr>
            <w:tcW w:w="1845" w:type="dxa"/>
            <w:tcBorders>
              <w:bottom w:val="single" w:sz="2" w:space="0" w:color="auto"/>
            </w:tcBorders>
          </w:tcPr>
          <w:p w14:paraId="329B2F30" w14:textId="77777777" w:rsidR="0098282B" w:rsidRPr="00866AFA" w:rsidRDefault="0098282B" w:rsidP="002B1D03">
            <w:pPr>
              <w:pStyle w:val="KeinLeerraum"/>
              <w:rPr>
                <w:lang w:val="en-US"/>
              </w:rPr>
            </w:pPr>
            <w:r w:rsidRPr="00866AFA">
              <w:rPr>
                <w:lang w:val="en-US"/>
              </w:rPr>
              <w:t>-</w:t>
            </w:r>
          </w:p>
        </w:tc>
      </w:tr>
    </w:tbl>
    <w:p w14:paraId="082BA6E7" w14:textId="77777777" w:rsidR="006150DE" w:rsidRPr="00866AFA" w:rsidRDefault="006150DE"/>
    <w:p w14:paraId="26BA8B80" w14:textId="77777777" w:rsidR="006150DE" w:rsidRPr="00866AFA" w:rsidRDefault="006150DE" w:rsidP="002B1D03">
      <w:pPr>
        <w:widowControl w:val="0"/>
        <w:autoSpaceDE w:val="0"/>
        <w:autoSpaceDN w:val="0"/>
        <w:adjustRightInd w:val="0"/>
        <w:ind w:firstLine="0"/>
        <w:rPr>
          <w:b/>
          <w:bCs/>
          <w:lang w:val="en-US"/>
        </w:rPr>
      </w:pPr>
      <w:r w:rsidRPr="00866AFA">
        <w:rPr>
          <w:b/>
          <w:bCs/>
          <w:lang w:val="en-US"/>
        </w:rPr>
        <w:lastRenderedPageBreak/>
        <w:t>Table S1 continued</w:t>
      </w:r>
    </w:p>
    <w:tbl>
      <w:tblPr>
        <w:tblStyle w:val="Tabellemithellem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76"/>
        <w:gridCol w:w="122"/>
        <w:gridCol w:w="5968"/>
        <w:gridCol w:w="1171"/>
      </w:tblGrid>
      <w:tr w:rsidR="006150DE" w:rsidRPr="00866AFA" w14:paraId="04EBA9EE" w14:textId="77777777" w:rsidTr="002E380A">
        <w:tc>
          <w:tcPr>
            <w:tcW w:w="1129" w:type="dxa"/>
            <w:tcBorders>
              <w:top w:val="single" w:sz="2" w:space="0" w:color="auto"/>
            </w:tcBorders>
          </w:tcPr>
          <w:p w14:paraId="07CF1BD3" w14:textId="7C9FD150" w:rsidR="006150DE" w:rsidRPr="00866AFA" w:rsidRDefault="006150DE" w:rsidP="002B1D03">
            <w:pPr>
              <w:pStyle w:val="KeinLeerraum"/>
              <w:rPr>
                <w:lang w:val="en-US"/>
              </w:rPr>
            </w:pPr>
            <w:r w:rsidRPr="00866AFA">
              <w:rPr>
                <w:lang w:val="en-US"/>
              </w:rPr>
              <w:t>Domain</w:t>
            </w:r>
          </w:p>
        </w:tc>
        <w:tc>
          <w:tcPr>
            <w:tcW w:w="676" w:type="dxa"/>
            <w:tcBorders>
              <w:top w:val="single" w:sz="2" w:space="0" w:color="auto"/>
            </w:tcBorders>
          </w:tcPr>
          <w:p w14:paraId="2F6B1391" w14:textId="1A2DE58C" w:rsidR="006150DE" w:rsidRPr="00866AFA" w:rsidRDefault="006150DE" w:rsidP="002B1D03">
            <w:pPr>
              <w:pStyle w:val="KeinLeerraum"/>
              <w:rPr>
                <w:lang w:val="en-US"/>
              </w:rPr>
            </w:pPr>
            <w:r w:rsidRPr="00866AFA">
              <w:rPr>
                <w:lang w:val="en-US"/>
              </w:rPr>
              <w:t>Item #</w:t>
            </w:r>
          </w:p>
        </w:tc>
        <w:tc>
          <w:tcPr>
            <w:tcW w:w="6090" w:type="dxa"/>
            <w:gridSpan w:val="2"/>
            <w:tcBorders>
              <w:top w:val="single" w:sz="2" w:space="0" w:color="auto"/>
            </w:tcBorders>
          </w:tcPr>
          <w:p w14:paraId="39DA7812" w14:textId="6DCBEC85" w:rsidR="006150DE" w:rsidRPr="00866AFA" w:rsidRDefault="006150DE" w:rsidP="002B1D03">
            <w:pPr>
              <w:pStyle w:val="KeinLeerraum"/>
              <w:rPr>
                <w:lang w:val="en-US"/>
              </w:rPr>
            </w:pPr>
            <w:r w:rsidRPr="00866AFA">
              <w:rPr>
                <w:lang w:val="en-US"/>
              </w:rPr>
              <w:t>Checklist item</w:t>
            </w:r>
          </w:p>
        </w:tc>
        <w:tc>
          <w:tcPr>
            <w:tcW w:w="1171" w:type="dxa"/>
            <w:tcBorders>
              <w:top w:val="single" w:sz="2" w:space="0" w:color="auto"/>
            </w:tcBorders>
          </w:tcPr>
          <w:p w14:paraId="4A85AA86" w14:textId="433DA127" w:rsidR="006150DE" w:rsidRPr="00866AFA" w:rsidRDefault="006150DE" w:rsidP="002B1D03">
            <w:pPr>
              <w:pStyle w:val="KeinLeerraum"/>
              <w:rPr>
                <w:lang w:val="en-US"/>
              </w:rPr>
            </w:pPr>
            <w:r w:rsidRPr="00866AFA">
              <w:rPr>
                <w:lang w:val="en-US"/>
              </w:rPr>
              <w:t>Reported on page #</w:t>
            </w:r>
          </w:p>
        </w:tc>
      </w:tr>
      <w:tr w:rsidR="006150DE" w:rsidRPr="00866AFA" w14:paraId="723B89AE" w14:textId="77777777" w:rsidTr="006150DE">
        <w:tc>
          <w:tcPr>
            <w:tcW w:w="9066" w:type="dxa"/>
            <w:gridSpan w:val="5"/>
            <w:tcBorders>
              <w:top w:val="single" w:sz="2" w:space="0" w:color="auto"/>
            </w:tcBorders>
          </w:tcPr>
          <w:p w14:paraId="37C095B1" w14:textId="77777777" w:rsidR="006150DE" w:rsidRPr="00866AFA" w:rsidRDefault="006150DE" w:rsidP="002B1D03">
            <w:pPr>
              <w:pStyle w:val="KeinLeerraum"/>
              <w:rPr>
                <w:lang w:val="en-US"/>
              </w:rPr>
            </w:pPr>
            <w:r w:rsidRPr="00866AFA">
              <w:rPr>
                <w:lang w:val="en-US"/>
              </w:rPr>
              <w:t>Feedback specifications</w:t>
            </w:r>
          </w:p>
        </w:tc>
      </w:tr>
      <w:tr w:rsidR="006150DE" w:rsidRPr="00866AFA" w14:paraId="6791288E" w14:textId="77777777" w:rsidTr="002E380A">
        <w:tc>
          <w:tcPr>
            <w:tcW w:w="1129" w:type="dxa"/>
          </w:tcPr>
          <w:p w14:paraId="711DC501" w14:textId="77777777" w:rsidR="006150DE" w:rsidRPr="00866AFA" w:rsidRDefault="006150DE" w:rsidP="002B1D03">
            <w:pPr>
              <w:pStyle w:val="KeinLeerraum"/>
              <w:rPr>
                <w:lang w:val="en-US"/>
              </w:rPr>
            </w:pPr>
          </w:p>
        </w:tc>
        <w:tc>
          <w:tcPr>
            <w:tcW w:w="798" w:type="dxa"/>
            <w:gridSpan w:val="2"/>
          </w:tcPr>
          <w:p w14:paraId="1E1BADAD" w14:textId="77777777" w:rsidR="006150DE" w:rsidRPr="00866AFA" w:rsidRDefault="006150DE" w:rsidP="002B1D03">
            <w:pPr>
              <w:pStyle w:val="KeinLeerraum"/>
              <w:rPr>
                <w:lang w:val="en-US"/>
              </w:rPr>
            </w:pPr>
            <w:r w:rsidRPr="00866AFA">
              <w:rPr>
                <w:lang w:val="en-US"/>
              </w:rPr>
              <w:t>4a</w:t>
            </w:r>
          </w:p>
        </w:tc>
        <w:tc>
          <w:tcPr>
            <w:tcW w:w="5968" w:type="dxa"/>
          </w:tcPr>
          <w:p w14:paraId="26E2987F" w14:textId="77777777" w:rsidR="006150DE" w:rsidRPr="00866AFA" w:rsidRDefault="006150DE" w:rsidP="002B1D03">
            <w:pPr>
              <w:pStyle w:val="KeinLeerraum"/>
              <w:rPr>
                <w:lang w:val="en-US"/>
              </w:rPr>
            </w:pPr>
            <w:r w:rsidRPr="00866AFA">
              <w:rPr>
                <w:lang w:val="en-US"/>
              </w:rPr>
              <w:t>Report how the online-feature extraction was defined</w:t>
            </w:r>
          </w:p>
        </w:tc>
        <w:tc>
          <w:tcPr>
            <w:tcW w:w="1171" w:type="dxa"/>
          </w:tcPr>
          <w:p w14:paraId="5E010106" w14:textId="4B049922" w:rsidR="006150DE" w:rsidRPr="00866AFA" w:rsidRDefault="009B34E2" w:rsidP="002B1D03">
            <w:pPr>
              <w:pStyle w:val="KeinLeerraum"/>
              <w:rPr>
                <w:lang w:val="en-US"/>
              </w:rPr>
            </w:pPr>
            <w:r>
              <w:rPr>
                <w:lang w:val="en-US"/>
              </w:rPr>
              <w:t>3-5</w:t>
            </w:r>
          </w:p>
        </w:tc>
      </w:tr>
      <w:tr w:rsidR="006150DE" w:rsidRPr="00866AFA" w14:paraId="5BEDBE39" w14:textId="77777777" w:rsidTr="002E380A">
        <w:tc>
          <w:tcPr>
            <w:tcW w:w="1129" w:type="dxa"/>
          </w:tcPr>
          <w:p w14:paraId="46CDC692" w14:textId="77777777" w:rsidR="006150DE" w:rsidRPr="00866AFA" w:rsidRDefault="006150DE" w:rsidP="002B1D03">
            <w:pPr>
              <w:pStyle w:val="KeinLeerraum"/>
              <w:rPr>
                <w:lang w:val="en-US"/>
              </w:rPr>
            </w:pPr>
          </w:p>
        </w:tc>
        <w:tc>
          <w:tcPr>
            <w:tcW w:w="798" w:type="dxa"/>
            <w:gridSpan w:val="2"/>
          </w:tcPr>
          <w:p w14:paraId="5F47B9F6" w14:textId="77777777" w:rsidR="006150DE" w:rsidRPr="00866AFA" w:rsidRDefault="006150DE" w:rsidP="002B1D03">
            <w:pPr>
              <w:pStyle w:val="KeinLeerraum"/>
              <w:rPr>
                <w:lang w:val="en-US"/>
              </w:rPr>
            </w:pPr>
            <w:r w:rsidRPr="00866AFA">
              <w:rPr>
                <w:lang w:val="en-US"/>
              </w:rPr>
              <w:t>4b</w:t>
            </w:r>
          </w:p>
        </w:tc>
        <w:tc>
          <w:tcPr>
            <w:tcW w:w="5968" w:type="dxa"/>
          </w:tcPr>
          <w:p w14:paraId="5DB5F3EC" w14:textId="77777777" w:rsidR="006150DE" w:rsidRPr="00866AFA" w:rsidRDefault="006150DE" w:rsidP="002B1D03">
            <w:pPr>
              <w:pStyle w:val="KeinLeerraum"/>
              <w:rPr>
                <w:lang w:val="en-US"/>
              </w:rPr>
            </w:pPr>
            <w:r w:rsidRPr="00866AFA">
              <w:rPr>
                <w:lang w:val="en-US"/>
              </w:rPr>
              <w:t>Report and justify the reinforcement schedule</w:t>
            </w:r>
          </w:p>
        </w:tc>
        <w:tc>
          <w:tcPr>
            <w:tcW w:w="1171" w:type="dxa"/>
          </w:tcPr>
          <w:p w14:paraId="285B919B" w14:textId="0A73828C" w:rsidR="006150DE" w:rsidRPr="00866AFA" w:rsidRDefault="009B34E2" w:rsidP="002B1D03">
            <w:pPr>
              <w:pStyle w:val="KeinLeerraum"/>
              <w:rPr>
                <w:lang w:val="en-US"/>
              </w:rPr>
            </w:pPr>
            <w:r>
              <w:rPr>
                <w:lang w:val="en-US"/>
              </w:rPr>
              <w:t>3-5</w:t>
            </w:r>
          </w:p>
        </w:tc>
      </w:tr>
      <w:tr w:rsidR="006150DE" w:rsidRPr="00866AFA" w14:paraId="788F7BD4" w14:textId="77777777" w:rsidTr="002E380A">
        <w:tc>
          <w:tcPr>
            <w:tcW w:w="1129" w:type="dxa"/>
          </w:tcPr>
          <w:p w14:paraId="4AA78585" w14:textId="77777777" w:rsidR="006150DE" w:rsidRPr="00866AFA" w:rsidRDefault="006150DE" w:rsidP="002B1D03">
            <w:pPr>
              <w:pStyle w:val="KeinLeerraum"/>
              <w:rPr>
                <w:lang w:val="en-US"/>
              </w:rPr>
            </w:pPr>
          </w:p>
        </w:tc>
        <w:tc>
          <w:tcPr>
            <w:tcW w:w="798" w:type="dxa"/>
            <w:gridSpan w:val="2"/>
          </w:tcPr>
          <w:p w14:paraId="17BA1FFA" w14:textId="77777777" w:rsidR="006150DE" w:rsidRPr="00866AFA" w:rsidRDefault="006150DE" w:rsidP="002B1D03">
            <w:pPr>
              <w:pStyle w:val="KeinLeerraum"/>
              <w:rPr>
                <w:lang w:val="en-US"/>
              </w:rPr>
            </w:pPr>
            <w:r w:rsidRPr="00866AFA">
              <w:rPr>
                <w:lang w:val="en-US"/>
              </w:rPr>
              <w:t>4c</w:t>
            </w:r>
          </w:p>
        </w:tc>
        <w:tc>
          <w:tcPr>
            <w:tcW w:w="5968" w:type="dxa"/>
          </w:tcPr>
          <w:p w14:paraId="5A69796F" w14:textId="77777777" w:rsidR="006150DE" w:rsidRPr="00866AFA" w:rsidRDefault="006150DE" w:rsidP="002B1D03">
            <w:pPr>
              <w:pStyle w:val="KeinLeerraum"/>
              <w:rPr>
                <w:lang w:val="en-US"/>
              </w:rPr>
            </w:pPr>
            <w:r w:rsidRPr="00866AFA">
              <w:rPr>
                <w:lang w:val="en-US"/>
              </w:rPr>
              <w:t>Report the feedback modality and content</w:t>
            </w:r>
          </w:p>
        </w:tc>
        <w:tc>
          <w:tcPr>
            <w:tcW w:w="1171" w:type="dxa"/>
          </w:tcPr>
          <w:p w14:paraId="1B647955" w14:textId="0C63FC7F" w:rsidR="006150DE" w:rsidRPr="00866AFA" w:rsidRDefault="009B34E2" w:rsidP="002B1D03">
            <w:pPr>
              <w:pStyle w:val="KeinLeerraum"/>
              <w:rPr>
                <w:lang w:val="en-US"/>
              </w:rPr>
            </w:pPr>
            <w:r>
              <w:rPr>
                <w:lang w:val="en-US"/>
              </w:rPr>
              <w:t>3-5</w:t>
            </w:r>
          </w:p>
        </w:tc>
      </w:tr>
      <w:tr w:rsidR="006150DE" w:rsidRPr="00866AFA" w14:paraId="25DA6655" w14:textId="77777777" w:rsidTr="002E380A">
        <w:tc>
          <w:tcPr>
            <w:tcW w:w="1129" w:type="dxa"/>
          </w:tcPr>
          <w:p w14:paraId="338E7EEF" w14:textId="77777777" w:rsidR="006150DE" w:rsidRPr="00866AFA" w:rsidRDefault="006150DE" w:rsidP="002B1D03">
            <w:pPr>
              <w:pStyle w:val="KeinLeerraum"/>
              <w:rPr>
                <w:lang w:val="en-US"/>
              </w:rPr>
            </w:pPr>
          </w:p>
        </w:tc>
        <w:tc>
          <w:tcPr>
            <w:tcW w:w="798" w:type="dxa"/>
            <w:gridSpan w:val="2"/>
          </w:tcPr>
          <w:p w14:paraId="7CA867AB" w14:textId="77777777" w:rsidR="006150DE" w:rsidRPr="00866AFA" w:rsidRDefault="006150DE" w:rsidP="002B1D03">
            <w:pPr>
              <w:pStyle w:val="KeinLeerraum"/>
              <w:rPr>
                <w:lang w:val="en-US"/>
              </w:rPr>
            </w:pPr>
            <w:r w:rsidRPr="00866AFA">
              <w:rPr>
                <w:lang w:val="en-US"/>
              </w:rPr>
              <w:t>4d</w:t>
            </w:r>
          </w:p>
        </w:tc>
        <w:tc>
          <w:tcPr>
            <w:tcW w:w="5968" w:type="dxa"/>
          </w:tcPr>
          <w:p w14:paraId="639E0AF2" w14:textId="77777777" w:rsidR="006150DE" w:rsidRPr="00866AFA" w:rsidRDefault="006150DE" w:rsidP="002B1D03">
            <w:pPr>
              <w:pStyle w:val="KeinLeerraum"/>
              <w:rPr>
                <w:lang w:val="en-US"/>
              </w:rPr>
            </w:pPr>
            <w:r w:rsidRPr="00866AFA">
              <w:rPr>
                <w:lang w:val="en-US"/>
              </w:rPr>
              <w:t>Collect and report all brain activity variable(s) and/or contrasts used for feedback, as displayed to experimental participants</w:t>
            </w:r>
          </w:p>
        </w:tc>
        <w:tc>
          <w:tcPr>
            <w:tcW w:w="1171" w:type="dxa"/>
          </w:tcPr>
          <w:p w14:paraId="4116E19F" w14:textId="72DA3A1F" w:rsidR="006150DE" w:rsidRPr="00866AFA" w:rsidRDefault="009B34E2" w:rsidP="002B1D03">
            <w:pPr>
              <w:pStyle w:val="KeinLeerraum"/>
              <w:rPr>
                <w:lang w:val="en-US"/>
              </w:rPr>
            </w:pPr>
            <w:r>
              <w:rPr>
                <w:lang w:val="en-US"/>
              </w:rPr>
              <w:t>3-5</w:t>
            </w:r>
          </w:p>
        </w:tc>
      </w:tr>
      <w:tr w:rsidR="006150DE" w:rsidRPr="00866AFA" w14:paraId="3EC0D7E9" w14:textId="77777777" w:rsidTr="002E380A">
        <w:tc>
          <w:tcPr>
            <w:tcW w:w="1129" w:type="dxa"/>
          </w:tcPr>
          <w:p w14:paraId="46948EFD" w14:textId="77777777" w:rsidR="006150DE" w:rsidRPr="00866AFA" w:rsidRDefault="006150DE" w:rsidP="002B1D03">
            <w:pPr>
              <w:pStyle w:val="KeinLeerraum"/>
              <w:rPr>
                <w:lang w:val="en-US"/>
              </w:rPr>
            </w:pPr>
          </w:p>
        </w:tc>
        <w:tc>
          <w:tcPr>
            <w:tcW w:w="798" w:type="dxa"/>
            <w:gridSpan w:val="2"/>
          </w:tcPr>
          <w:p w14:paraId="4C3E5E05" w14:textId="77777777" w:rsidR="006150DE" w:rsidRPr="00866AFA" w:rsidRDefault="006150DE" w:rsidP="002B1D03">
            <w:pPr>
              <w:pStyle w:val="KeinLeerraum"/>
              <w:rPr>
                <w:lang w:val="en-US"/>
              </w:rPr>
            </w:pPr>
            <w:r w:rsidRPr="00866AFA">
              <w:rPr>
                <w:lang w:val="en-US"/>
              </w:rPr>
              <w:t>4e</w:t>
            </w:r>
          </w:p>
        </w:tc>
        <w:tc>
          <w:tcPr>
            <w:tcW w:w="5968" w:type="dxa"/>
          </w:tcPr>
          <w:p w14:paraId="0FA9C50E" w14:textId="77777777" w:rsidR="006150DE" w:rsidRPr="00866AFA" w:rsidRDefault="006150DE" w:rsidP="002B1D03">
            <w:pPr>
              <w:pStyle w:val="KeinLeerraum"/>
              <w:rPr>
                <w:lang w:val="en-US"/>
              </w:rPr>
            </w:pPr>
            <w:r w:rsidRPr="00866AFA">
              <w:rPr>
                <w:lang w:val="en-US"/>
              </w:rPr>
              <w:t>Report the hardware and software used</w:t>
            </w:r>
          </w:p>
        </w:tc>
        <w:tc>
          <w:tcPr>
            <w:tcW w:w="1171" w:type="dxa"/>
          </w:tcPr>
          <w:p w14:paraId="7EF95863" w14:textId="38F4BAFD" w:rsidR="006150DE" w:rsidRPr="00866AFA" w:rsidRDefault="009B34E2" w:rsidP="002B1D03">
            <w:pPr>
              <w:pStyle w:val="KeinLeerraum"/>
              <w:rPr>
                <w:lang w:val="en-US"/>
              </w:rPr>
            </w:pPr>
            <w:r>
              <w:rPr>
                <w:lang w:val="en-US"/>
              </w:rPr>
              <w:t>3-4</w:t>
            </w:r>
          </w:p>
        </w:tc>
      </w:tr>
      <w:tr w:rsidR="006150DE" w:rsidRPr="00866AFA" w14:paraId="1C45D14C" w14:textId="77777777" w:rsidTr="006150DE">
        <w:tc>
          <w:tcPr>
            <w:tcW w:w="9066" w:type="dxa"/>
            <w:gridSpan w:val="5"/>
          </w:tcPr>
          <w:p w14:paraId="0727C88F" w14:textId="77777777" w:rsidR="006150DE" w:rsidRPr="00866AFA" w:rsidRDefault="006150DE" w:rsidP="002B1D03">
            <w:pPr>
              <w:pStyle w:val="KeinLeerraum"/>
              <w:rPr>
                <w:lang w:val="en-US"/>
              </w:rPr>
            </w:pPr>
            <w:r w:rsidRPr="00866AFA">
              <w:rPr>
                <w:lang w:val="en-US"/>
              </w:rPr>
              <w:t>Outcome measures</w:t>
            </w:r>
          </w:p>
        </w:tc>
      </w:tr>
      <w:tr w:rsidR="006150DE" w:rsidRPr="00866AFA" w14:paraId="10EAEC18" w14:textId="77777777" w:rsidTr="002E380A">
        <w:tc>
          <w:tcPr>
            <w:tcW w:w="1129" w:type="dxa"/>
          </w:tcPr>
          <w:p w14:paraId="3D7AFEB1" w14:textId="77777777" w:rsidR="006150DE" w:rsidRPr="00866AFA" w:rsidRDefault="006150DE" w:rsidP="002B1D03">
            <w:pPr>
              <w:pStyle w:val="KeinLeerraum"/>
              <w:rPr>
                <w:lang w:val="en-US"/>
              </w:rPr>
            </w:pPr>
            <w:r w:rsidRPr="00866AFA">
              <w:rPr>
                <w:lang w:val="en-US"/>
              </w:rPr>
              <w:t>Brain</w:t>
            </w:r>
          </w:p>
        </w:tc>
        <w:tc>
          <w:tcPr>
            <w:tcW w:w="798" w:type="dxa"/>
            <w:gridSpan w:val="2"/>
          </w:tcPr>
          <w:p w14:paraId="32899AFA" w14:textId="77777777" w:rsidR="006150DE" w:rsidRPr="00866AFA" w:rsidRDefault="006150DE" w:rsidP="002B1D03">
            <w:pPr>
              <w:pStyle w:val="KeinLeerraum"/>
              <w:rPr>
                <w:lang w:val="en-US"/>
              </w:rPr>
            </w:pPr>
            <w:r w:rsidRPr="00866AFA">
              <w:rPr>
                <w:lang w:val="en-US"/>
              </w:rPr>
              <w:t>5a</w:t>
            </w:r>
          </w:p>
        </w:tc>
        <w:tc>
          <w:tcPr>
            <w:tcW w:w="5968" w:type="dxa"/>
          </w:tcPr>
          <w:p w14:paraId="640B3805" w14:textId="77777777" w:rsidR="006150DE" w:rsidRPr="00866AFA" w:rsidRDefault="006150DE" w:rsidP="002B1D03">
            <w:pPr>
              <w:pStyle w:val="KeinLeerraum"/>
              <w:rPr>
                <w:lang w:val="en-US"/>
              </w:rPr>
            </w:pPr>
            <w:r w:rsidRPr="00866AFA">
              <w:rPr>
                <w:lang w:val="en-US"/>
              </w:rPr>
              <w:t>Report neurofeedback regulation success based on the feedback signal</w:t>
            </w:r>
          </w:p>
        </w:tc>
        <w:tc>
          <w:tcPr>
            <w:tcW w:w="1171" w:type="dxa"/>
          </w:tcPr>
          <w:p w14:paraId="1D70F16F" w14:textId="77777777" w:rsidR="006150DE" w:rsidRPr="00866AFA" w:rsidRDefault="006150DE" w:rsidP="002B1D03">
            <w:pPr>
              <w:pStyle w:val="KeinLeerraum"/>
              <w:rPr>
                <w:lang w:val="en-US"/>
              </w:rPr>
            </w:pPr>
            <w:r w:rsidRPr="00866AFA">
              <w:rPr>
                <w:lang w:val="en-US"/>
              </w:rPr>
              <w:t>-</w:t>
            </w:r>
          </w:p>
        </w:tc>
      </w:tr>
      <w:tr w:rsidR="006150DE" w:rsidRPr="00866AFA" w14:paraId="4B3CE130" w14:textId="77777777" w:rsidTr="002E380A">
        <w:tc>
          <w:tcPr>
            <w:tcW w:w="1129" w:type="dxa"/>
          </w:tcPr>
          <w:p w14:paraId="1F70141C" w14:textId="77777777" w:rsidR="006150DE" w:rsidRPr="00866AFA" w:rsidRDefault="006150DE" w:rsidP="002B1D03">
            <w:pPr>
              <w:pStyle w:val="KeinLeerraum"/>
              <w:rPr>
                <w:lang w:val="en-US"/>
              </w:rPr>
            </w:pPr>
          </w:p>
        </w:tc>
        <w:tc>
          <w:tcPr>
            <w:tcW w:w="798" w:type="dxa"/>
            <w:gridSpan w:val="2"/>
          </w:tcPr>
          <w:p w14:paraId="29C04346" w14:textId="77777777" w:rsidR="006150DE" w:rsidRPr="00866AFA" w:rsidRDefault="006150DE" w:rsidP="002B1D03">
            <w:pPr>
              <w:pStyle w:val="KeinLeerraum"/>
              <w:rPr>
                <w:lang w:val="en-US"/>
              </w:rPr>
            </w:pPr>
            <w:r w:rsidRPr="00866AFA">
              <w:rPr>
                <w:lang w:val="en-US"/>
              </w:rPr>
              <w:t>5b</w:t>
            </w:r>
          </w:p>
        </w:tc>
        <w:tc>
          <w:tcPr>
            <w:tcW w:w="5968" w:type="dxa"/>
          </w:tcPr>
          <w:p w14:paraId="4FE1AABF" w14:textId="77777777" w:rsidR="006150DE" w:rsidRPr="00866AFA" w:rsidRDefault="006150DE" w:rsidP="002B1D03">
            <w:pPr>
              <w:pStyle w:val="KeinLeerraum"/>
              <w:rPr>
                <w:lang w:val="en-US"/>
              </w:rPr>
            </w:pPr>
            <w:r w:rsidRPr="00866AFA">
              <w:rPr>
                <w:lang w:val="en-US"/>
              </w:rPr>
              <w:t>Plot within-session and between-session regulation blocks of feedback variable(s), as well as pre-to-post resting baselines or contrasts</w:t>
            </w:r>
          </w:p>
        </w:tc>
        <w:tc>
          <w:tcPr>
            <w:tcW w:w="1171" w:type="dxa"/>
          </w:tcPr>
          <w:p w14:paraId="1F6044D2" w14:textId="2D27A4E9" w:rsidR="006150DE" w:rsidRPr="00866AFA" w:rsidRDefault="009B34E2" w:rsidP="002B1D03">
            <w:pPr>
              <w:pStyle w:val="KeinLeerraum"/>
              <w:rPr>
                <w:lang w:val="en-US"/>
              </w:rPr>
            </w:pPr>
            <w:r>
              <w:rPr>
                <w:lang w:val="en-US"/>
              </w:rPr>
              <w:t>7-9</w:t>
            </w:r>
          </w:p>
        </w:tc>
      </w:tr>
      <w:tr w:rsidR="002E380A" w:rsidRPr="00866AFA" w14:paraId="73DA04AD" w14:textId="77777777" w:rsidTr="002E380A">
        <w:tc>
          <w:tcPr>
            <w:tcW w:w="1129" w:type="dxa"/>
            <w:tcBorders>
              <w:bottom w:val="single" w:sz="2" w:space="0" w:color="auto"/>
            </w:tcBorders>
          </w:tcPr>
          <w:p w14:paraId="7997D16A" w14:textId="77777777" w:rsidR="002E380A" w:rsidRPr="00866AFA" w:rsidRDefault="002E380A" w:rsidP="002B1D03">
            <w:pPr>
              <w:pStyle w:val="KeinLeerraum"/>
              <w:rPr>
                <w:lang w:val="en-US"/>
              </w:rPr>
            </w:pPr>
          </w:p>
        </w:tc>
        <w:tc>
          <w:tcPr>
            <w:tcW w:w="798" w:type="dxa"/>
            <w:gridSpan w:val="2"/>
            <w:tcBorders>
              <w:bottom w:val="single" w:sz="2" w:space="0" w:color="auto"/>
            </w:tcBorders>
          </w:tcPr>
          <w:p w14:paraId="5049CDB0" w14:textId="77777777" w:rsidR="002E380A" w:rsidRPr="00866AFA" w:rsidRDefault="002E380A" w:rsidP="002B1D03">
            <w:pPr>
              <w:pStyle w:val="KeinLeerraum"/>
              <w:rPr>
                <w:lang w:val="en-US"/>
              </w:rPr>
            </w:pPr>
            <w:r w:rsidRPr="00866AFA">
              <w:rPr>
                <w:lang w:val="en-US"/>
              </w:rPr>
              <w:t>5c</w:t>
            </w:r>
          </w:p>
        </w:tc>
        <w:tc>
          <w:tcPr>
            <w:tcW w:w="5968" w:type="dxa"/>
            <w:tcBorders>
              <w:bottom w:val="single" w:sz="2" w:space="0" w:color="auto"/>
            </w:tcBorders>
          </w:tcPr>
          <w:p w14:paraId="3A64AE48" w14:textId="77777777" w:rsidR="002E380A" w:rsidRPr="00866AFA" w:rsidRDefault="002E380A" w:rsidP="002B1D03">
            <w:pPr>
              <w:pStyle w:val="KeinLeerraum"/>
              <w:rPr>
                <w:lang w:val="en-US"/>
              </w:rPr>
            </w:pPr>
            <w:r w:rsidRPr="00866AFA">
              <w:rPr>
                <w:lang w:val="en-US"/>
              </w:rPr>
              <w:t>Statistically compare the experimental condition/group to the control condition(s)/group(s) (not only each group to baseline measures)</w:t>
            </w:r>
          </w:p>
        </w:tc>
        <w:tc>
          <w:tcPr>
            <w:tcW w:w="1171" w:type="dxa"/>
            <w:tcBorders>
              <w:bottom w:val="single" w:sz="2" w:space="0" w:color="auto"/>
            </w:tcBorders>
          </w:tcPr>
          <w:p w14:paraId="437ED5B9" w14:textId="64EE563C" w:rsidR="002E380A" w:rsidRPr="00866AFA" w:rsidRDefault="009B34E2" w:rsidP="002B1D03">
            <w:pPr>
              <w:pStyle w:val="KeinLeerraum"/>
              <w:rPr>
                <w:lang w:val="en-US"/>
              </w:rPr>
            </w:pPr>
            <w:r>
              <w:rPr>
                <w:lang w:val="en-US"/>
              </w:rPr>
              <w:t>7-9</w:t>
            </w:r>
          </w:p>
        </w:tc>
      </w:tr>
    </w:tbl>
    <w:p w14:paraId="65F79128" w14:textId="4B416488" w:rsidR="00DB21F4" w:rsidRPr="00866AFA" w:rsidRDefault="00DB21F4" w:rsidP="006150DE">
      <w:pPr>
        <w:widowControl w:val="0"/>
        <w:autoSpaceDE w:val="0"/>
        <w:autoSpaceDN w:val="0"/>
        <w:adjustRightInd w:val="0"/>
        <w:rPr>
          <w:b/>
          <w:bCs/>
          <w:lang w:val="en-US"/>
        </w:rPr>
      </w:pPr>
      <w:r w:rsidRPr="00866AFA">
        <w:rPr>
          <w:b/>
          <w:bCs/>
          <w:lang w:val="en-US"/>
        </w:rPr>
        <w:br w:type="page"/>
      </w:r>
    </w:p>
    <w:p w14:paraId="2AB1E3B9" w14:textId="02FBEBE9" w:rsidR="0098282B" w:rsidRPr="00866AFA" w:rsidRDefault="0098282B" w:rsidP="002B1D03">
      <w:pPr>
        <w:widowControl w:val="0"/>
        <w:autoSpaceDE w:val="0"/>
        <w:autoSpaceDN w:val="0"/>
        <w:adjustRightInd w:val="0"/>
        <w:ind w:firstLine="0"/>
        <w:rPr>
          <w:b/>
          <w:bCs/>
          <w:lang w:val="en-US"/>
        </w:rPr>
      </w:pPr>
      <w:r w:rsidRPr="00866AFA">
        <w:rPr>
          <w:b/>
          <w:bCs/>
          <w:lang w:val="en-US"/>
        </w:rPr>
        <w:lastRenderedPageBreak/>
        <w:t>Table S</w:t>
      </w:r>
      <w:r w:rsidR="00320392" w:rsidRPr="00866AFA">
        <w:rPr>
          <w:b/>
          <w:bCs/>
          <w:lang w:val="en-US"/>
        </w:rPr>
        <w:t>1</w:t>
      </w:r>
      <w:r w:rsidRPr="00866AFA">
        <w:rPr>
          <w:b/>
          <w:bCs/>
          <w:lang w:val="en-US"/>
        </w:rPr>
        <w:t xml:space="preserve"> continued</w:t>
      </w:r>
    </w:p>
    <w:tbl>
      <w:tblPr>
        <w:tblStyle w:val="Tabellemithellem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692"/>
        <w:gridCol w:w="143"/>
        <w:gridCol w:w="5905"/>
        <w:gridCol w:w="1176"/>
      </w:tblGrid>
      <w:tr w:rsidR="0098282B" w:rsidRPr="00866AFA" w14:paraId="21222DDE" w14:textId="77777777" w:rsidTr="002E380A">
        <w:tc>
          <w:tcPr>
            <w:tcW w:w="1150" w:type="dxa"/>
            <w:tcBorders>
              <w:top w:val="single" w:sz="2" w:space="0" w:color="auto"/>
              <w:bottom w:val="single" w:sz="2" w:space="0" w:color="auto"/>
            </w:tcBorders>
          </w:tcPr>
          <w:p w14:paraId="057A0A20" w14:textId="77777777" w:rsidR="0098282B" w:rsidRPr="00866AFA" w:rsidRDefault="0098282B" w:rsidP="002B1D03">
            <w:pPr>
              <w:pStyle w:val="KeinLeerraum"/>
              <w:rPr>
                <w:lang w:val="en-US"/>
              </w:rPr>
            </w:pPr>
            <w:r w:rsidRPr="00866AFA">
              <w:rPr>
                <w:lang w:val="en-US"/>
              </w:rPr>
              <w:t>Domain</w:t>
            </w:r>
          </w:p>
        </w:tc>
        <w:tc>
          <w:tcPr>
            <w:tcW w:w="835" w:type="dxa"/>
            <w:gridSpan w:val="2"/>
            <w:tcBorders>
              <w:top w:val="single" w:sz="2" w:space="0" w:color="auto"/>
              <w:bottom w:val="single" w:sz="2" w:space="0" w:color="auto"/>
            </w:tcBorders>
          </w:tcPr>
          <w:p w14:paraId="35E31FE7" w14:textId="77777777" w:rsidR="0098282B" w:rsidRPr="00866AFA" w:rsidRDefault="0098282B" w:rsidP="002B1D03">
            <w:pPr>
              <w:pStyle w:val="KeinLeerraum"/>
              <w:rPr>
                <w:lang w:val="en-US"/>
              </w:rPr>
            </w:pPr>
            <w:r w:rsidRPr="00866AFA">
              <w:rPr>
                <w:lang w:val="en-US"/>
              </w:rPr>
              <w:t>Item #</w:t>
            </w:r>
          </w:p>
        </w:tc>
        <w:tc>
          <w:tcPr>
            <w:tcW w:w="5905" w:type="dxa"/>
            <w:tcBorders>
              <w:top w:val="single" w:sz="2" w:space="0" w:color="auto"/>
              <w:bottom w:val="single" w:sz="2" w:space="0" w:color="auto"/>
            </w:tcBorders>
          </w:tcPr>
          <w:p w14:paraId="654BB62F" w14:textId="77777777" w:rsidR="0098282B" w:rsidRPr="00866AFA" w:rsidRDefault="0098282B" w:rsidP="002B1D03">
            <w:pPr>
              <w:pStyle w:val="KeinLeerraum"/>
              <w:rPr>
                <w:lang w:val="en-US"/>
              </w:rPr>
            </w:pPr>
            <w:r w:rsidRPr="00866AFA">
              <w:rPr>
                <w:lang w:val="en-US"/>
              </w:rPr>
              <w:t>Checklist item</w:t>
            </w:r>
          </w:p>
        </w:tc>
        <w:tc>
          <w:tcPr>
            <w:tcW w:w="1176" w:type="dxa"/>
            <w:tcBorders>
              <w:top w:val="single" w:sz="2" w:space="0" w:color="auto"/>
              <w:bottom w:val="single" w:sz="2" w:space="0" w:color="auto"/>
            </w:tcBorders>
          </w:tcPr>
          <w:p w14:paraId="24991E0A" w14:textId="77777777" w:rsidR="0098282B" w:rsidRPr="00866AFA" w:rsidRDefault="0098282B" w:rsidP="002B1D03">
            <w:pPr>
              <w:pStyle w:val="KeinLeerraum"/>
              <w:rPr>
                <w:lang w:val="en-US"/>
              </w:rPr>
            </w:pPr>
            <w:r w:rsidRPr="00866AFA">
              <w:rPr>
                <w:lang w:val="en-US"/>
              </w:rPr>
              <w:t>Reported on page #</w:t>
            </w:r>
          </w:p>
        </w:tc>
      </w:tr>
      <w:tr w:rsidR="0098282B" w:rsidRPr="00866AFA" w14:paraId="180C2903" w14:textId="77777777" w:rsidTr="002E380A">
        <w:tc>
          <w:tcPr>
            <w:tcW w:w="1150" w:type="dxa"/>
            <w:tcBorders>
              <w:top w:val="single" w:sz="2" w:space="0" w:color="auto"/>
            </w:tcBorders>
          </w:tcPr>
          <w:p w14:paraId="37465505" w14:textId="77777777" w:rsidR="0098282B" w:rsidRPr="00866AFA" w:rsidRDefault="0098282B" w:rsidP="002B1D03">
            <w:pPr>
              <w:pStyle w:val="KeinLeerraum"/>
              <w:rPr>
                <w:lang w:val="en-US"/>
              </w:rPr>
            </w:pPr>
            <w:r w:rsidRPr="00866AFA">
              <w:rPr>
                <w:lang w:val="en-US"/>
              </w:rPr>
              <w:t>Behavior</w:t>
            </w:r>
          </w:p>
        </w:tc>
        <w:tc>
          <w:tcPr>
            <w:tcW w:w="835" w:type="dxa"/>
            <w:gridSpan w:val="2"/>
            <w:tcBorders>
              <w:top w:val="single" w:sz="2" w:space="0" w:color="auto"/>
            </w:tcBorders>
          </w:tcPr>
          <w:p w14:paraId="20388393" w14:textId="77777777" w:rsidR="0098282B" w:rsidRPr="00866AFA" w:rsidRDefault="0098282B" w:rsidP="002B1D03">
            <w:pPr>
              <w:pStyle w:val="KeinLeerraum"/>
              <w:rPr>
                <w:lang w:val="en-US"/>
              </w:rPr>
            </w:pPr>
            <w:r w:rsidRPr="00866AFA">
              <w:rPr>
                <w:lang w:val="en-US"/>
              </w:rPr>
              <w:t>6a</w:t>
            </w:r>
          </w:p>
        </w:tc>
        <w:tc>
          <w:tcPr>
            <w:tcW w:w="5905" w:type="dxa"/>
            <w:tcBorders>
              <w:top w:val="single" w:sz="2" w:space="0" w:color="auto"/>
            </w:tcBorders>
          </w:tcPr>
          <w:p w14:paraId="331C6150" w14:textId="77777777" w:rsidR="0098282B" w:rsidRPr="00866AFA" w:rsidRDefault="0098282B" w:rsidP="002B1D03">
            <w:pPr>
              <w:pStyle w:val="KeinLeerraum"/>
              <w:rPr>
                <w:lang w:val="en-US"/>
              </w:rPr>
            </w:pPr>
            <w:r w:rsidRPr="00866AFA">
              <w:rPr>
                <w:lang w:val="en-US"/>
              </w:rPr>
              <w:t>Include measures of clinical or behavioral significance, defined a priori, and describe whether they were reached</w:t>
            </w:r>
          </w:p>
        </w:tc>
        <w:tc>
          <w:tcPr>
            <w:tcW w:w="1176" w:type="dxa"/>
            <w:tcBorders>
              <w:top w:val="single" w:sz="2" w:space="0" w:color="auto"/>
            </w:tcBorders>
          </w:tcPr>
          <w:p w14:paraId="62CE1BC4" w14:textId="266F229A" w:rsidR="0098282B" w:rsidRPr="00866AFA" w:rsidRDefault="009B34E2" w:rsidP="002B1D03">
            <w:pPr>
              <w:pStyle w:val="KeinLeerraum"/>
              <w:rPr>
                <w:lang w:val="en-US"/>
              </w:rPr>
            </w:pPr>
            <w:r>
              <w:rPr>
                <w:lang w:val="en-US"/>
              </w:rPr>
              <w:t>7-9</w:t>
            </w:r>
            <w:r w:rsidR="0098282B" w:rsidRPr="00866AFA">
              <w:rPr>
                <w:lang w:val="en-US"/>
              </w:rPr>
              <w:t xml:space="preserve"> </w:t>
            </w:r>
          </w:p>
        </w:tc>
      </w:tr>
      <w:tr w:rsidR="0098282B" w:rsidRPr="00866AFA" w14:paraId="28A47A06" w14:textId="77777777" w:rsidTr="002E380A">
        <w:tc>
          <w:tcPr>
            <w:tcW w:w="1150" w:type="dxa"/>
          </w:tcPr>
          <w:p w14:paraId="258E26C4" w14:textId="77777777" w:rsidR="0098282B" w:rsidRPr="00866AFA" w:rsidRDefault="0098282B" w:rsidP="002B1D03">
            <w:pPr>
              <w:pStyle w:val="KeinLeerraum"/>
              <w:rPr>
                <w:lang w:val="en-US"/>
              </w:rPr>
            </w:pPr>
          </w:p>
        </w:tc>
        <w:tc>
          <w:tcPr>
            <w:tcW w:w="835" w:type="dxa"/>
            <w:gridSpan w:val="2"/>
          </w:tcPr>
          <w:p w14:paraId="5971FC67" w14:textId="77777777" w:rsidR="0098282B" w:rsidRPr="00866AFA" w:rsidRDefault="0098282B" w:rsidP="002B1D03">
            <w:pPr>
              <w:pStyle w:val="KeinLeerraum"/>
              <w:rPr>
                <w:lang w:val="en-US"/>
              </w:rPr>
            </w:pPr>
            <w:r w:rsidRPr="00866AFA">
              <w:rPr>
                <w:lang w:val="en-US"/>
              </w:rPr>
              <w:t>6b</w:t>
            </w:r>
          </w:p>
        </w:tc>
        <w:tc>
          <w:tcPr>
            <w:tcW w:w="5905" w:type="dxa"/>
          </w:tcPr>
          <w:p w14:paraId="04ECD509" w14:textId="77777777" w:rsidR="0098282B" w:rsidRPr="00866AFA" w:rsidRDefault="0098282B" w:rsidP="002B1D03">
            <w:pPr>
              <w:pStyle w:val="KeinLeerraum"/>
              <w:rPr>
                <w:lang w:val="en-US"/>
              </w:rPr>
            </w:pPr>
            <w:r w:rsidRPr="00866AFA">
              <w:rPr>
                <w:lang w:val="en-US"/>
              </w:rPr>
              <w:t>Run correlational analyses between regulation success and behavioral outcomes</w:t>
            </w:r>
          </w:p>
        </w:tc>
        <w:tc>
          <w:tcPr>
            <w:tcW w:w="1176" w:type="dxa"/>
          </w:tcPr>
          <w:p w14:paraId="0CB5770A" w14:textId="77777777" w:rsidR="0098282B" w:rsidRPr="00866AFA" w:rsidRDefault="0098282B" w:rsidP="002B1D03">
            <w:pPr>
              <w:pStyle w:val="KeinLeerraum"/>
              <w:rPr>
                <w:lang w:val="en-US"/>
              </w:rPr>
            </w:pPr>
            <w:r w:rsidRPr="00866AFA">
              <w:rPr>
                <w:lang w:val="en-US"/>
              </w:rPr>
              <w:t>-</w:t>
            </w:r>
          </w:p>
        </w:tc>
      </w:tr>
      <w:tr w:rsidR="0098282B" w:rsidRPr="00866AFA" w14:paraId="54D97179" w14:textId="77777777" w:rsidTr="002E380A">
        <w:tc>
          <w:tcPr>
            <w:tcW w:w="9066" w:type="dxa"/>
            <w:gridSpan w:val="5"/>
          </w:tcPr>
          <w:p w14:paraId="48EA0548" w14:textId="77777777" w:rsidR="0098282B" w:rsidRPr="00866AFA" w:rsidRDefault="0098282B" w:rsidP="002B1D03">
            <w:pPr>
              <w:pStyle w:val="KeinLeerraum"/>
              <w:rPr>
                <w:lang w:val="en-US"/>
              </w:rPr>
            </w:pPr>
            <w:r w:rsidRPr="00866AFA">
              <w:rPr>
                <w:lang w:val="en-US"/>
              </w:rPr>
              <w:t>Data storage</w:t>
            </w:r>
          </w:p>
        </w:tc>
      </w:tr>
      <w:tr w:rsidR="0098282B" w:rsidRPr="00866AFA" w14:paraId="1624407B" w14:textId="77777777" w:rsidTr="002E380A">
        <w:tc>
          <w:tcPr>
            <w:tcW w:w="1150" w:type="dxa"/>
            <w:tcBorders>
              <w:bottom w:val="single" w:sz="2" w:space="0" w:color="auto"/>
            </w:tcBorders>
          </w:tcPr>
          <w:p w14:paraId="34E31263" w14:textId="77777777" w:rsidR="0098282B" w:rsidRPr="00866AFA" w:rsidRDefault="0098282B" w:rsidP="002B1D03">
            <w:pPr>
              <w:pStyle w:val="KeinLeerraum"/>
              <w:rPr>
                <w:lang w:val="en-US"/>
              </w:rPr>
            </w:pPr>
          </w:p>
        </w:tc>
        <w:tc>
          <w:tcPr>
            <w:tcW w:w="692" w:type="dxa"/>
            <w:tcBorders>
              <w:bottom w:val="single" w:sz="2" w:space="0" w:color="auto"/>
            </w:tcBorders>
          </w:tcPr>
          <w:p w14:paraId="06453B3B" w14:textId="77777777" w:rsidR="0098282B" w:rsidRPr="00866AFA" w:rsidRDefault="0098282B" w:rsidP="002B1D03">
            <w:pPr>
              <w:pStyle w:val="KeinLeerraum"/>
              <w:rPr>
                <w:lang w:val="en-US"/>
              </w:rPr>
            </w:pPr>
            <w:r w:rsidRPr="00866AFA">
              <w:rPr>
                <w:lang w:val="en-US"/>
              </w:rPr>
              <w:t>7a</w:t>
            </w:r>
          </w:p>
        </w:tc>
        <w:tc>
          <w:tcPr>
            <w:tcW w:w="6048" w:type="dxa"/>
            <w:gridSpan w:val="2"/>
            <w:tcBorders>
              <w:bottom w:val="single" w:sz="2" w:space="0" w:color="auto"/>
            </w:tcBorders>
          </w:tcPr>
          <w:p w14:paraId="28FE030D" w14:textId="77777777" w:rsidR="0098282B" w:rsidRPr="00866AFA" w:rsidRDefault="0098282B" w:rsidP="002B1D03">
            <w:pPr>
              <w:pStyle w:val="KeinLeerraum"/>
              <w:rPr>
                <w:lang w:val="en-US"/>
              </w:rPr>
            </w:pPr>
            <w:r w:rsidRPr="00866AFA">
              <w:rPr>
                <w:lang w:val="en-US"/>
              </w:rPr>
              <w:t>Upload all materials, analysis scripts, code, and raw data used for analyses, as well as final values, to an open access data repository, when feasible</w:t>
            </w:r>
          </w:p>
        </w:tc>
        <w:tc>
          <w:tcPr>
            <w:tcW w:w="1176" w:type="dxa"/>
            <w:tcBorders>
              <w:bottom w:val="single" w:sz="2" w:space="0" w:color="auto"/>
            </w:tcBorders>
          </w:tcPr>
          <w:p w14:paraId="33C7E18A" w14:textId="77777777" w:rsidR="0098282B" w:rsidRPr="00866AFA" w:rsidRDefault="0098282B" w:rsidP="002B1D03">
            <w:pPr>
              <w:pStyle w:val="KeinLeerraum"/>
              <w:rPr>
                <w:lang w:val="en-US"/>
              </w:rPr>
            </w:pPr>
            <w:r w:rsidRPr="00866AFA">
              <w:rPr>
                <w:lang w:val="en-US"/>
              </w:rPr>
              <w:t>-</w:t>
            </w:r>
          </w:p>
        </w:tc>
      </w:tr>
    </w:tbl>
    <w:p w14:paraId="07CA5DE4" w14:textId="77777777" w:rsidR="0098282B" w:rsidRPr="00866AFA" w:rsidRDefault="0098282B" w:rsidP="006150DE">
      <w:pPr>
        <w:widowControl w:val="0"/>
        <w:autoSpaceDE w:val="0"/>
        <w:autoSpaceDN w:val="0"/>
        <w:adjustRightInd w:val="0"/>
        <w:rPr>
          <w:lang w:val="en-US"/>
        </w:rPr>
      </w:pPr>
      <w:r w:rsidRPr="00866AFA">
        <w:rPr>
          <w:lang w:val="en-US"/>
        </w:rPr>
        <w:t>Note.</w:t>
      </w:r>
      <w:r w:rsidRPr="00866AFA">
        <w:rPr>
          <w:b/>
          <w:bCs/>
          <w:lang w:val="en-US"/>
        </w:rPr>
        <w:t xml:space="preserve"> </w:t>
      </w:r>
      <w:r w:rsidRPr="00866AFA">
        <w:rPr>
          <w:lang w:val="en-US"/>
        </w:rPr>
        <w:t>Ros T, Enriquez-</w:t>
      </w:r>
      <w:proofErr w:type="spellStart"/>
      <w:r w:rsidRPr="00866AFA">
        <w:rPr>
          <w:lang w:val="en-US"/>
        </w:rPr>
        <w:t>Geppert</w:t>
      </w:r>
      <w:proofErr w:type="spellEnd"/>
      <w:r w:rsidRPr="00866AFA">
        <w:rPr>
          <w:lang w:val="en-US"/>
        </w:rPr>
        <w:t xml:space="preserve"> S, </w:t>
      </w:r>
      <w:proofErr w:type="spellStart"/>
      <w:r w:rsidRPr="00866AFA">
        <w:rPr>
          <w:lang w:val="en-US"/>
        </w:rPr>
        <w:t>Zotev</w:t>
      </w:r>
      <w:proofErr w:type="spellEnd"/>
      <w:r w:rsidRPr="00866AFA">
        <w:rPr>
          <w:lang w:val="en-US"/>
        </w:rPr>
        <w:t xml:space="preserve"> V, et al. Consensus on the reporting and experimental design of clinical and cognitive-</w:t>
      </w:r>
      <w:proofErr w:type="spellStart"/>
      <w:r w:rsidRPr="00866AFA">
        <w:rPr>
          <w:lang w:val="en-US"/>
        </w:rPr>
        <w:t>behavioural</w:t>
      </w:r>
      <w:proofErr w:type="spellEnd"/>
      <w:r w:rsidRPr="00866AFA">
        <w:rPr>
          <w:lang w:val="en-US"/>
        </w:rPr>
        <w:t xml:space="preserve"> neurofeedback studies (CRED-</w:t>
      </w:r>
      <w:proofErr w:type="spellStart"/>
      <w:r w:rsidRPr="00866AFA">
        <w:rPr>
          <w:lang w:val="en-US"/>
        </w:rPr>
        <w:t>nf</w:t>
      </w:r>
      <w:proofErr w:type="spellEnd"/>
      <w:r w:rsidRPr="00866AFA">
        <w:rPr>
          <w:lang w:val="en-US"/>
        </w:rPr>
        <w:t xml:space="preserve"> checklist). </w:t>
      </w:r>
      <w:r w:rsidRPr="00866AFA">
        <w:rPr>
          <w:i/>
          <w:iCs/>
          <w:lang w:val="en-US"/>
        </w:rPr>
        <w:t>Brain</w:t>
      </w:r>
      <w:r w:rsidRPr="00866AFA">
        <w:rPr>
          <w:lang w:val="en-US"/>
        </w:rPr>
        <w:t xml:space="preserve"> 2020; 143: 1674–1685.</w:t>
      </w:r>
    </w:p>
    <w:p w14:paraId="7980B7EF" w14:textId="77777777" w:rsidR="0098282B" w:rsidRPr="00866AFA" w:rsidRDefault="0098282B" w:rsidP="006150DE">
      <w:pPr>
        <w:rPr>
          <w:b/>
          <w:bCs/>
          <w:lang w:val="en-US"/>
        </w:rPr>
      </w:pPr>
      <w:r w:rsidRPr="00866AFA">
        <w:rPr>
          <w:b/>
          <w:bCs/>
          <w:lang w:val="en-US"/>
        </w:rPr>
        <w:br w:type="page"/>
      </w:r>
    </w:p>
    <w:p w14:paraId="51CE84AC" w14:textId="537FB786" w:rsidR="0098282B" w:rsidRPr="00866AFA" w:rsidRDefault="0098282B" w:rsidP="002B1D03">
      <w:pPr>
        <w:pStyle w:val="MDPI41tablecaption"/>
        <w:spacing w:before="0" w:after="0" w:line="480" w:lineRule="auto"/>
        <w:ind w:left="0" w:firstLine="0"/>
        <w:jc w:val="left"/>
        <w:rPr>
          <w:rFonts w:ascii="Times New Roman" w:hAnsi="Times New Roman" w:cs="Times New Roman"/>
          <w:b/>
          <w:sz w:val="24"/>
          <w:szCs w:val="24"/>
        </w:rPr>
      </w:pPr>
      <w:r w:rsidRPr="00866AFA">
        <w:rPr>
          <w:rFonts w:ascii="Times New Roman" w:hAnsi="Times New Roman" w:cs="Times New Roman"/>
          <w:b/>
          <w:sz w:val="24"/>
          <w:szCs w:val="24"/>
        </w:rPr>
        <w:lastRenderedPageBreak/>
        <w:t>Table S2</w:t>
      </w:r>
    </w:p>
    <w:p w14:paraId="7AC4AE65" w14:textId="77777777" w:rsidR="0098282B" w:rsidRPr="00866AFA" w:rsidRDefault="0098282B" w:rsidP="002B1D03">
      <w:pPr>
        <w:pStyle w:val="MDPI41tablecaption"/>
        <w:spacing w:before="0" w:after="0" w:line="480" w:lineRule="auto"/>
        <w:ind w:left="0" w:firstLine="0"/>
        <w:jc w:val="left"/>
        <w:rPr>
          <w:rFonts w:ascii="Times New Roman" w:hAnsi="Times New Roman" w:cs="Times New Roman"/>
          <w:bCs/>
          <w:i/>
          <w:iCs/>
          <w:sz w:val="24"/>
          <w:szCs w:val="24"/>
        </w:rPr>
      </w:pPr>
      <w:r w:rsidRPr="00866AFA">
        <w:rPr>
          <w:rFonts w:ascii="Times New Roman" w:hAnsi="Times New Roman" w:cs="Times New Roman"/>
          <w:bCs/>
          <w:i/>
          <w:iCs/>
          <w:sz w:val="24"/>
          <w:szCs w:val="24"/>
        </w:rPr>
        <w:t>Sociodemographic Characteristics of the Modified Intent-to-Treat Sample</w:t>
      </w:r>
    </w:p>
    <w:tbl>
      <w:tblPr>
        <w:tblStyle w:val="HelleSchattierung"/>
        <w:tblW w:w="8822" w:type="dxa"/>
        <w:tblLayout w:type="fixed"/>
        <w:tblLook w:val="04A0" w:firstRow="1" w:lastRow="0" w:firstColumn="1" w:lastColumn="0" w:noHBand="0" w:noVBand="1"/>
      </w:tblPr>
      <w:tblGrid>
        <w:gridCol w:w="4253"/>
        <w:gridCol w:w="1911"/>
        <w:gridCol w:w="2658"/>
      </w:tblGrid>
      <w:tr w:rsidR="0098282B" w:rsidRPr="00866AFA" w14:paraId="7221B8B5" w14:textId="77777777" w:rsidTr="00320392">
        <w:trPr>
          <w:cnfStyle w:val="100000000000" w:firstRow="1" w:lastRow="0" w:firstColumn="0" w:lastColumn="0" w:oddVBand="0" w:evenVBand="0" w:oddHBand="0"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auto"/>
              <w:bottom w:val="nil"/>
            </w:tcBorders>
            <w:shd w:val="clear" w:color="auto" w:fill="auto"/>
          </w:tcPr>
          <w:p w14:paraId="666358D1" w14:textId="77777777" w:rsidR="0098282B" w:rsidRPr="00866AFA" w:rsidRDefault="0098282B" w:rsidP="002B1D03">
            <w:pPr>
              <w:pStyle w:val="MDPI42tablebody"/>
              <w:autoSpaceDE w:val="0"/>
              <w:autoSpaceDN w:val="0"/>
              <w:spacing w:line="480" w:lineRule="auto"/>
              <w:jc w:val="left"/>
              <w:rPr>
                <w:rFonts w:ascii="Times New Roman" w:hAnsi="Times New Roman"/>
                <w:b w:val="0"/>
                <w:bCs w:val="0"/>
                <w:sz w:val="24"/>
                <w:szCs w:val="24"/>
              </w:rPr>
            </w:pPr>
            <w:r w:rsidRPr="00866AFA">
              <w:rPr>
                <w:rFonts w:ascii="Times New Roman" w:hAnsi="Times New Roman"/>
                <w:b w:val="0"/>
                <w:bCs w:val="0"/>
                <w:sz w:val="24"/>
                <w:szCs w:val="24"/>
              </w:rPr>
              <w:t>Baseline Characteristics</w:t>
            </w:r>
          </w:p>
        </w:tc>
        <w:tc>
          <w:tcPr>
            <w:tcW w:w="1911" w:type="dxa"/>
            <w:tcBorders>
              <w:top w:val="single" w:sz="2" w:space="0" w:color="auto"/>
              <w:bottom w:val="single" w:sz="2" w:space="0" w:color="auto"/>
            </w:tcBorders>
            <w:shd w:val="clear" w:color="auto" w:fill="auto"/>
            <w:vAlign w:val="center"/>
          </w:tcPr>
          <w:p w14:paraId="0C533B25" w14:textId="77777777" w:rsidR="0098282B" w:rsidRPr="00866AFA" w:rsidRDefault="0098282B" w:rsidP="002B1D03">
            <w:pPr>
              <w:pStyle w:val="MDPI42tablebody"/>
              <w:spacing w:line="48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866AFA">
              <w:rPr>
                <w:rFonts w:ascii="Times New Roman" w:hAnsi="Times New Roman"/>
                <w:b w:val="0"/>
                <w:bCs w:val="0"/>
                <w:sz w:val="24"/>
                <w:szCs w:val="24"/>
              </w:rPr>
              <w:t>Food-specific neurofeedback</w:t>
            </w:r>
          </w:p>
          <w:p w14:paraId="7010BF86" w14:textId="77777777" w:rsidR="0098282B" w:rsidRPr="00866AFA" w:rsidRDefault="0098282B" w:rsidP="006150DE">
            <w:pPr>
              <w:pStyle w:val="MDPI42tablebody"/>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866AFA">
              <w:rPr>
                <w:rFonts w:ascii="Times New Roman" w:hAnsi="Times New Roman"/>
                <w:b w:val="0"/>
                <w:bCs w:val="0"/>
                <w:i/>
                <w:sz w:val="24"/>
                <w:szCs w:val="24"/>
              </w:rPr>
              <w:t>n</w:t>
            </w:r>
            <w:r w:rsidRPr="00866AFA">
              <w:rPr>
                <w:rFonts w:ascii="Times New Roman" w:hAnsi="Times New Roman"/>
                <w:b w:val="0"/>
                <w:bCs w:val="0"/>
                <w:sz w:val="24"/>
                <w:szCs w:val="24"/>
              </w:rPr>
              <w:t xml:space="preserve"> = 19</w:t>
            </w:r>
          </w:p>
        </w:tc>
        <w:tc>
          <w:tcPr>
            <w:tcW w:w="2658" w:type="dxa"/>
            <w:tcBorders>
              <w:top w:val="single" w:sz="2" w:space="0" w:color="auto"/>
              <w:bottom w:val="single" w:sz="2" w:space="0" w:color="auto"/>
            </w:tcBorders>
            <w:shd w:val="clear" w:color="auto" w:fill="auto"/>
            <w:vAlign w:val="center"/>
          </w:tcPr>
          <w:p w14:paraId="62C418F7" w14:textId="2BF3E560" w:rsidR="006150DE" w:rsidRPr="00866AFA" w:rsidRDefault="0098282B" w:rsidP="002B1D03">
            <w:pPr>
              <w:pStyle w:val="MDPI42tablebody"/>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b w:val="0"/>
                <w:bCs w:val="0"/>
                <w:sz w:val="24"/>
                <w:szCs w:val="24"/>
              </w:rPr>
              <w:t>General</w:t>
            </w:r>
          </w:p>
          <w:p w14:paraId="4D9063A7" w14:textId="6550AB2F" w:rsidR="0098282B" w:rsidRPr="00866AFA" w:rsidRDefault="0098282B" w:rsidP="006150DE">
            <w:pPr>
              <w:pStyle w:val="MDPI42tablebody"/>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866AFA">
              <w:rPr>
                <w:rFonts w:ascii="Times New Roman" w:hAnsi="Times New Roman"/>
                <w:b w:val="0"/>
                <w:bCs w:val="0"/>
                <w:sz w:val="24"/>
                <w:szCs w:val="24"/>
              </w:rPr>
              <w:t>neurofeedback</w:t>
            </w:r>
          </w:p>
          <w:p w14:paraId="374BCDC4" w14:textId="77777777" w:rsidR="0098282B" w:rsidRPr="00866AFA" w:rsidRDefault="0098282B" w:rsidP="006150DE">
            <w:pPr>
              <w:pStyle w:val="MDPI42tablebody"/>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866AFA">
              <w:rPr>
                <w:rFonts w:ascii="Times New Roman" w:hAnsi="Times New Roman"/>
                <w:b w:val="0"/>
                <w:bCs w:val="0"/>
                <w:i/>
                <w:sz w:val="24"/>
                <w:szCs w:val="24"/>
              </w:rPr>
              <w:t>n</w:t>
            </w:r>
            <w:r w:rsidRPr="00866AFA">
              <w:rPr>
                <w:rFonts w:ascii="Times New Roman" w:hAnsi="Times New Roman"/>
                <w:b w:val="0"/>
                <w:bCs w:val="0"/>
                <w:sz w:val="24"/>
                <w:szCs w:val="24"/>
              </w:rPr>
              <w:t xml:space="preserve"> = 19</w:t>
            </w:r>
          </w:p>
        </w:tc>
      </w:tr>
      <w:tr w:rsidR="0098282B" w:rsidRPr="00866AFA" w14:paraId="678A6068" w14:textId="77777777" w:rsidTr="0032039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auto"/>
            </w:tcBorders>
            <w:shd w:val="clear" w:color="auto" w:fill="auto"/>
            <w:vAlign w:val="center"/>
          </w:tcPr>
          <w:p w14:paraId="12B7F629" w14:textId="77777777" w:rsidR="0098282B" w:rsidRPr="00866AFA" w:rsidRDefault="0098282B" w:rsidP="006150DE">
            <w:pPr>
              <w:pStyle w:val="MDPI42tablebody"/>
              <w:spacing w:line="480" w:lineRule="auto"/>
              <w:jc w:val="left"/>
              <w:rPr>
                <w:rFonts w:ascii="Times New Roman" w:hAnsi="Times New Roman"/>
                <w:sz w:val="24"/>
                <w:szCs w:val="24"/>
              </w:rPr>
            </w:pPr>
          </w:p>
        </w:tc>
        <w:tc>
          <w:tcPr>
            <w:tcW w:w="1911" w:type="dxa"/>
            <w:tcBorders>
              <w:top w:val="single" w:sz="2" w:space="0" w:color="auto"/>
              <w:bottom w:val="single" w:sz="2" w:space="0" w:color="auto"/>
            </w:tcBorders>
            <w:shd w:val="clear" w:color="auto" w:fill="auto"/>
            <w:vAlign w:val="center"/>
          </w:tcPr>
          <w:p w14:paraId="366B46DB"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rPr>
            </w:pPr>
            <w:r w:rsidRPr="00866AFA">
              <w:rPr>
                <w:rFonts w:ascii="Times New Roman" w:hAnsi="Times New Roman"/>
                <w:i/>
                <w:sz w:val="24"/>
                <w:szCs w:val="24"/>
              </w:rPr>
              <w:t>M (SD)</w:t>
            </w:r>
          </w:p>
        </w:tc>
        <w:tc>
          <w:tcPr>
            <w:tcW w:w="2658" w:type="dxa"/>
            <w:tcBorders>
              <w:top w:val="single" w:sz="2" w:space="0" w:color="auto"/>
              <w:bottom w:val="single" w:sz="2" w:space="0" w:color="auto"/>
            </w:tcBorders>
            <w:shd w:val="clear" w:color="auto" w:fill="auto"/>
            <w:vAlign w:val="center"/>
          </w:tcPr>
          <w:p w14:paraId="4C8A0FBB"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rPr>
            </w:pPr>
            <w:r w:rsidRPr="00866AFA">
              <w:rPr>
                <w:rFonts w:ascii="Times New Roman" w:hAnsi="Times New Roman"/>
                <w:i/>
                <w:sz w:val="24"/>
                <w:szCs w:val="24"/>
              </w:rPr>
              <w:t>M (SD)</w:t>
            </w:r>
          </w:p>
        </w:tc>
      </w:tr>
      <w:tr w:rsidR="0098282B" w:rsidRPr="00866AFA" w14:paraId="51A8A981" w14:textId="77777777" w:rsidTr="00320392">
        <w:trPr>
          <w:trHeight w:val="351"/>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auto"/>
              <w:bottom w:val="nil"/>
            </w:tcBorders>
            <w:shd w:val="clear" w:color="auto" w:fill="auto"/>
            <w:vAlign w:val="center"/>
          </w:tcPr>
          <w:p w14:paraId="42A17010" w14:textId="77777777" w:rsidR="0098282B" w:rsidRPr="00866AFA" w:rsidRDefault="0098282B" w:rsidP="006150DE">
            <w:pPr>
              <w:pStyle w:val="MDPI42tablebody"/>
              <w:spacing w:line="480" w:lineRule="auto"/>
              <w:jc w:val="left"/>
              <w:rPr>
                <w:rFonts w:ascii="Times New Roman" w:hAnsi="Times New Roman"/>
                <w:b w:val="0"/>
                <w:sz w:val="24"/>
                <w:szCs w:val="24"/>
              </w:rPr>
            </w:pPr>
            <w:r w:rsidRPr="00866AFA">
              <w:rPr>
                <w:rFonts w:ascii="Times New Roman" w:hAnsi="Times New Roman"/>
                <w:b w:val="0"/>
                <w:sz w:val="24"/>
                <w:szCs w:val="24"/>
              </w:rPr>
              <w:t>Age (years)</w:t>
            </w:r>
          </w:p>
        </w:tc>
        <w:tc>
          <w:tcPr>
            <w:tcW w:w="1911" w:type="dxa"/>
            <w:tcBorders>
              <w:top w:val="single" w:sz="2" w:space="0" w:color="auto"/>
              <w:bottom w:val="nil"/>
            </w:tcBorders>
            <w:shd w:val="clear" w:color="auto" w:fill="auto"/>
            <w:vAlign w:val="center"/>
          </w:tcPr>
          <w:p w14:paraId="4655006F"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41.39 (10.07)</w:t>
            </w:r>
          </w:p>
        </w:tc>
        <w:tc>
          <w:tcPr>
            <w:tcW w:w="2658" w:type="dxa"/>
            <w:tcBorders>
              <w:top w:val="single" w:sz="2" w:space="0" w:color="auto"/>
              <w:bottom w:val="nil"/>
            </w:tcBorders>
            <w:shd w:val="clear" w:color="auto" w:fill="auto"/>
            <w:vAlign w:val="center"/>
          </w:tcPr>
          <w:p w14:paraId="45FE8E5F"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38.06 (9.16)</w:t>
            </w:r>
          </w:p>
        </w:tc>
      </w:tr>
      <w:tr w:rsidR="0098282B" w:rsidRPr="00866AFA" w14:paraId="54C1424D" w14:textId="77777777" w:rsidTr="00320392">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E7B8F48" w14:textId="77777777" w:rsidR="0098282B" w:rsidRPr="00866AFA" w:rsidRDefault="0098282B" w:rsidP="006150DE">
            <w:pPr>
              <w:pStyle w:val="MDPI42tablebody"/>
              <w:spacing w:line="480" w:lineRule="auto"/>
              <w:jc w:val="left"/>
              <w:rPr>
                <w:rFonts w:ascii="Times New Roman" w:hAnsi="Times New Roman"/>
                <w:b w:val="0"/>
                <w:sz w:val="24"/>
                <w:szCs w:val="24"/>
              </w:rPr>
            </w:pPr>
            <w:r w:rsidRPr="00866AFA">
              <w:rPr>
                <w:rFonts w:ascii="Times New Roman" w:hAnsi="Times New Roman"/>
                <w:b w:val="0"/>
                <w:sz w:val="24"/>
                <w:szCs w:val="24"/>
              </w:rPr>
              <w:t>Body mass index</w:t>
            </w:r>
            <w:r w:rsidRPr="00866AFA" w:rsidDel="00844C1B">
              <w:rPr>
                <w:rFonts w:ascii="Times New Roman" w:hAnsi="Times New Roman"/>
                <w:b w:val="0"/>
                <w:sz w:val="24"/>
                <w:szCs w:val="24"/>
              </w:rPr>
              <w:t xml:space="preserve"> </w:t>
            </w:r>
            <w:r w:rsidRPr="00866AFA">
              <w:rPr>
                <w:rFonts w:ascii="Times New Roman" w:hAnsi="Times New Roman"/>
                <w:b w:val="0"/>
                <w:sz w:val="24"/>
                <w:szCs w:val="24"/>
              </w:rPr>
              <w:t>(kg/m</w:t>
            </w:r>
            <w:r w:rsidRPr="00866AFA">
              <w:rPr>
                <w:rFonts w:ascii="Times New Roman" w:hAnsi="Times New Roman"/>
                <w:b w:val="0"/>
                <w:sz w:val="24"/>
                <w:szCs w:val="24"/>
                <w:vertAlign w:val="superscript"/>
              </w:rPr>
              <w:t>2</w:t>
            </w:r>
            <w:r w:rsidRPr="00866AFA">
              <w:rPr>
                <w:rFonts w:ascii="Times New Roman" w:hAnsi="Times New Roman"/>
                <w:b w:val="0"/>
                <w:sz w:val="24"/>
                <w:szCs w:val="24"/>
              </w:rPr>
              <w:t>)</w:t>
            </w:r>
          </w:p>
        </w:tc>
        <w:tc>
          <w:tcPr>
            <w:tcW w:w="1911" w:type="dxa"/>
            <w:tcBorders>
              <w:top w:val="nil"/>
              <w:bottom w:val="nil"/>
            </w:tcBorders>
            <w:shd w:val="clear" w:color="auto" w:fill="auto"/>
            <w:vAlign w:val="center"/>
          </w:tcPr>
          <w:p w14:paraId="753499B1"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36.65 (5.71)</w:t>
            </w:r>
          </w:p>
        </w:tc>
        <w:tc>
          <w:tcPr>
            <w:tcW w:w="2658" w:type="dxa"/>
            <w:tcBorders>
              <w:top w:val="nil"/>
              <w:bottom w:val="nil"/>
            </w:tcBorders>
            <w:shd w:val="clear" w:color="auto" w:fill="auto"/>
            <w:vAlign w:val="center"/>
          </w:tcPr>
          <w:p w14:paraId="7DF901A6"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35.60 (4.40)</w:t>
            </w:r>
          </w:p>
        </w:tc>
      </w:tr>
      <w:tr w:rsidR="0098282B" w:rsidRPr="00866AFA" w14:paraId="5E98FBA6" w14:textId="77777777" w:rsidTr="00320392">
        <w:trPr>
          <w:trHeight w:val="351"/>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5196DB3" w14:textId="77777777" w:rsidR="0098282B" w:rsidRPr="00866AFA" w:rsidRDefault="0098282B" w:rsidP="006150DE">
            <w:pPr>
              <w:pStyle w:val="MDPI42tablebody"/>
              <w:spacing w:line="480" w:lineRule="auto"/>
              <w:jc w:val="left"/>
              <w:rPr>
                <w:rFonts w:ascii="Times New Roman" w:hAnsi="Times New Roman"/>
                <w:sz w:val="24"/>
                <w:szCs w:val="24"/>
              </w:rPr>
            </w:pPr>
            <w:r w:rsidRPr="00866AFA">
              <w:rPr>
                <w:rFonts w:ascii="Times New Roman" w:hAnsi="Times New Roman"/>
                <w:b w:val="0"/>
                <w:sz w:val="24"/>
                <w:szCs w:val="24"/>
              </w:rPr>
              <w:t>Global eating disorder psychopathology</w:t>
            </w:r>
          </w:p>
        </w:tc>
        <w:tc>
          <w:tcPr>
            <w:tcW w:w="1911" w:type="dxa"/>
            <w:tcBorders>
              <w:top w:val="nil"/>
              <w:bottom w:val="nil"/>
            </w:tcBorders>
            <w:shd w:val="clear" w:color="auto" w:fill="auto"/>
            <w:vAlign w:val="center"/>
          </w:tcPr>
          <w:p w14:paraId="0B922AD2"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3.06 (1.03)</w:t>
            </w:r>
          </w:p>
        </w:tc>
        <w:tc>
          <w:tcPr>
            <w:tcW w:w="2658" w:type="dxa"/>
            <w:tcBorders>
              <w:top w:val="nil"/>
              <w:bottom w:val="nil"/>
            </w:tcBorders>
            <w:shd w:val="clear" w:color="auto" w:fill="auto"/>
            <w:vAlign w:val="center"/>
          </w:tcPr>
          <w:p w14:paraId="01817603"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2.83 (1.08)</w:t>
            </w:r>
          </w:p>
        </w:tc>
      </w:tr>
      <w:tr w:rsidR="0098282B" w:rsidRPr="00866AFA" w14:paraId="32088C70" w14:textId="77777777" w:rsidTr="00320392">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auto"/>
            </w:tcBorders>
            <w:shd w:val="clear" w:color="auto" w:fill="auto"/>
            <w:vAlign w:val="center"/>
          </w:tcPr>
          <w:p w14:paraId="2DFAEFBD" w14:textId="77777777" w:rsidR="0098282B" w:rsidRPr="00866AFA" w:rsidRDefault="0098282B" w:rsidP="006150DE">
            <w:pPr>
              <w:pStyle w:val="MDPI42tablebody"/>
              <w:spacing w:line="480" w:lineRule="auto"/>
              <w:jc w:val="left"/>
              <w:rPr>
                <w:rFonts w:ascii="Times New Roman" w:hAnsi="Times New Roman"/>
                <w:sz w:val="24"/>
                <w:szCs w:val="24"/>
              </w:rPr>
            </w:pPr>
            <w:r w:rsidRPr="00866AFA">
              <w:rPr>
                <w:rFonts w:ascii="Times New Roman" w:hAnsi="Times New Roman"/>
                <w:b w:val="0"/>
                <w:sz w:val="24"/>
                <w:szCs w:val="24"/>
              </w:rPr>
              <w:t xml:space="preserve">Depressive symptoms </w:t>
            </w:r>
          </w:p>
        </w:tc>
        <w:tc>
          <w:tcPr>
            <w:tcW w:w="1911" w:type="dxa"/>
            <w:tcBorders>
              <w:top w:val="nil"/>
              <w:bottom w:val="single" w:sz="2" w:space="0" w:color="auto"/>
            </w:tcBorders>
            <w:shd w:val="clear" w:color="auto" w:fill="auto"/>
            <w:vAlign w:val="center"/>
          </w:tcPr>
          <w:p w14:paraId="0ECC0233"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7.42 (3.27)</w:t>
            </w:r>
          </w:p>
        </w:tc>
        <w:tc>
          <w:tcPr>
            <w:tcW w:w="2658" w:type="dxa"/>
            <w:tcBorders>
              <w:top w:val="nil"/>
              <w:bottom w:val="single" w:sz="2" w:space="0" w:color="auto"/>
            </w:tcBorders>
            <w:shd w:val="clear" w:color="auto" w:fill="auto"/>
            <w:vAlign w:val="center"/>
          </w:tcPr>
          <w:p w14:paraId="437D1E84"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9.11 (4.15)</w:t>
            </w:r>
          </w:p>
        </w:tc>
      </w:tr>
      <w:tr w:rsidR="0098282B" w:rsidRPr="00866AFA" w14:paraId="69C2014E" w14:textId="77777777" w:rsidTr="00320392">
        <w:trPr>
          <w:trHeight w:val="351"/>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auto"/>
              <w:bottom w:val="single" w:sz="2" w:space="0" w:color="auto"/>
            </w:tcBorders>
            <w:shd w:val="clear" w:color="auto" w:fill="auto"/>
            <w:vAlign w:val="center"/>
          </w:tcPr>
          <w:p w14:paraId="0D008067" w14:textId="77777777" w:rsidR="0098282B" w:rsidRPr="00866AFA" w:rsidRDefault="0098282B" w:rsidP="006150DE">
            <w:pPr>
              <w:pStyle w:val="MDPI42tablebody"/>
              <w:spacing w:line="480" w:lineRule="auto"/>
              <w:jc w:val="left"/>
              <w:rPr>
                <w:rFonts w:ascii="Times New Roman" w:hAnsi="Times New Roman"/>
                <w:b w:val="0"/>
                <w:sz w:val="24"/>
                <w:szCs w:val="24"/>
              </w:rPr>
            </w:pPr>
          </w:p>
        </w:tc>
        <w:tc>
          <w:tcPr>
            <w:tcW w:w="1911" w:type="dxa"/>
            <w:tcBorders>
              <w:top w:val="single" w:sz="2" w:space="0" w:color="auto"/>
              <w:bottom w:val="single" w:sz="2" w:space="0" w:color="auto"/>
            </w:tcBorders>
            <w:shd w:val="clear" w:color="auto" w:fill="auto"/>
            <w:vAlign w:val="center"/>
          </w:tcPr>
          <w:p w14:paraId="674AAF7B"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i/>
                <w:sz w:val="24"/>
                <w:szCs w:val="24"/>
              </w:rPr>
              <w:t>n</w:t>
            </w:r>
          </w:p>
        </w:tc>
        <w:tc>
          <w:tcPr>
            <w:tcW w:w="2658" w:type="dxa"/>
            <w:tcBorders>
              <w:top w:val="single" w:sz="2" w:space="0" w:color="auto"/>
              <w:bottom w:val="single" w:sz="2" w:space="0" w:color="auto"/>
            </w:tcBorders>
            <w:shd w:val="clear" w:color="auto" w:fill="auto"/>
            <w:vAlign w:val="center"/>
          </w:tcPr>
          <w:p w14:paraId="373AE723"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i/>
                <w:sz w:val="24"/>
                <w:szCs w:val="24"/>
              </w:rPr>
              <w:t>n</w:t>
            </w:r>
          </w:p>
        </w:tc>
      </w:tr>
      <w:tr w:rsidR="0098282B" w:rsidRPr="00866AFA" w14:paraId="490E1A8F" w14:textId="77777777" w:rsidTr="00320392">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auto"/>
              <w:bottom w:val="nil"/>
            </w:tcBorders>
            <w:shd w:val="clear" w:color="auto" w:fill="auto"/>
            <w:vAlign w:val="center"/>
          </w:tcPr>
          <w:p w14:paraId="52B8F423" w14:textId="77777777" w:rsidR="0098282B" w:rsidRPr="00866AFA" w:rsidRDefault="0098282B" w:rsidP="006150DE">
            <w:pPr>
              <w:pStyle w:val="MDPI42tablebody"/>
              <w:spacing w:line="480" w:lineRule="auto"/>
              <w:jc w:val="left"/>
              <w:rPr>
                <w:rFonts w:ascii="Times New Roman" w:hAnsi="Times New Roman"/>
                <w:b w:val="0"/>
                <w:sz w:val="24"/>
                <w:szCs w:val="24"/>
              </w:rPr>
            </w:pPr>
            <w:r w:rsidRPr="00866AFA">
              <w:rPr>
                <w:rFonts w:ascii="Times New Roman" w:hAnsi="Times New Roman"/>
                <w:b w:val="0"/>
                <w:sz w:val="24"/>
                <w:szCs w:val="24"/>
              </w:rPr>
              <w:t>Sex (female/male)</w:t>
            </w:r>
          </w:p>
        </w:tc>
        <w:tc>
          <w:tcPr>
            <w:tcW w:w="1911" w:type="dxa"/>
            <w:tcBorders>
              <w:top w:val="single" w:sz="2" w:space="0" w:color="auto"/>
              <w:bottom w:val="nil"/>
            </w:tcBorders>
            <w:shd w:val="clear" w:color="auto" w:fill="auto"/>
            <w:vAlign w:val="center"/>
          </w:tcPr>
          <w:p w14:paraId="1C7AC4A6"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15/4</w:t>
            </w:r>
          </w:p>
        </w:tc>
        <w:tc>
          <w:tcPr>
            <w:tcW w:w="2658" w:type="dxa"/>
            <w:tcBorders>
              <w:top w:val="single" w:sz="2" w:space="0" w:color="auto"/>
              <w:bottom w:val="nil"/>
            </w:tcBorders>
            <w:shd w:val="clear" w:color="auto" w:fill="auto"/>
            <w:vAlign w:val="center"/>
          </w:tcPr>
          <w:p w14:paraId="2CD6D74B" w14:textId="77777777" w:rsidR="0098282B" w:rsidRPr="00866AFA" w:rsidRDefault="0098282B" w:rsidP="006150DE">
            <w:pPr>
              <w:pStyle w:val="MDPI42tablebody"/>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13/6</w:t>
            </w:r>
          </w:p>
        </w:tc>
      </w:tr>
      <w:tr w:rsidR="0098282B" w:rsidRPr="00866AFA" w14:paraId="3789E2CC" w14:textId="77777777" w:rsidTr="00320392">
        <w:trPr>
          <w:trHeight w:val="351"/>
        </w:trPr>
        <w:tc>
          <w:tcPr>
            <w:cnfStyle w:val="001000000000" w:firstRow="0" w:lastRow="0" w:firstColumn="1" w:lastColumn="0" w:oddVBand="0" w:evenVBand="0" w:oddHBand="0" w:evenHBand="0" w:firstRowFirstColumn="0" w:firstRowLastColumn="0" w:lastRowFirstColumn="0" w:lastRowLastColumn="0"/>
            <w:tcW w:w="4253" w:type="dxa"/>
            <w:tcBorders>
              <w:bottom w:val="single" w:sz="2" w:space="0" w:color="auto"/>
            </w:tcBorders>
            <w:shd w:val="clear" w:color="auto" w:fill="auto"/>
            <w:vAlign w:val="center"/>
          </w:tcPr>
          <w:p w14:paraId="3D1DB046" w14:textId="77777777" w:rsidR="0098282B" w:rsidRPr="00866AFA" w:rsidRDefault="0098282B" w:rsidP="006150DE">
            <w:pPr>
              <w:pStyle w:val="MDPI42tablebody"/>
              <w:spacing w:line="480" w:lineRule="auto"/>
              <w:jc w:val="left"/>
              <w:rPr>
                <w:rFonts w:ascii="Times New Roman" w:hAnsi="Times New Roman"/>
                <w:b w:val="0"/>
                <w:sz w:val="24"/>
                <w:szCs w:val="24"/>
              </w:rPr>
            </w:pPr>
            <w:r w:rsidRPr="00866AFA">
              <w:rPr>
                <w:rFonts w:ascii="Times New Roman" w:hAnsi="Times New Roman"/>
                <w:b w:val="0"/>
                <w:sz w:val="24"/>
                <w:szCs w:val="24"/>
              </w:rPr>
              <w:t xml:space="preserve">Education (low/high) </w:t>
            </w:r>
            <w:r w:rsidRPr="00866AFA">
              <w:rPr>
                <w:rFonts w:ascii="Times New Roman" w:hAnsi="Times New Roman"/>
                <w:b w:val="0"/>
                <w:sz w:val="24"/>
                <w:szCs w:val="24"/>
                <w:vertAlign w:val="superscript"/>
              </w:rPr>
              <w:t>a</w:t>
            </w:r>
          </w:p>
        </w:tc>
        <w:tc>
          <w:tcPr>
            <w:tcW w:w="1911" w:type="dxa"/>
            <w:tcBorders>
              <w:bottom w:val="single" w:sz="2" w:space="0" w:color="auto"/>
            </w:tcBorders>
            <w:shd w:val="clear" w:color="auto" w:fill="auto"/>
            <w:vAlign w:val="center"/>
          </w:tcPr>
          <w:p w14:paraId="37003C7B"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9/10</w:t>
            </w:r>
          </w:p>
        </w:tc>
        <w:tc>
          <w:tcPr>
            <w:tcW w:w="2658" w:type="dxa"/>
            <w:tcBorders>
              <w:bottom w:val="single" w:sz="2" w:space="0" w:color="auto"/>
            </w:tcBorders>
            <w:shd w:val="clear" w:color="auto" w:fill="auto"/>
            <w:vAlign w:val="center"/>
          </w:tcPr>
          <w:p w14:paraId="1F1D065D" w14:textId="77777777" w:rsidR="0098282B" w:rsidRPr="00866AFA" w:rsidRDefault="0098282B" w:rsidP="006150DE">
            <w:pPr>
              <w:pStyle w:val="MDPI42tablebody"/>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6AFA">
              <w:rPr>
                <w:rFonts w:ascii="Times New Roman" w:hAnsi="Times New Roman"/>
                <w:sz w:val="24"/>
                <w:szCs w:val="24"/>
              </w:rPr>
              <w:t>5/14</w:t>
            </w:r>
          </w:p>
        </w:tc>
      </w:tr>
    </w:tbl>
    <w:p w14:paraId="3FCE6AC0" w14:textId="77777777" w:rsidR="0098282B" w:rsidRPr="00866AFA" w:rsidRDefault="0098282B" w:rsidP="002B1D03">
      <w:pPr>
        <w:ind w:firstLine="0"/>
        <w:rPr>
          <w:lang w:val="fr-FR"/>
        </w:rPr>
      </w:pPr>
      <w:r w:rsidRPr="00866AFA">
        <w:rPr>
          <w:lang w:val="fr-FR"/>
        </w:rPr>
        <w:t xml:space="preserve">Note. </w:t>
      </w:r>
      <w:r w:rsidRPr="00866AFA">
        <w:rPr>
          <w:i/>
          <w:iCs/>
          <w:lang w:val="fr-FR"/>
        </w:rPr>
        <w:t>N</w:t>
      </w:r>
      <w:r w:rsidRPr="00866AFA">
        <w:rPr>
          <w:lang w:val="fr-FR"/>
        </w:rPr>
        <w:t xml:space="preserve"> = 38., </w:t>
      </w:r>
      <w:proofErr w:type="spellStart"/>
      <w:r w:rsidRPr="00866AFA">
        <w:rPr>
          <w:lang w:val="fr-FR"/>
        </w:rPr>
        <w:t>Depressive</w:t>
      </w:r>
      <w:proofErr w:type="spellEnd"/>
      <w:r w:rsidRPr="00866AFA">
        <w:rPr>
          <w:lang w:val="fr-FR"/>
        </w:rPr>
        <w:t xml:space="preserve"> </w:t>
      </w:r>
      <w:proofErr w:type="spellStart"/>
      <w:proofErr w:type="gramStart"/>
      <w:r w:rsidRPr="00866AFA">
        <w:rPr>
          <w:lang w:val="fr-FR"/>
        </w:rPr>
        <w:t>symptoms</w:t>
      </w:r>
      <w:proofErr w:type="spellEnd"/>
      <w:r w:rsidRPr="00866AFA">
        <w:rPr>
          <w:lang w:val="fr-FR"/>
        </w:rPr>
        <w:t>:</w:t>
      </w:r>
      <w:proofErr w:type="gramEnd"/>
      <w:r w:rsidRPr="00866AFA">
        <w:rPr>
          <w:lang w:val="fr-FR"/>
        </w:rPr>
        <w:t xml:space="preserve"> </w:t>
      </w:r>
      <w:r w:rsidRPr="00866AFA">
        <w:rPr>
          <w:color w:val="000000"/>
          <w:lang w:val="en-US"/>
        </w:rPr>
        <w:t xml:space="preserve">short version of the </w:t>
      </w:r>
      <w:r w:rsidRPr="00866AFA">
        <w:rPr>
          <w:lang w:val="en-US"/>
        </w:rPr>
        <w:t>Patient Health Questionnaire</w:t>
      </w:r>
      <w:r w:rsidRPr="00866AFA">
        <w:rPr>
          <w:lang w:val="fr-FR"/>
        </w:rPr>
        <w:t xml:space="preserve">, Global </w:t>
      </w:r>
      <w:proofErr w:type="spellStart"/>
      <w:r w:rsidRPr="00866AFA">
        <w:rPr>
          <w:lang w:val="fr-FR"/>
        </w:rPr>
        <w:t>eating</w:t>
      </w:r>
      <w:proofErr w:type="spellEnd"/>
      <w:r w:rsidRPr="00866AFA">
        <w:rPr>
          <w:lang w:val="fr-FR"/>
        </w:rPr>
        <w:t xml:space="preserve"> </w:t>
      </w:r>
      <w:proofErr w:type="spellStart"/>
      <w:r w:rsidRPr="00866AFA">
        <w:rPr>
          <w:lang w:val="fr-FR"/>
        </w:rPr>
        <w:t>disorder</w:t>
      </w:r>
      <w:proofErr w:type="spellEnd"/>
      <w:r w:rsidRPr="00866AFA">
        <w:rPr>
          <w:lang w:val="fr-FR"/>
        </w:rPr>
        <w:t xml:space="preserve"> </w:t>
      </w:r>
      <w:proofErr w:type="spellStart"/>
      <w:r w:rsidRPr="00866AFA">
        <w:rPr>
          <w:lang w:val="fr-FR"/>
        </w:rPr>
        <w:t>psychopathology</w:t>
      </w:r>
      <w:proofErr w:type="spellEnd"/>
      <w:r w:rsidRPr="00866AFA">
        <w:rPr>
          <w:lang w:val="fr-FR"/>
        </w:rPr>
        <w:t xml:space="preserve">: </w:t>
      </w:r>
      <w:proofErr w:type="spellStart"/>
      <w:r w:rsidRPr="00866AFA">
        <w:rPr>
          <w:lang w:val="fr-FR"/>
        </w:rPr>
        <w:t>Eating</w:t>
      </w:r>
      <w:proofErr w:type="spellEnd"/>
      <w:r w:rsidRPr="00866AFA">
        <w:rPr>
          <w:lang w:val="fr-FR"/>
        </w:rPr>
        <w:t xml:space="preserve"> </w:t>
      </w:r>
      <w:proofErr w:type="spellStart"/>
      <w:r w:rsidRPr="00866AFA">
        <w:rPr>
          <w:lang w:val="fr-FR"/>
        </w:rPr>
        <w:t>Disorder</w:t>
      </w:r>
      <w:proofErr w:type="spellEnd"/>
      <w:r w:rsidRPr="00866AFA">
        <w:rPr>
          <w:lang w:val="fr-FR"/>
        </w:rPr>
        <w:t xml:space="preserve"> </w:t>
      </w:r>
      <w:proofErr w:type="spellStart"/>
      <w:r w:rsidRPr="00866AFA">
        <w:rPr>
          <w:lang w:val="fr-FR"/>
        </w:rPr>
        <w:t>Examination</w:t>
      </w:r>
      <w:proofErr w:type="spellEnd"/>
      <w:r w:rsidRPr="00866AFA">
        <w:rPr>
          <w:lang w:val="fr-FR"/>
        </w:rPr>
        <w:t>-Questionnaire.</w:t>
      </w:r>
    </w:p>
    <w:p w14:paraId="6CE21BE4" w14:textId="77777777" w:rsidR="0098282B" w:rsidRPr="00866AFA" w:rsidRDefault="0098282B" w:rsidP="006150DE">
      <w:pPr>
        <w:rPr>
          <w:lang w:val="en-US"/>
        </w:rPr>
      </w:pPr>
      <w:r w:rsidRPr="00866AFA">
        <w:rPr>
          <w:vertAlign w:val="superscript"/>
          <w:lang w:val="en-US"/>
        </w:rPr>
        <w:t>a</w:t>
      </w:r>
      <w:r w:rsidRPr="00866AFA">
        <w:rPr>
          <w:lang w:val="en-US"/>
        </w:rPr>
        <w:t xml:space="preserve"> low, ≤ 10 years of education, high, &gt; 10 years of education.</w:t>
      </w:r>
    </w:p>
    <w:p w14:paraId="447CD7A4" w14:textId="77777777" w:rsidR="008A665A" w:rsidRPr="00866AFA" w:rsidRDefault="008A665A" w:rsidP="006150DE">
      <w:pPr>
        <w:rPr>
          <w:lang w:val="en-US"/>
        </w:rPr>
      </w:pPr>
    </w:p>
    <w:p w14:paraId="400A7F59" w14:textId="1B118DB2" w:rsidR="0098282B" w:rsidRPr="00866AFA" w:rsidRDefault="0098282B" w:rsidP="006150DE">
      <w:pPr>
        <w:rPr>
          <w:lang w:val="en-US"/>
        </w:rPr>
        <w:sectPr w:rsidR="0098282B" w:rsidRPr="00866AFA" w:rsidSect="00DB21F4">
          <w:footerReference w:type="even" r:id="rId8"/>
          <w:footerReference w:type="default" r:id="rId9"/>
          <w:pgSz w:w="11900" w:h="16840"/>
          <w:pgMar w:top="1417" w:right="1417" w:bottom="1134" w:left="1417" w:header="708" w:footer="708" w:gutter="0"/>
          <w:lnNumType w:countBy="1" w:restart="continuous"/>
          <w:cols w:space="708"/>
          <w:docGrid w:linePitch="360"/>
        </w:sectPr>
      </w:pPr>
    </w:p>
    <w:p w14:paraId="4CB75B0A" w14:textId="47D0CF85" w:rsidR="002B5F3E" w:rsidRPr="00866AFA" w:rsidRDefault="00501857" w:rsidP="002B1D03">
      <w:pPr>
        <w:spacing w:after="200"/>
        <w:ind w:firstLine="0"/>
        <w:rPr>
          <w:b/>
          <w:bCs/>
          <w:color w:val="000000" w:themeColor="text1"/>
          <w:lang w:val="en-US"/>
        </w:rPr>
      </w:pPr>
      <w:r w:rsidRPr="00866AFA">
        <w:rPr>
          <w:b/>
          <w:bCs/>
          <w:color w:val="000000" w:themeColor="text1"/>
          <w:lang w:val="en-US"/>
        </w:rPr>
        <w:lastRenderedPageBreak/>
        <w:t xml:space="preserve">Table </w:t>
      </w:r>
      <w:r w:rsidR="00066FDF" w:rsidRPr="00866AFA">
        <w:rPr>
          <w:b/>
          <w:bCs/>
          <w:color w:val="000000" w:themeColor="text1"/>
          <w:lang w:val="en-US"/>
        </w:rPr>
        <w:t>S</w:t>
      </w:r>
      <w:r w:rsidR="0098282B" w:rsidRPr="00866AFA">
        <w:rPr>
          <w:b/>
          <w:bCs/>
          <w:color w:val="000000" w:themeColor="text1"/>
          <w:lang w:val="en-US"/>
        </w:rPr>
        <w:t>3</w:t>
      </w:r>
      <w:r w:rsidRPr="00866AFA">
        <w:rPr>
          <w:b/>
          <w:bCs/>
          <w:color w:val="000000" w:themeColor="text1"/>
          <w:lang w:val="en-US"/>
        </w:rPr>
        <w:t xml:space="preserve"> </w:t>
      </w:r>
    </w:p>
    <w:p w14:paraId="6E848F8C" w14:textId="706EB3CA" w:rsidR="00501857" w:rsidRPr="00866AFA" w:rsidRDefault="00B20CB3" w:rsidP="002B1D03">
      <w:pPr>
        <w:spacing w:after="200"/>
        <w:ind w:firstLine="0"/>
        <w:rPr>
          <w:i/>
          <w:iCs/>
          <w:color w:val="000000" w:themeColor="text1"/>
          <w:lang w:val="en-US"/>
        </w:rPr>
      </w:pPr>
      <w:r w:rsidRPr="00866AFA">
        <w:rPr>
          <w:i/>
          <w:iCs/>
          <w:color w:val="000000" w:themeColor="text1"/>
          <w:lang w:val="en-US"/>
        </w:rPr>
        <w:t>Means</w:t>
      </w:r>
      <w:r w:rsidR="002F4084" w:rsidRPr="00866AFA">
        <w:rPr>
          <w:i/>
          <w:iCs/>
          <w:color w:val="000000" w:themeColor="text1"/>
          <w:lang w:val="en-US"/>
        </w:rPr>
        <w:t xml:space="preserve"> and</w:t>
      </w:r>
      <w:r w:rsidRPr="00866AFA">
        <w:rPr>
          <w:i/>
          <w:iCs/>
          <w:color w:val="000000" w:themeColor="text1"/>
          <w:lang w:val="en-US"/>
        </w:rPr>
        <w:t xml:space="preserve"> Standard Deviations for </w:t>
      </w:r>
      <w:r w:rsidR="00514E29" w:rsidRPr="00866AFA">
        <w:rPr>
          <w:i/>
          <w:iCs/>
          <w:color w:val="000000" w:themeColor="text1"/>
          <w:lang w:val="en-US"/>
        </w:rPr>
        <w:t>Outcome</w:t>
      </w:r>
      <w:r w:rsidRPr="00866AFA">
        <w:rPr>
          <w:i/>
          <w:iCs/>
          <w:color w:val="000000" w:themeColor="text1"/>
          <w:lang w:val="en-US"/>
        </w:rPr>
        <w:t xml:space="preserve"> Variables </w:t>
      </w:r>
      <w:r w:rsidR="00501857" w:rsidRPr="00866AFA">
        <w:rPr>
          <w:i/>
          <w:iCs/>
          <w:color w:val="000000" w:themeColor="text1"/>
          <w:lang w:val="en-US"/>
        </w:rPr>
        <w:t xml:space="preserve">of </w:t>
      </w:r>
      <w:r w:rsidR="00A652B8" w:rsidRPr="00866AFA">
        <w:rPr>
          <w:i/>
          <w:iCs/>
          <w:color w:val="000000" w:themeColor="text1"/>
          <w:lang w:val="en-US"/>
        </w:rPr>
        <w:t xml:space="preserve">the </w:t>
      </w:r>
      <w:r w:rsidR="00A05463" w:rsidRPr="00866AFA">
        <w:rPr>
          <w:i/>
          <w:iCs/>
          <w:color w:val="000000" w:themeColor="text1"/>
          <w:lang w:val="en-US"/>
        </w:rPr>
        <w:t>Complete</w:t>
      </w:r>
      <w:r w:rsidR="00BC4AF4" w:rsidRPr="00866AFA">
        <w:rPr>
          <w:i/>
          <w:iCs/>
          <w:color w:val="000000" w:themeColor="text1"/>
          <w:lang w:val="en-US"/>
        </w:rPr>
        <w:t xml:space="preserve"> Case</w:t>
      </w:r>
      <w:r w:rsidR="00A05463" w:rsidRPr="00866AFA">
        <w:rPr>
          <w:i/>
          <w:iCs/>
          <w:color w:val="000000" w:themeColor="text1"/>
          <w:lang w:val="en-US"/>
        </w:rPr>
        <w:t xml:space="preserve"> Sample </w:t>
      </w:r>
    </w:p>
    <w:tbl>
      <w:tblPr>
        <w:tblStyle w:val="Tabellenraster"/>
        <w:tblW w:w="15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74"/>
        <w:gridCol w:w="1474"/>
        <w:gridCol w:w="1474"/>
        <w:gridCol w:w="610"/>
        <w:gridCol w:w="864"/>
        <w:gridCol w:w="1474"/>
        <w:gridCol w:w="1474"/>
        <w:gridCol w:w="1474"/>
        <w:gridCol w:w="1448"/>
        <w:gridCol w:w="26"/>
      </w:tblGrid>
      <w:tr w:rsidR="00B20CB3" w:rsidRPr="00866AFA" w14:paraId="592811C1" w14:textId="77777777" w:rsidTr="00FA0F21">
        <w:trPr>
          <w:gridAfter w:val="1"/>
          <w:wAfter w:w="26" w:type="dxa"/>
          <w:trHeight w:val="631"/>
        </w:trPr>
        <w:tc>
          <w:tcPr>
            <w:tcW w:w="3402" w:type="dxa"/>
            <w:vMerge w:val="restart"/>
            <w:tcBorders>
              <w:top w:val="single" w:sz="2" w:space="0" w:color="auto"/>
            </w:tcBorders>
          </w:tcPr>
          <w:p w14:paraId="6E83F04F" w14:textId="5EAA5771" w:rsidR="00B20CB3" w:rsidRPr="00866AFA" w:rsidRDefault="00A81201" w:rsidP="002B1D03">
            <w:pPr>
              <w:pStyle w:val="KeinLeerraum"/>
              <w:rPr>
                <w:lang w:val="en-US"/>
              </w:rPr>
            </w:pPr>
            <w:r w:rsidRPr="00866AFA">
              <w:rPr>
                <w:lang w:val="en-US"/>
              </w:rPr>
              <w:t>Variable</w:t>
            </w:r>
          </w:p>
        </w:tc>
        <w:tc>
          <w:tcPr>
            <w:tcW w:w="5032" w:type="dxa"/>
            <w:gridSpan w:val="4"/>
            <w:tcBorders>
              <w:top w:val="single" w:sz="2" w:space="0" w:color="auto"/>
              <w:bottom w:val="single" w:sz="4" w:space="0" w:color="auto"/>
            </w:tcBorders>
          </w:tcPr>
          <w:p w14:paraId="56A6E9AE" w14:textId="31FE449A" w:rsidR="00B20CB3" w:rsidRPr="00866AFA" w:rsidRDefault="005F092E" w:rsidP="002B1D03">
            <w:pPr>
              <w:pStyle w:val="KeinLeerraum"/>
              <w:rPr>
                <w:lang w:val="en-US"/>
              </w:rPr>
            </w:pPr>
            <w:r w:rsidRPr="00866AFA">
              <w:rPr>
                <w:lang w:val="en-US"/>
              </w:rPr>
              <w:t xml:space="preserve">Food-specific neurofeedback </w:t>
            </w:r>
            <w:r w:rsidR="00B20CB3" w:rsidRPr="00866AFA">
              <w:rPr>
                <w:lang w:val="en-US"/>
              </w:rPr>
              <w:t>(</w:t>
            </w:r>
            <w:r w:rsidR="00B20CB3" w:rsidRPr="00866AFA">
              <w:rPr>
                <w:i/>
                <w:lang w:val="en-US"/>
              </w:rPr>
              <w:t>n</w:t>
            </w:r>
            <w:r w:rsidR="002F4084" w:rsidRPr="00866AFA">
              <w:rPr>
                <w:i/>
                <w:lang w:val="en-US"/>
              </w:rPr>
              <w:t xml:space="preserve"> </w:t>
            </w:r>
            <w:r w:rsidR="00B20CB3" w:rsidRPr="00866AFA">
              <w:rPr>
                <w:lang w:val="en-US"/>
              </w:rPr>
              <w:t>=</w:t>
            </w:r>
            <w:r w:rsidR="002F4084" w:rsidRPr="00866AFA">
              <w:rPr>
                <w:lang w:val="en-US"/>
              </w:rPr>
              <w:t xml:space="preserve"> </w:t>
            </w:r>
            <w:r w:rsidR="00B20CB3" w:rsidRPr="00866AFA">
              <w:rPr>
                <w:lang w:val="en-US"/>
              </w:rPr>
              <w:t>13)</w:t>
            </w:r>
          </w:p>
        </w:tc>
        <w:tc>
          <w:tcPr>
            <w:tcW w:w="6734" w:type="dxa"/>
            <w:gridSpan w:val="5"/>
            <w:tcBorders>
              <w:top w:val="single" w:sz="2" w:space="0" w:color="auto"/>
              <w:left w:val="nil"/>
              <w:bottom w:val="single" w:sz="4" w:space="0" w:color="auto"/>
            </w:tcBorders>
          </w:tcPr>
          <w:p w14:paraId="5C5F901A" w14:textId="7F40A494" w:rsidR="00B20CB3" w:rsidRPr="00866AFA" w:rsidRDefault="005F5CD9" w:rsidP="002B1D03">
            <w:pPr>
              <w:pStyle w:val="KeinLeerraum"/>
              <w:rPr>
                <w:lang w:val="en-US"/>
              </w:rPr>
            </w:pPr>
            <w:r w:rsidRPr="00866AFA">
              <w:rPr>
                <w:lang w:val="en-US"/>
              </w:rPr>
              <w:t xml:space="preserve">General neurofeedback </w:t>
            </w:r>
            <w:r w:rsidR="00B20CB3" w:rsidRPr="00866AFA">
              <w:rPr>
                <w:lang w:val="en-US"/>
              </w:rPr>
              <w:t>(</w:t>
            </w:r>
            <w:r w:rsidR="00B20CB3" w:rsidRPr="00866AFA">
              <w:rPr>
                <w:i/>
                <w:lang w:val="en-US"/>
              </w:rPr>
              <w:t>n</w:t>
            </w:r>
            <w:r w:rsidR="002F4084" w:rsidRPr="00866AFA">
              <w:rPr>
                <w:i/>
                <w:lang w:val="en-US"/>
              </w:rPr>
              <w:t xml:space="preserve"> </w:t>
            </w:r>
            <w:r w:rsidR="00B20CB3" w:rsidRPr="00866AFA">
              <w:rPr>
                <w:lang w:val="en-US"/>
              </w:rPr>
              <w:t>=</w:t>
            </w:r>
            <w:r w:rsidR="002F4084" w:rsidRPr="00866AFA">
              <w:rPr>
                <w:lang w:val="en-US"/>
              </w:rPr>
              <w:t xml:space="preserve"> </w:t>
            </w:r>
            <w:r w:rsidR="00B20CB3" w:rsidRPr="00866AFA">
              <w:rPr>
                <w:lang w:val="en-US"/>
              </w:rPr>
              <w:t>18)</w:t>
            </w:r>
          </w:p>
        </w:tc>
      </w:tr>
      <w:tr w:rsidR="00B20CB3" w:rsidRPr="00866AFA" w14:paraId="590ABE2F" w14:textId="77777777" w:rsidTr="00FA0F21">
        <w:trPr>
          <w:trHeight w:val="618"/>
        </w:trPr>
        <w:tc>
          <w:tcPr>
            <w:tcW w:w="3402" w:type="dxa"/>
            <w:vMerge/>
            <w:tcBorders>
              <w:bottom w:val="single" w:sz="2" w:space="0" w:color="auto"/>
            </w:tcBorders>
          </w:tcPr>
          <w:p w14:paraId="713E10EC" w14:textId="77777777" w:rsidR="00B20CB3" w:rsidRPr="00866AFA" w:rsidRDefault="00B20CB3" w:rsidP="002B1D03">
            <w:pPr>
              <w:pStyle w:val="KeinLeerraum"/>
              <w:rPr>
                <w:lang w:val="en-US"/>
              </w:rPr>
            </w:pPr>
          </w:p>
        </w:tc>
        <w:tc>
          <w:tcPr>
            <w:tcW w:w="1474" w:type="dxa"/>
            <w:tcBorders>
              <w:top w:val="single" w:sz="2" w:space="0" w:color="auto"/>
              <w:bottom w:val="single" w:sz="2" w:space="0" w:color="auto"/>
            </w:tcBorders>
          </w:tcPr>
          <w:p w14:paraId="751C1894" w14:textId="77777777" w:rsidR="00B20CB3" w:rsidRPr="00866AFA" w:rsidRDefault="00B20CB3" w:rsidP="002B1D03">
            <w:pPr>
              <w:pStyle w:val="KeinLeerraum"/>
              <w:rPr>
                <w:lang w:val="en-US"/>
              </w:rPr>
            </w:pPr>
            <w:r w:rsidRPr="00866AFA">
              <w:rPr>
                <w:lang w:val="en-US"/>
              </w:rPr>
              <w:t>Baseline</w:t>
            </w:r>
          </w:p>
        </w:tc>
        <w:tc>
          <w:tcPr>
            <w:tcW w:w="1474" w:type="dxa"/>
            <w:tcBorders>
              <w:top w:val="single" w:sz="2" w:space="0" w:color="auto"/>
              <w:bottom w:val="single" w:sz="2" w:space="0" w:color="auto"/>
            </w:tcBorders>
          </w:tcPr>
          <w:p w14:paraId="51E7E6DE" w14:textId="77777777" w:rsidR="00B20CB3" w:rsidRPr="00866AFA" w:rsidRDefault="00B20CB3" w:rsidP="002B1D03">
            <w:pPr>
              <w:pStyle w:val="KeinLeerraum"/>
              <w:rPr>
                <w:lang w:val="en-US"/>
              </w:rPr>
            </w:pPr>
            <w:r w:rsidRPr="00866AFA">
              <w:rPr>
                <w:lang w:val="en-US"/>
              </w:rPr>
              <w:t>Δ Pre-treatment</w:t>
            </w:r>
          </w:p>
        </w:tc>
        <w:tc>
          <w:tcPr>
            <w:tcW w:w="1474" w:type="dxa"/>
            <w:tcBorders>
              <w:top w:val="single" w:sz="2" w:space="0" w:color="auto"/>
              <w:bottom w:val="single" w:sz="2" w:space="0" w:color="auto"/>
            </w:tcBorders>
          </w:tcPr>
          <w:p w14:paraId="4890AB4A" w14:textId="77777777" w:rsidR="00B20CB3" w:rsidRPr="00866AFA" w:rsidRDefault="00B20CB3" w:rsidP="002B1D03">
            <w:pPr>
              <w:pStyle w:val="KeinLeerraum"/>
              <w:rPr>
                <w:lang w:val="en-US"/>
              </w:rPr>
            </w:pPr>
            <w:r w:rsidRPr="00866AFA">
              <w:rPr>
                <w:lang w:val="en-US"/>
              </w:rPr>
              <w:t>Δ Post-treatment</w:t>
            </w:r>
          </w:p>
        </w:tc>
        <w:tc>
          <w:tcPr>
            <w:tcW w:w="1474" w:type="dxa"/>
            <w:gridSpan w:val="2"/>
            <w:tcBorders>
              <w:top w:val="single" w:sz="4" w:space="0" w:color="auto"/>
              <w:bottom w:val="single" w:sz="2" w:space="0" w:color="auto"/>
            </w:tcBorders>
          </w:tcPr>
          <w:p w14:paraId="71080B26" w14:textId="33225CB2" w:rsidR="00B20CB3" w:rsidRPr="00866AFA" w:rsidRDefault="00B20CB3" w:rsidP="002B1D03">
            <w:pPr>
              <w:pStyle w:val="KeinLeerraum"/>
              <w:rPr>
                <w:lang w:val="en-US"/>
              </w:rPr>
            </w:pPr>
            <w:r w:rsidRPr="00866AFA">
              <w:rPr>
                <w:lang w:val="en-US"/>
              </w:rPr>
              <w:t>Δ 3 month</w:t>
            </w:r>
          </w:p>
        </w:tc>
        <w:tc>
          <w:tcPr>
            <w:tcW w:w="1474" w:type="dxa"/>
            <w:tcBorders>
              <w:top w:val="single" w:sz="4" w:space="0" w:color="auto"/>
              <w:bottom w:val="single" w:sz="2" w:space="0" w:color="auto"/>
            </w:tcBorders>
          </w:tcPr>
          <w:p w14:paraId="5CA0A5C4" w14:textId="77777777" w:rsidR="00B20CB3" w:rsidRPr="00866AFA" w:rsidRDefault="00B20CB3" w:rsidP="002B1D03">
            <w:pPr>
              <w:pStyle w:val="KeinLeerraum"/>
              <w:rPr>
                <w:lang w:val="en-US"/>
              </w:rPr>
            </w:pPr>
            <w:r w:rsidRPr="00866AFA">
              <w:rPr>
                <w:lang w:val="en-US"/>
              </w:rPr>
              <w:t>Baseline</w:t>
            </w:r>
          </w:p>
        </w:tc>
        <w:tc>
          <w:tcPr>
            <w:tcW w:w="1474" w:type="dxa"/>
            <w:tcBorders>
              <w:top w:val="single" w:sz="4" w:space="0" w:color="auto"/>
              <w:bottom w:val="single" w:sz="2" w:space="0" w:color="auto"/>
            </w:tcBorders>
          </w:tcPr>
          <w:p w14:paraId="1A043EE0" w14:textId="77777777" w:rsidR="00B20CB3" w:rsidRPr="00866AFA" w:rsidRDefault="00B20CB3" w:rsidP="002B1D03">
            <w:pPr>
              <w:pStyle w:val="KeinLeerraum"/>
              <w:rPr>
                <w:lang w:val="en-US"/>
              </w:rPr>
            </w:pPr>
            <w:r w:rsidRPr="00866AFA">
              <w:rPr>
                <w:lang w:val="en-US"/>
              </w:rPr>
              <w:t>Δ Pre-treatment</w:t>
            </w:r>
          </w:p>
        </w:tc>
        <w:tc>
          <w:tcPr>
            <w:tcW w:w="1474" w:type="dxa"/>
            <w:tcBorders>
              <w:top w:val="single" w:sz="4" w:space="0" w:color="auto"/>
              <w:bottom w:val="single" w:sz="2" w:space="0" w:color="auto"/>
            </w:tcBorders>
          </w:tcPr>
          <w:p w14:paraId="2FECD5B7" w14:textId="77777777" w:rsidR="00B20CB3" w:rsidRPr="00866AFA" w:rsidRDefault="00B20CB3" w:rsidP="002B1D03">
            <w:pPr>
              <w:pStyle w:val="KeinLeerraum"/>
              <w:rPr>
                <w:lang w:val="en-US"/>
              </w:rPr>
            </w:pPr>
            <w:r w:rsidRPr="00866AFA">
              <w:rPr>
                <w:lang w:val="en-US"/>
              </w:rPr>
              <w:t>Δ Post-treatment</w:t>
            </w:r>
          </w:p>
        </w:tc>
        <w:tc>
          <w:tcPr>
            <w:tcW w:w="1474" w:type="dxa"/>
            <w:gridSpan w:val="2"/>
            <w:tcBorders>
              <w:top w:val="single" w:sz="4" w:space="0" w:color="auto"/>
              <w:bottom w:val="single" w:sz="2" w:space="0" w:color="auto"/>
            </w:tcBorders>
          </w:tcPr>
          <w:p w14:paraId="2BCFAC1E" w14:textId="484AD595" w:rsidR="00B20CB3" w:rsidRPr="00866AFA" w:rsidRDefault="00B20CB3" w:rsidP="002B1D03">
            <w:pPr>
              <w:pStyle w:val="KeinLeerraum"/>
              <w:rPr>
                <w:lang w:val="en-US"/>
              </w:rPr>
            </w:pPr>
            <w:r w:rsidRPr="00866AFA">
              <w:rPr>
                <w:lang w:val="en-US"/>
              </w:rPr>
              <w:t>Δ 3 month</w:t>
            </w:r>
          </w:p>
        </w:tc>
      </w:tr>
      <w:tr w:rsidR="00493025" w:rsidRPr="00866AFA" w14:paraId="641D366D" w14:textId="77777777" w:rsidTr="00FA0F21">
        <w:trPr>
          <w:trHeight w:val="582"/>
        </w:trPr>
        <w:tc>
          <w:tcPr>
            <w:tcW w:w="3402" w:type="dxa"/>
            <w:tcBorders>
              <w:top w:val="single" w:sz="2" w:space="0" w:color="auto"/>
            </w:tcBorders>
          </w:tcPr>
          <w:p w14:paraId="2D47F2C0" w14:textId="63478527" w:rsidR="00493025" w:rsidRPr="00866AFA" w:rsidRDefault="00493025" w:rsidP="002B1D03">
            <w:pPr>
              <w:pStyle w:val="KeinLeerraum"/>
              <w:rPr>
                <w:bCs/>
                <w:lang w:val="en-US"/>
              </w:rPr>
            </w:pPr>
            <w:r w:rsidRPr="00866AFA">
              <w:rPr>
                <w:lang w:val="en-US"/>
              </w:rPr>
              <w:t>Clinical measures</w:t>
            </w:r>
          </w:p>
        </w:tc>
        <w:tc>
          <w:tcPr>
            <w:tcW w:w="1474" w:type="dxa"/>
            <w:tcBorders>
              <w:top w:val="single" w:sz="2" w:space="0" w:color="auto"/>
            </w:tcBorders>
          </w:tcPr>
          <w:p w14:paraId="3C386CAB" w14:textId="77777777" w:rsidR="00493025" w:rsidRPr="00866AFA" w:rsidRDefault="00493025" w:rsidP="002B1D03">
            <w:pPr>
              <w:pStyle w:val="KeinLeerraum"/>
              <w:rPr>
                <w:lang w:val="en-US"/>
              </w:rPr>
            </w:pPr>
          </w:p>
        </w:tc>
        <w:tc>
          <w:tcPr>
            <w:tcW w:w="1474" w:type="dxa"/>
            <w:tcBorders>
              <w:top w:val="single" w:sz="2" w:space="0" w:color="auto"/>
            </w:tcBorders>
          </w:tcPr>
          <w:p w14:paraId="5BADA972" w14:textId="77777777" w:rsidR="00493025" w:rsidRPr="00866AFA" w:rsidRDefault="00493025" w:rsidP="002B1D03">
            <w:pPr>
              <w:pStyle w:val="KeinLeerraum"/>
              <w:rPr>
                <w:lang w:val="en-US"/>
              </w:rPr>
            </w:pPr>
          </w:p>
        </w:tc>
        <w:tc>
          <w:tcPr>
            <w:tcW w:w="1474" w:type="dxa"/>
            <w:tcBorders>
              <w:top w:val="single" w:sz="2" w:space="0" w:color="auto"/>
            </w:tcBorders>
          </w:tcPr>
          <w:p w14:paraId="304A65A3" w14:textId="77777777" w:rsidR="00493025" w:rsidRPr="00866AFA" w:rsidRDefault="00493025" w:rsidP="002B1D03">
            <w:pPr>
              <w:pStyle w:val="KeinLeerraum"/>
              <w:rPr>
                <w:lang w:val="en-US"/>
              </w:rPr>
            </w:pPr>
          </w:p>
        </w:tc>
        <w:tc>
          <w:tcPr>
            <w:tcW w:w="1474" w:type="dxa"/>
            <w:gridSpan w:val="2"/>
            <w:tcBorders>
              <w:top w:val="single" w:sz="2" w:space="0" w:color="auto"/>
            </w:tcBorders>
          </w:tcPr>
          <w:p w14:paraId="3129F548" w14:textId="77777777" w:rsidR="00493025" w:rsidRPr="00866AFA" w:rsidRDefault="00493025" w:rsidP="002B1D03">
            <w:pPr>
              <w:pStyle w:val="KeinLeerraum"/>
              <w:rPr>
                <w:lang w:val="en-US"/>
              </w:rPr>
            </w:pPr>
          </w:p>
        </w:tc>
        <w:tc>
          <w:tcPr>
            <w:tcW w:w="1474" w:type="dxa"/>
            <w:tcBorders>
              <w:top w:val="single" w:sz="2" w:space="0" w:color="auto"/>
            </w:tcBorders>
          </w:tcPr>
          <w:p w14:paraId="31B3A78B" w14:textId="77777777" w:rsidR="00493025" w:rsidRPr="00866AFA" w:rsidRDefault="00493025" w:rsidP="002B1D03">
            <w:pPr>
              <w:pStyle w:val="KeinLeerraum"/>
              <w:rPr>
                <w:lang w:val="en-US"/>
              </w:rPr>
            </w:pPr>
          </w:p>
        </w:tc>
        <w:tc>
          <w:tcPr>
            <w:tcW w:w="1474" w:type="dxa"/>
            <w:tcBorders>
              <w:top w:val="single" w:sz="2" w:space="0" w:color="auto"/>
            </w:tcBorders>
          </w:tcPr>
          <w:p w14:paraId="542F57E9" w14:textId="77777777" w:rsidR="00493025" w:rsidRPr="00866AFA" w:rsidRDefault="00493025" w:rsidP="002B1D03">
            <w:pPr>
              <w:pStyle w:val="KeinLeerraum"/>
              <w:rPr>
                <w:lang w:val="en-US"/>
              </w:rPr>
            </w:pPr>
          </w:p>
        </w:tc>
        <w:tc>
          <w:tcPr>
            <w:tcW w:w="1474" w:type="dxa"/>
            <w:tcBorders>
              <w:top w:val="single" w:sz="2" w:space="0" w:color="auto"/>
            </w:tcBorders>
          </w:tcPr>
          <w:p w14:paraId="374C6C5F" w14:textId="77777777" w:rsidR="00493025" w:rsidRPr="00866AFA" w:rsidRDefault="00493025" w:rsidP="002B1D03">
            <w:pPr>
              <w:pStyle w:val="KeinLeerraum"/>
              <w:rPr>
                <w:lang w:val="en-US"/>
              </w:rPr>
            </w:pPr>
          </w:p>
        </w:tc>
        <w:tc>
          <w:tcPr>
            <w:tcW w:w="1474" w:type="dxa"/>
            <w:gridSpan w:val="2"/>
            <w:tcBorders>
              <w:top w:val="single" w:sz="2" w:space="0" w:color="auto"/>
            </w:tcBorders>
          </w:tcPr>
          <w:p w14:paraId="09E6537A" w14:textId="77777777" w:rsidR="00493025" w:rsidRPr="00866AFA" w:rsidRDefault="00493025" w:rsidP="002B1D03">
            <w:pPr>
              <w:pStyle w:val="KeinLeerraum"/>
              <w:rPr>
                <w:lang w:val="en-US"/>
              </w:rPr>
            </w:pPr>
          </w:p>
        </w:tc>
      </w:tr>
      <w:tr w:rsidR="00493025" w:rsidRPr="00866AFA" w14:paraId="72AB5C1A" w14:textId="77777777" w:rsidTr="00493025">
        <w:trPr>
          <w:trHeight w:val="582"/>
        </w:trPr>
        <w:tc>
          <w:tcPr>
            <w:tcW w:w="3402" w:type="dxa"/>
          </w:tcPr>
          <w:p w14:paraId="7C8E44C4" w14:textId="197D57BD" w:rsidR="00493025" w:rsidRPr="00866AFA" w:rsidRDefault="00493025" w:rsidP="002B1D03">
            <w:pPr>
              <w:pStyle w:val="KeinLeerraum"/>
              <w:rPr>
                <w:bCs/>
                <w:lang w:val="en-US"/>
              </w:rPr>
            </w:pPr>
            <w:r w:rsidRPr="00866AFA">
              <w:rPr>
                <w:bCs/>
                <w:lang w:val="en-US"/>
              </w:rPr>
              <w:t>Objective binge-eating episodes</w:t>
            </w:r>
          </w:p>
        </w:tc>
        <w:tc>
          <w:tcPr>
            <w:tcW w:w="1474" w:type="dxa"/>
          </w:tcPr>
          <w:p w14:paraId="78F10CA9" w14:textId="77777777" w:rsidR="00493025" w:rsidRPr="00866AFA" w:rsidRDefault="00493025" w:rsidP="002B1D03">
            <w:pPr>
              <w:pStyle w:val="KeinLeerraum"/>
              <w:rPr>
                <w:lang w:val="en-US"/>
              </w:rPr>
            </w:pPr>
            <w:r w:rsidRPr="00866AFA">
              <w:rPr>
                <w:lang w:val="en-US"/>
              </w:rPr>
              <w:t>4.69 (4.15)</w:t>
            </w:r>
          </w:p>
        </w:tc>
        <w:tc>
          <w:tcPr>
            <w:tcW w:w="1474" w:type="dxa"/>
          </w:tcPr>
          <w:p w14:paraId="527F9A2B" w14:textId="77777777" w:rsidR="00493025" w:rsidRPr="00866AFA" w:rsidRDefault="00493025" w:rsidP="002B1D03">
            <w:pPr>
              <w:pStyle w:val="KeinLeerraum"/>
              <w:rPr>
                <w:lang w:val="en-US"/>
              </w:rPr>
            </w:pPr>
            <w:r w:rsidRPr="00866AFA">
              <w:rPr>
                <w:lang w:val="en-US"/>
              </w:rPr>
              <w:t>0.15 (2.76)</w:t>
            </w:r>
          </w:p>
        </w:tc>
        <w:tc>
          <w:tcPr>
            <w:tcW w:w="1474" w:type="dxa"/>
          </w:tcPr>
          <w:p w14:paraId="044A3752" w14:textId="77777777" w:rsidR="00493025" w:rsidRPr="00866AFA" w:rsidRDefault="00493025" w:rsidP="002B1D03">
            <w:pPr>
              <w:pStyle w:val="KeinLeerraum"/>
              <w:rPr>
                <w:lang w:val="en-US"/>
              </w:rPr>
            </w:pPr>
            <w:r w:rsidRPr="00866AFA">
              <w:rPr>
                <w:lang w:val="en-US"/>
              </w:rPr>
              <w:t>-3.31 (4.48)</w:t>
            </w:r>
          </w:p>
        </w:tc>
        <w:tc>
          <w:tcPr>
            <w:tcW w:w="1474" w:type="dxa"/>
            <w:gridSpan w:val="2"/>
          </w:tcPr>
          <w:p w14:paraId="2E38F425" w14:textId="77777777" w:rsidR="00493025" w:rsidRPr="00866AFA" w:rsidRDefault="00493025" w:rsidP="002B1D03">
            <w:pPr>
              <w:pStyle w:val="KeinLeerraum"/>
              <w:rPr>
                <w:lang w:val="en-US"/>
              </w:rPr>
            </w:pPr>
            <w:r w:rsidRPr="00866AFA">
              <w:rPr>
                <w:lang w:val="en-US"/>
              </w:rPr>
              <w:t>-2.62 (5.42)</w:t>
            </w:r>
          </w:p>
        </w:tc>
        <w:tc>
          <w:tcPr>
            <w:tcW w:w="1474" w:type="dxa"/>
          </w:tcPr>
          <w:p w14:paraId="59FB017D" w14:textId="77777777" w:rsidR="00493025" w:rsidRPr="00866AFA" w:rsidRDefault="00493025" w:rsidP="002B1D03">
            <w:pPr>
              <w:pStyle w:val="KeinLeerraum"/>
              <w:rPr>
                <w:lang w:val="en-US"/>
              </w:rPr>
            </w:pPr>
            <w:r w:rsidRPr="00866AFA">
              <w:rPr>
                <w:lang w:val="en-US"/>
              </w:rPr>
              <w:t>4.56 (2.64)</w:t>
            </w:r>
          </w:p>
        </w:tc>
        <w:tc>
          <w:tcPr>
            <w:tcW w:w="1474" w:type="dxa"/>
          </w:tcPr>
          <w:p w14:paraId="0D74EE48" w14:textId="77777777" w:rsidR="00493025" w:rsidRPr="00866AFA" w:rsidRDefault="00493025" w:rsidP="002B1D03">
            <w:pPr>
              <w:pStyle w:val="KeinLeerraum"/>
              <w:rPr>
                <w:lang w:val="en-US"/>
              </w:rPr>
            </w:pPr>
            <w:r w:rsidRPr="00866AFA">
              <w:rPr>
                <w:lang w:val="en-US"/>
              </w:rPr>
              <w:t>-0.39 (3.82)</w:t>
            </w:r>
          </w:p>
        </w:tc>
        <w:tc>
          <w:tcPr>
            <w:tcW w:w="1474" w:type="dxa"/>
          </w:tcPr>
          <w:p w14:paraId="59E5F9C6" w14:textId="77777777" w:rsidR="00493025" w:rsidRPr="00866AFA" w:rsidRDefault="00493025" w:rsidP="002B1D03">
            <w:pPr>
              <w:pStyle w:val="KeinLeerraum"/>
              <w:rPr>
                <w:lang w:val="en-US"/>
              </w:rPr>
            </w:pPr>
            <w:r w:rsidRPr="00866AFA">
              <w:rPr>
                <w:lang w:val="en-US"/>
              </w:rPr>
              <w:t>-2.17 (3.11)</w:t>
            </w:r>
          </w:p>
        </w:tc>
        <w:tc>
          <w:tcPr>
            <w:tcW w:w="1474" w:type="dxa"/>
            <w:gridSpan w:val="2"/>
          </w:tcPr>
          <w:p w14:paraId="66AC14EB" w14:textId="77777777" w:rsidR="00493025" w:rsidRPr="00866AFA" w:rsidRDefault="00493025" w:rsidP="002B1D03">
            <w:pPr>
              <w:pStyle w:val="KeinLeerraum"/>
              <w:rPr>
                <w:lang w:val="en-US"/>
              </w:rPr>
            </w:pPr>
            <w:r w:rsidRPr="00866AFA">
              <w:rPr>
                <w:lang w:val="en-US"/>
              </w:rPr>
              <w:t>-2.83 (4.60)</w:t>
            </w:r>
          </w:p>
        </w:tc>
      </w:tr>
      <w:tr w:rsidR="00493025" w:rsidRPr="00866AFA" w14:paraId="000C2818" w14:textId="77777777" w:rsidTr="00493025">
        <w:trPr>
          <w:trHeight w:val="536"/>
        </w:trPr>
        <w:tc>
          <w:tcPr>
            <w:tcW w:w="3402" w:type="dxa"/>
          </w:tcPr>
          <w:p w14:paraId="32F93E64" w14:textId="088C8A58" w:rsidR="00493025" w:rsidRPr="00866AFA" w:rsidRDefault="00493025" w:rsidP="002B1D03">
            <w:pPr>
              <w:pStyle w:val="KeinLeerraum"/>
              <w:rPr>
                <w:bCs/>
                <w:lang w:val="en-US"/>
              </w:rPr>
            </w:pPr>
            <w:r w:rsidRPr="00866AFA">
              <w:rPr>
                <w:bCs/>
                <w:lang w:val="en-US"/>
              </w:rPr>
              <w:t>Eating disorder psychopathology</w:t>
            </w:r>
          </w:p>
        </w:tc>
        <w:tc>
          <w:tcPr>
            <w:tcW w:w="1474" w:type="dxa"/>
          </w:tcPr>
          <w:p w14:paraId="1EDB605E" w14:textId="77777777" w:rsidR="00493025" w:rsidRPr="00866AFA" w:rsidRDefault="00493025" w:rsidP="002B1D03">
            <w:pPr>
              <w:pStyle w:val="KeinLeerraum"/>
              <w:rPr>
                <w:lang w:val="en-US"/>
              </w:rPr>
            </w:pPr>
            <w:r w:rsidRPr="00866AFA">
              <w:rPr>
                <w:lang w:val="en-US"/>
              </w:rPr>
              <w:t>3.14 (1.13)</w:t>
            </w:r>
          </w:p>
        </w:tc>
        <w:tc>
          <w:tcPr>
            <w:tcW w:w="1474" w:type="dxa"/>
          </w:tcPr>
          <w:p w14:paraId="610CA80D" w14:textId="5361A67D" w:rsidR="00493025" w:rsidRPr="00866AFA" w:rsidRDefault="00493025" w:rsidP="002B1D03">
            <w:pPr>
              <w:pStyle w:val="KeinLeerraum"/>
              <w:rPr>
                <w:lang w:val="en-US"/>
              </w:rPr>
            </w:pPr>
            <w:r w:rsidRPr="00866AFA">
              <w:rPr>
                <w:lang w:val="en-US"/>
              </w:rPr>
              <w:t>0.06 (0.5</w:t>
            </w:r>
            <w:r w:rsidR="00F03DFD" w:rsidRPr="00866AFA">
              <w:rPr>
                <w:lang w:val="en-US"/>
              </w:rPr>
              <w:t>0</w:t>
            </w:r>
            <w:r w:rsidRPr="00866AFA">
              <w:rPr>
                <w:lang w:val="en-US"/>
              </w:rPr>
              <w:t>)</w:t>
            </w:r>
          </w:p>
        </w:tc>
        <w:tc>
          <w:tcPr>
            <w:tcW w:w="1474" w:type="dxa"/>
          </w:tcPr>
          <w:p w14:paraId="3D97D383" w14:textId="77777777" w:rsidR="00493025" w:rsidRPr="00866AFA" w:rsidRDefault="00493025" w:rsidP="002B1D03">
            <w:pPr>
              <w:pStyle w:val="KeinLeerraum"/>
              <w:rPr>
                <w:lang w:val="en-US"/>
              </w:rPr>
            </w:pPr>
            <w:r w:rsidRPr="00866AFA">
              <w:rPr>
                <w:lang w:val="en-US"/>
              </w:rPr>
              <w:t>-0.39 (0.86)</w:t>
            </w:r>
          </w:p>
        </w:tc>
        <w:tc>
          <w:tcPr>
            <w:tcW w:w="1474" w:type="dxa"/>
            <w:gridSpan w:val="2"/>
          </w:tcPr>
          <w:p w14:paraId="049A2BCD" w14:textId="77777777" w:rsidR="00493025" w:rsidRPr="00866AFA" w:rsidRDefault="00493025" w:rsidP="002B1D03">
            <w:pPr>
              <w:pStyle w:val="KeinLeerraum"/>
              <w:rPr>
                <w:lang w:val="en-US"/>
              </w:rPr>
            </w:pPr>
            <w:r w:rsidRPr="00866AFA">
              <w:rPr>
                <w:lang w:val="en-US"/>
              </w:rPr>
              <w:t>-0.39 (1.16)</w:t>
            </w:r>
          </w:p>
        </w:tc>
        <w:tc>
          <w:tcPr>
            <w:tcW w:w="1474" w:type="dxa"/>
          </w:tcPr>
          <w:p w14:paraId="298EF778" w14:textId="77777777" w:rsidR="00493025" w:rsidRPr="00866AFA" w:rsidRDefault="00493025" w:rsidP="002B1D03">
            <w:pPr>
              <w:pStyle w:val="KeinLeerraum"/>
              <w:rPr>
                <w:lang w:val="en-US"/>
              </w:rPr>
            </w:pPr>
            <w:r w:rsidRPr="00866AFA">
              <w:rPr>
                <w:lang w:val="en-US"/>
              </w:rPr>
              <w:t>2.89 (1.09)</w:t>
            </w:r>
          </w:p>
        </w:tc>
        <w:tc>
          <w:tcPr>
            <w:tcW w:w="1474" w:type="dxa"/>
          </w:tcPr>
          <w:p w14:paraId="6CB87F92" w14:textId="77777777" w:rsidR="00493025" w:rsidRPr="00866AFA" w:rsidRDefault="00493025" w:rsidP="002B1D03">
            <w:pPr>
              <w:pStyle w:val="KeinLeerraum"/>
              <w:rPr>
                <w:lang w:val="en-US"/>
              </w:rPr>
            </w:pPr>
            <w:r w:rsidRPr="00866AFA">
              <w:rPr>
                <w:lang w:val="en-US"/>
              </w:rPr>
              <w:t>-0.11 (0.58)</w:t>
            </w:r>
          </w:p>
        </w:tc>
        <w:tc>
          <w:tcPr>
            <w:tcW w:w="1474" w:type="dxa"/>
          </w:tcPr>
          <w:p w14:paraId="7D030117" w14:textId="77777777" w:rsidR="00493025" w:rsidRPr="00866AFA" w:rsidRDefault="00493025" w:rsidP="002B1D03">
            <w:pPr>
              <w:pStyle w:val="KeinLeerraum"/>
              <w:rPr>
                <w:lang w:val="en-US"/>
              </w:rPr>
            </w:pPr>
            <w:r w:rsidRPr="00866AFA">
              <w:rPr>
                <w:lang w:val="en-US"/>
              </w:rPr>
              <w:t>-0.16 (0.77)</w:t>
            </w:r>
          </w:p>
        </w:tc>
        <w:tc>
          <w:tcPr>
            <w:tcW w:w="1474" w:type="dxa"/>
            <w:gridSpan w:val="2"/>
          </w:tcPr>
          <w:p w14:paraId="774DD5B3" w14:textId="77777777" w:rsidR="00493025" w:rsidRPr="00866AFA" w:rsidRDefault="00493025" w:rsidP="002B1D03">
            <w:pPr>
              <w:pStyle w:val="KeinLeerraum"/>
              <w:rPr>
                <w:lang w:val="en-US"/>
              </w:rPr>
            </w:pPr>
            <w:r w:rsidRPr="00866AFA">
              <w:rPr>
                <w:lang w:val="en-US"/>
              </w:rPr>
              <w:t>-0.58 (0.85)</w:t>
            </w:r>
          </w:p>
        </w:tc>
      </w:tr>
      <w:tr w:rsidR="00493025" w:rsidRPr="00866AFA" w14:paraId="633D8ED6" w14:textId="77777777" w:rsidTr="00493025">
        <w:trPr>
          <w:trHeight w:val="529"/>
        </w:trPr>
        <w:tc>
          <w:tcPr>
            <w:tcW w:w="3402" w:type="dxa"/>
          </w:tcPr>
          <w:p w14:paraId="0B5DE57C" w14:textId="38BF801B" w:rsidR="00493025" w:rsidRPr="00866AFA" w:rsidRDefault="00493025" w:rsidP="002B1D03">
            <w:pPr>
              <w:pStyle w:val="KeinLeerraum"/>
              <w:rPr>
                <w:bCs/>
                <w:lang w:val="en-US"/>
              </w:rPr>
            </w:pPr>
            <w:r w:rsidRPr="00866AFA">
              <w:rPr>
                <w:bCs/>
                <w:lang w:val="en-US"/>
              </w:rPr>
              <w:t>Food craving</w:t>
            </w:r>
          </w:p>
        </w:tc>
        <w:tc>
          <w:tcPr>
            <w:tcW w:w="1474" w:type="dxa"/>
          </w:tcPr>
          <w:p w14:paraId="2C398969" w14:textId="77777777" w:rsidR="00493025" w:rsidRPr="00866AFA" w:rsidRDefault="00493025" w:rsidP="002B1D03">
            <w:pPr>
              <w:pStyle w:val="KeinLeerraum"/>
              <w:rPr>
                <w:lang w:val="en-US"/>
              </w:rPr>
            </w:pPr>
            <w:r w:rsidRPr="00866AFA">
              <w:rPr>
                <w:lang w:val="en-US"/>
              </w:rPr>
              <w:t>59.77 (9.88)</w:t>
            </w:r>
          </w:p>
        </w:tc>
        <w:tc>
          <w:tcPr>
            <w:tcW w:w="1474" w:type="dxa"/>
          </w:tcPr>
          <w:p w14:paraId="36593FEF" w14:textId="77777777" w:rsidR="00493025" w:rsidRPr="00866AFA" w:rsidRDefault="00493025" w:rsidP="002B1D03">
            <w:pPr>
              <w:pStyle w:val="KeinLeerraum"/>
              <w:rPr>
                <w:lang w:val="en-US"/>
              </w:rPr>
            </w:pPr>
            <w:r w:rsidRPr="00866AFA">
              <w:rPr>
                <w:lang w:val="en-US"/>
              </w:rPr>
              <w:t>0.62 (11.12)</w:t>
            </w:r>
          </w:p>
        </w:tc>
        <w:tc>
          <w:tcPr>
            <w:tcW w:w="1474" w:type="dxa"/>
          </w:tcPr>
          <w:p w14:paraId="18F695E8" w14:textId="7BB5D96E" w:rsidR="00493025" w:rsidRPr="00866AFA" w:rsidRDefault="00493025" w:rsidP="002B1D03">
            <w:pPr>
              <w:pStyle w:val="KeinLeerraum"/>
              <w:rPr>
                <w:lang w:val="en-US"/>
              </w:rPr>
            </w:pPr>
            <w:r w:rsidRPr="00866AFA">
              <w:rPr>
                <w:lang w:val="en-US"/>
              </w:rPr>
              <w:t>-11</w:t>
            </w:r>
            <w:r w:rsidR="004E5F41" w:rsidRPr="00866AFA">
              <w:rPr>
                <w:lang w:val="en-US"/>
              </w:rPr>
              <w:t>.00</w:t>
            </w:r>
            <w:r w:rsidRPr="00866AFA">
              <w:rPr>
                <w:lang w:val="en-US"/>
              </w:rPr>
              <w:t xml:space="preserve"> (15.37)</w:t>
            </w:r>
          </w:p>
        </w:tc>
        <w:tc>
          <w:tcPr>
            <w:tcW w:w="1474" w:type="dxa"/>
            <w:gridSpan w:val="2"/>
          </w:tcPr>
          <w:p w14:paraId="46E1B634" w14:textId="77777777" w:rsidR="00493025" w:rsidRPr="00866AFA" w:rsidRDefault="00493025" w:rsidP="002B1D03">
            <w:pPr>
              <w:pStyle w:val="KeinLeerraum"/>
              <w:rPr>
                <w:lang w:val="en-US"/>
              </w:rPr>
            </w:pPr>
            <w:r w:rsidRPr="00866AFA">
              <w:rPr>
                <w:lang w:val="en-US"/>
              </w:rPr>
              <w:t>-10.54 (23.89)</w:t>
            </w:r>
          </w:p>
        </w:tc>
        <w:tc>
          <w:tcPr>
            <w:tcW w:w="1474" w:type="dxa"/>
          </w:tcPr>
          <w:p w14:paraId="5C17C952" w14:textId="77777777" w:rsidR="00493025" w:rsidRPr="00866AFA" w:rsidRDefault="00493025" w:rsidP="002B1D03">
            <w:pPr>
              <w:pStyle w:val="KeinLeerraum"/>
              <w:rPr>
                <w:lang w:val="en-US"/>
              </w:rPr>
            </w:pPr>
            <w:r w:rsidRPr="00866AFA">
              <w:rPr>
                <w:lang w:val="en-US"/>
              </w:rPr>
              <w:t>63.22 (11.49)</w:t>
            </w:r>
          </w:p>
        </w:tc>
        <w:tc>
          <w:tcPr>
            <w:tcW w:w="1474" w:type="dxa"/>
          </w:tcPr>
          <w:p w14:paraId="1793463A" w14:textId="77777777" w:rsidR="00493025" w:rsidRPr="00866AFA" w:rsidRDefault="00493025" w:rsidP="002B1D03">
            <w:pPr>
              <w:pStyle w:val="KeinLeerraum"/>
              <w:rPr>
                <w:lang w:val="en-US"/>
              </w:rPr>
            </w:pPr>
            <w:r w:rsidRPr="00866AFA">
              <w:rPr>
                <w:lang w:val="en-US"/>
              </w:rPr>
              <w:t>-4.61 (8.08)</w:t>
            </w:r>
          </w:p>
        </w:tc>
        <w:tc>
          <w:tcPr>
            <w:tcW w:w="1474" w:type="dxa"/>
          </w:tcPr>
          <w:p w14:paraId="07F9E715" w14:textId="77777777" w:rsidR="00493025" w:rsidRPr="00866AFA" w:rsidRDefault="00493025" w:rsidP="002B1D03">
            <w:pPr>
              <w:pStyle w:val="KeinLeerraum"/>
              <w:rPr>
                <w:lang w:val="en-US"/>
              </w:rPr>
            </w:pPr>
            <w:r w:rsidRPr="00866AFA">
              <w:rPr>
                <w:lang w:val="en-US"/>
              </w:rPr>
              <w:t>-13.61 (10.27)</w:t>
            </w:r>
          </w:p>
        </w:tc>
        <w:tc>
          <w:tcPr>
            <w:tcW w:w="1474" w:type="dxa"/>
            <w:gridSpan w:val="2"/>
          </w:tcPr>
          <w:p w14:paraId="1922B319" w14:textId="77777777" w:rsidR="00493025" w:rsidRPr="00866AFA" w:rsidRDefault="00493025" w:rsidP="002B1D03">
            <w:pPr>
              <w:pStyle w:val="KeinLeerraum"/>
              <w:rPr>
                <w:lang w:val="en-US"/>
              </w:rPr>
            </w:pPr>
            <w:r w:rsidRPr="00866AFA">
              <w:rPr>
                <w:lang w:val="en-US"/>
              </w:rPr>
              <w:t>-19.83 (13.84)</w:t>
            </w:r>
          </w:p>
        </w:tc>
      </w:tr>
      <w:tr w:rsidR="00493025" w:rsidRPr="00866AFA" w14:paraId="4E1BA13C" w14:textId="77777777" w:rsidTr="00493025">
        <w:trPr>
          <w:trHeight w:val="487"/>
        </w:trPr>
        <w:tc>
          <w:tcPr>
            <w:tcW w:w="3402" w:type="dxa"/>
          </w:tcPr>
          <w:p w14:paraId="4B9D8FE4" w14:textId="2F7A5FC1" w:rsidR="00493025" w:rsidRPr="00866AFA" w:rsidRDefault="00493025" w:rsidP="002B1D03">
            <w:pPr>
              <w:pStyle w:val="KeinLeerraum"/>
              <w:rPr>
                <w:bCs/>
                <w:vertAlign w:val="superscript"/>
                <w:lang w:val="en-US"/>
              </w:rPr>
            </w:pPr>
            <w:r w:rsidRPr="00866AFA">
              <w:rPr>
                <w:bCs/>
                <w:lang w:val="en-US"/>
              </w:rPr>
              <w:t>Self-efficacy</w:t>
            </w:r>
            <w:r w:rsidR="00DA7D10" w:rsidRPr="00866AFA">
              <w:rPr>
                <w:bCs/>
                <w:lang w:val="en-US"/>
              </w:rPr>
              <w:t xml:space="preserve"> </w:t>
            </w:r>
            <w:r w:rsidR="00F31706" w:rsidRPr="00866AFA">
              <w:rPr>
                <w:bCs/>
                <w:vertAlign w:val="superscript"/>
                <w:lang w:val="en-US"/>
              </w:rPr>
              <w:t>a</w:t>
            </w:r>
          </w:p>
        </w:tc>
        <w:tc>
          <w:tcPr>
            <w:tcW w:w="1474" w:type="dxa"/>
          </w:tcPr>
          <w:p w14:paraId="76A60A19" w14:textId="77777777" w:rsidR="00493025" w:rsidRPr="00866AFA" w:rsidRDefault="00493025" w:rsidP="002B1D03">
            <w:pPr>
              <w:pStyle w:val="KeinLeerraum"/>
              <w:rPr>
                <w:lang w:val="en-US"/>
              </w:rPr>
            </w:pPr>
            <w:r w:rsidRPr="00866AFA">
              <w:rPr>
                <w:lang w:val="en-US"/>
              </w:rPr>
              <w:t>28.31 (5.34)</w:t>
            </w:r>
          </w:p>
        </w:tc>
        <w:tc>
          <w:tcPr>
            <w:tcW w:w="1474" w:type="dxa"/>
          </w:tcPr>
          <w:p w14:paraId="5ADE4CFA" w14:textId="32C890A4" w:rsidR="00493025" w:rsidRPr="00866AFA" w:rsidRDefault="00493025" w:rsidP="002B1D03">
            <w:pPr>
              <w:pStyle w:val="KeinLeerraum"/>
              <w:rPr>
                <w:lang w:val="en-US"/>
              </w:rPr>
            </w:pPr>
            <w:r w:rsidRPr="00866AFA">
              <w:rPr>
                <w:lang w:val="en-US"/>
              </w:rPr>
              <w:t>-0.46 (4.1</w:t>
            </w:r>
            <w:r w:rsidR="00F03DFD" w:rsidRPr="00866AFA">
              <w:rPr>
                <w:lang w:val="en-US"/>
              </w:rPr>
              <w:t>0</w:t>
            </w:r>
            <w:r w:rsidRPr="00866AFA">
              <w:rPr>
                <w:lang w:val="en-US"/>
              </w:rPr>
              <w:t>)</w:t>
            </w:r>
          </w:p>
        </w:tc>
        <w:tc>
          <w:tcPr>
            <w:tcW w:w="1474" w:type="dxa"/>
          </w:tcPr>
          <w:p w14:paraId="1D3C023E" w14:textId="77777777" w:rsidR="00493025" w:rsidRPr="00866AFA" w:rsidRDefault="00493025" w:rsidP="002B1D03">
            <w:pPr>
              <w:pStyle w:val="KeinLeerraum"/>
              <w:rPr>
                <w:lang w:val="en-US"/>
              </w:rPr>
            </w:pPr>
            <w:r w:rsidRPr="00866AFA">
              <w:rPr>
                <w:lang w:val="en-US"/>
              </w:rPr>
              <w:t>-0.15 (2.97)</w:t>
            </w:r>
          </w:p>
        </w:tc>
        <w:tc>
          <w:tcPr>
            <w:tcW w:w="1474" w:type="dxa"/>
            <w:gridSpan w:val="2"/>
          </w:tcPr>
          <w:p w14:paraId="222EBBD3" w14:textId="77777777" w:rsidR="00493025" w:rsidRPr="00866AFA" w:rsidRDefault="00493025" w:rsidP="002B1D03">
            <w:pPr>
              <w:pStyle w:val="KeinLeerraum"/>
              <w:rPr>
                <w:lang w:val="en-US"/>
              </w:rPr>
            </w:pPr>
            <w:r w:rsidRPr="00866AFA">
              <w:rPr>
                <w:lang w:val="en-US"/>
              </w:rPr>
              <w:t>0.58 (2.83)</w:t>
            </w:r>
          </w:p>
        </w:tc>
        <w:tc>
          <w:tcPr>
            <w:tcW w:w="1474" w:type="dxa"/>
          </w:tcPr>
          <w:p w14:paraId="75E84313" w14:textId="77777777" w:rsidR="00493025" w:rsidRPr="00866AFA" w:rsidRDefault="00493025" w:rsidP="002B1D03">
            <w:pPr>
              <w:pStyle w:val="KeinLeerraum"/>
              <w:rPr>
                <w:lang w:val="en-US"/>
              </w:rPr>
            </w:pPr>
            <w:r w:rsidRPr="00866AFA">
              <w:rPr>
                <w:lang w:val="en-US"/>
              </w:rPr>
              <w:t>24.44 (4.91)</w:t>
            </w:r>
          </w:p>
        </w:tc>
        <w:tc>
          <w:tcPr>
            <w:tcW w:w="1474" w:type="dxa"/>
          </w:tcPr>
          <w:p w14:paraId="6A621D4C" w14:textId="77777777" w:rsidR="00493025" w:rsidRPr="00866AFA" w:rsidRDefault="00493025" w:rsidP="002B1D03">
            <w:pPr>
              <w:pStyle w:val="KeinLeerraum"/>
              <w:rPr>
                <w:lang w:val="en-US"/>
              </w:rPr>
            </w:pPr>
            <w:r w:rsidRPr="00866AFA">
              <w:rPr>
                <w:lang w:val="en-US"/>
              </w:rPr>
              <w:t>0.11 (3.14)</w:t>
            </w:r>
          </w:p>
        </w:tc>
        <w:tc>
          <w:tcPr>
            <w:tcW w:w="1474" w:type="dxa"/>
          </w:tcPr>
          <w:p w14:paraId="510ACDF1" w14:textId="0A635DFB" w:rsidR="00493025" w:rsidRPr="00866AFA" w:rsidRDefault="00493025" w:rsidP="002B1D03">
            <w:pPr>
              <w:pStyle w:val="KeinLeerraum"/>
              <w:rPr>
                <w:lang w:val="en-US"/>
              </w:rPr>
            </w:pPr>
            <w:r w:rsidRPr="00866AFA">
              <w:rPr>
                <w:lang w:val="en-US"/>
              </w:rPr>
              <w:t>1.39 (2.4</w:t>
            </w:r>
            <w:r w:rsidR="004E5F41" w:rsidRPr="00866AFA">
              <w:rPr>
                <w:lang w:val="en-US"/>
              </w:rPr>
              <w:t>0</w:t>
            </w:r>
            <w:r w:rsidRPr="00866AFA">
              <w:rPr>
                <w:lang w:val="en-US"/>
              </w:rPr>
              <w:t>)</w:t>
            </w:r>
          </w:p>
        </w:tc>
        <w:tc>
          <w:tcPr>
            <w:tcW w:w="1474" w:type="dxa"/>
            <w:gridSpan w:val="2"/>
          </w:tcPr>
          <w:p w14:paraId="268B6E85" w14:textId="5CA5532F" w:rsidR="00493025" w:rsidRPr="00866AFA" w:rsidRDefault="00493025" w:rsidP="002B1D03">
            <w:pPr>
              <w:pStyle w:val="KeinLeerraum"/>
              <w:rPr>
                <w:lang w:val="en-US"/>
              </w:rPr>
            </w:pPr>
            <w:r w:rsidRPr="00866AFA">
              <w:rPr>
                <w:lang w:val="en-US"/>
              </w:rPr>
              <w:t>2.17 (3.2</w:t>
            </w:r>
            <w:r w:rsidR="000249A1" w:rsidRPr="00866AFA">
              <w:rPr>
                <w:lang w:val="en-US"/>
              </w:rPr>
              <w:t>0</w:t>
            </w:r>
            <w:r w:rsidRPr="00866AFA">
              <w:rPr>
                <w:lang w:val="en-US"/>
              </w:rPr>
              <w:t>)</w:t>
            </w:r>
          </w:p>
        </w:tc>
      </w:tr>
      <w:tr w:rsidR="00493025" w:rsidRPr="00866AFA" w14:paraId="7C64E0A6" w14:textId="77777777" w:rsidTr="00493025">
        <w:trPr>
          <w:trHeight w:val="529"/>
        </w:trPr>
        <w:tc>
          <w:tcPr>
            <w:tcW w:w="3402" w:type="dxa"/>
          </w:tcPr>
          <w:p w14:paraId="15054820" w14:textId="2FEC8358" w:rsidR="00493025" w:rsidRPr="00866AFA" w:rsidRDefault="00493025" w:rsidP="002B1D03">
            <w:pPr>
              <w:pStyle w:val="KeinLeerraum"/>
              <w:rPr>
                <w:bCs/>
                <w:lang w:val="en-US"/>
              </w:rPr>
            </w:pPr>
            <w:r w:rsidRPr="00866AFA">
              <w:rPr>
                <w:bCs/>
                <w:lang w:val="en-US"/>
              </w:rPr>
              <w:t>Perceived stress</w:t>
            </w:r>
          </w:p>
        </w:tc>
        <w:tc>
          <w:tcPr>
            <w:tcW w:w="1474" w:type="dxa"/>
          </w:tcPr>
          <w:p w14:paraId="06ACB87D" w14:textId="77777777" w:rsidR="00493025" w:rsidRPr="00866AFA" w:rsidRDefault="00493025" w:rsidP="002B1D03">
            <w:pPr>
              <w:pStyle w:val="KeinLeerraum"/>
              <w:rPr>
                <w:bCs/>
                <w:lang w:val="en-US"/>
              </w:rPr>
            </w:pPr>
            <w:r w:rsidRPr="00866AFA">
              <w:rPr>
                <w:bCs/>
                <w:lang w:val="en-US"/>
              </w:rPr>
              <w:t>48.59 (16.57)</w:t>
            </w:r>
          </w:p>
        </w:tc>
        <w:tc>
          <w:tcPr>
            <w:tcW w:w="1474" w:type="dxa"/>
          </w:tcPr>
          <w:p w14:paraId="2B2E441D" w14:textId="77777777" w:rsidR="00493025" w:rsidRPr="00866AFA" w:rsidRDefault="00493025" w:rsidP="002B1D03">
            <w:pPr>
              <w:pStyle w:val="KeinLeerraum"/>
              <w:rPr>
                <w:bCs/>
                <w:lang w:val="en-US"/>
              </w:rPr>
            </w:pPr>
            <w:r w:rsidRPr="00866AFA">
              <w:rPr>
                <w:bCs/>
                <w:lang w:val="en-US"/>
              </w:rPr>
              <w:t>1.67 (18.67)</w:t>
            </w:r>
          </w:p>
        </w:tc>
        <w:tc>
          <w:tcPr>
            <w:tcW w:w="1474" w:type="dxa"/>
          </w:tcPr>
          <w:p w14:paraId="28F7E8EC" w14:textId="77777777" w:rsidR="00493025" w:rsidRPr="00866AFA" w:rsidRDefault="00493025" w:rsidP="002B1D03">
            <w:pPr>
              <w:pStyle w:val="KeinLeerraum"/>
              <w:rPr>
                <w:bCs/>
                <w:lang w:val="en-US"/>
              </w:rPr>
            </w:pPr>
            <w:r w:rsidRPr="00866AFA">
              <w:rPr>
                <w:bCs/>
                <w:lang w:val="en-US"/>
              </w:rPr>
              <w:t>0.64 (13.12)</w:t>
            </w:r>
          </w:p>
        </w:tc>
        <w:tc>
          <w:tcPr>
            <w:tcW w:w="1474" w:type="dxa"/>
            <w:gridSpan w:val="2"/>
          </w:tcPr>
          <w:p w14:paraId="49AF7E26" w14:textId="77777777" w:rsidR="00493025" w:rsidRPr="00866AFA" w:rsidRDefault="00493025" w:rsidP="002B1D03">
            <w:pPr>
              <w:pStyle w:val="KeinLeerraum"/>
              <w:rPr>
                <w:bCs/>
                <w:lang w:val="en-US"/>
              </w:rPr>
            </w:pPr>
            <w:r w:rsidRPr="00866AFA">
              <w:rPr>
                <w:bCs/>
                <w:lang w:val="en-US"/>
              </w:rPr>
              <w:t>-4.49 (12.66)</w:t>
            </w:r>
          </w:p>
        </w:tc>
        <w:tc>
          <w:tcPr>
            <w:tcW w:w="1474" w:type="dxa"/>
          </w:tcPr>
          <w:p w14:paraId="6C875E87" w14:textId="77777777" w:rsidR="00493025" w:rsidRPr="00866AFA" w:rsidRDefault="00493025" w:rsidP="002B1D03">
            <w:pPr>
              <w:pStyle w:val="KeinLeerraum"/>
              <w:rPr>
                <w:bCs/>
                <w:lang w:val="en-US"/>
              </w:rPr>
            </w:pPr>
            <w:r w:rsidRPr="00866AFA">
              <w:rPr>
                <w:bCs/>
                <w:lang w:val="en-US"/>
              </w:rPr>
              <w:t>53.43 (19.14)</w:t>
            </w:r>
          </w:p>
        </w:tc>
        <w:tc>
          <w:tcPr>
            <w:tcW w:w="1474" w:type="dxa"/>
          </w:tcPr>
          <w:p w14:paraId="2042625F" w14:textId="77777777" w:rsidR="00493025" w:rsidRPr="00866AFA" w:rsidRDefault="00493025" w:rsidP="002B1D03">
            <w:pPr>
              <w:pStyle w:val="KeinLeerraum"/>
              <w:rPr>
                <w:bCs/>
                <w:lang w:val="en-US"/>
              </w:rPr>
            </w:pPr>
            <w:r w:rsidRPr="00866AFA">
              <w:rPr>
                <w:bCs/>
                <w:lang w:val="en-US"/>
              </w:rPr>
              <w:t>-1.39 (14.03)</w:t>
            </w:r>
          </w:p>
        </w:tc>
        <w:tc>
          <w:tcPr>
            <w:tcW w:w="1474" w:type="dxa"/>
          </w:tcPr>
          <w:p w14:paraId="2DC49DC5" w14:textId="77777777" w:rsidR="00493025" w:rsidRPr="00866AFA" w:rsidRDefault="00493025" w:rsidP="002B1D03">
            <w:pPr>
              <w:pStyle w:val="KeinLeerraum"/>
              <w:rPr>
                <w:bCs/>
                <w:lang w:val="en-US"/>
              </w:rPr>
            </w:pPr>
            <w:r w:rsidRPr="00866AFA">
              <w:rPr>
                <w:bCs/>
                <w:lang w:val="en-US"/>
              </w:rPr>
              <w:t>-2.22 (18.96)</w:t>
            </w:r>
          </w:p>
        </w:tc>
        <w:tc>
          <w:tcPr>
            <w:tcW w:w="1474" w:type="dxa"/>
            <w:gridSpan w:val="2"/>
          </w:tcPr>
          <w:p w14:paraId="6AE55E70" w14:textId="77777777" w:rsidR="00493025" w:rsidRPr="00866AFA" w:rsidRDefault="00493025" w:rsidP="002B1D03">
            <w:pPr>
              <w:pStyle w:val="KeinLeerraum"/>
              <w:rPr>
                <w:bCs/>
                <w:lang w:val="en-US"/>
              </w:rPr>
            </w:pPr>
            <w:r w:rsidRPr="00866AFA">
              <w:rPr>
                <w:bCs/>
                <w:lang w:val="en-US"/>
              </w:rPr>
              <w:t>-2.88 (22.37)</w:t>
            </w:r>
          </w:p>
        </w:tc>
      </w:tr>
      <w:tr w:rsidR="00493025" w:rsidRPr="00866AFA" w14:paraId="358A0433" w14:textId="77777777" w:rsidTr="00493025">
        <w:trPr>
          <w:trHeight w:val="488"/>
        </w:trPr>
        <w:tc>
          <w:tcPr>
            <w:tcW w:w="3402" w:type="dxa"/>
          </w:tcPr>
          <w:p w14:paraId="450B4B26" w14:textId="695C49DD" w:rsidR="00493025" w:rsidRPr="00866AFA" w:rsidRDefault="00493025" w:rsidP="002B1D03">
            <w:pPr>
              <w:pStyle w:val="KeinLeerraum"/>
              <w:rPr>
                <w:bCs/>
                <w:lang w:val="en-US"/>
              </w:rPr>
            </w:pPr>
            <w:r w:rsidRPr="00866AFA">
              <w:rPr>
                <w:bCs/>
                <w:lang w:val="en-US"/>
              </w:rPr>
              <w:t>Depressi</w:t>
            </w:r>
            <w:r w:rsidR="001A0AEF" w:rsidRPr="00866AFA">
              <w:rPr>
                <w:bCs/>
                <w:lang w:val="en-US"/>
              </w:rPr>
              <w:t>ve symptoms</w:t>
            </w:r>
          </w:p>
        </w:tc>
        <w:tc>
          <w:tcPr>
            <w:tcW w:w="1474" w:type="dxa"/>
          </w:tcPr>
          <w:p w14:paraId="5D4EBA9C" w14:textId="0137901C" w:rsidR="00493025" w:rsidRPr="00866AFA" w:rsidRDefault="00493025" w:rsidP="002B1D03">
            <w:pPr>
              <w:pStyle w:val="KeinLeerraum"/>
              <w:rPr>
                <w:lang w:val="en-US"/>
              </w:rPr>
            </w:pPr>
            <w:r w:rsidRPr="00866AFA">
              <w:rPr>
                <w:lang w:val="en-US"/>
              </w:rPr>
              <w:t>7.38 (3.62)</w:t>
            </w:r>
          </w:p>
        </w:tc>
        <w:tc>
          <w:tcPr>
            <w:tcW w:w="1474" w:type="dxa"/>
          </w:tcPr>
          <w:p w14:paraId="3059C94A" w14:textId="24DC3E7E" w:rsidR="00493025" w:rsidRPr="00866AFA" w:rsidRDefault="00493025" w:rsidP="002B1D03">
            <w:pPr>
              <w:pStyle w:val="KeinLeerraum"/>
              <w:rPr>
                <w:lang w:val="en-US"/>
              </w:rPr>
            </w:pPr>
            <w:r w:rsidRPr="00866AFA">
              <w:rPr>
                <w:lang w:val="en-US"/>
              </w:rPr>
              <w:t>0.77 (2.71)</w:t>
            </w:r>
          </w:p>
        </w:tc>
        <w:tc>
          <w:tcPr>
            <w:tcW w:w="1474" w:type="dxa"/>
          </w:tcPr>
          <w:p w14:paraId="7F8BF4D2" w14:textId="1AA39EAA" w:rsidR="00493025" w:rsidRPr="00866AFA" w:rsidRDefault="00493025" w:rsidP="002B1D03">
            <w:pPr>
              <w:pStyle w:val="KeinLeerraum"/>
              <w:rPr>
                <w:lang w:val="en-US"/>
              </w:rPr>
            </w:pPr>
            <w:r w:rsidRPr="00866AFA">
              <w:rPr>
                <w:lang w:val="en-US"/>
              </w:rPr>
              <w:t>-0.07 (3.07)</w:t>
            </w:r>
          </w:p>
        </w:tc>
        <w:tc>
          <w:tcPr>
            <w:tcW w:w="1474" w:type="dxa"/>
            <w:gridSpan w:val="2"/>
          </w:tcPr>
          <w:p w14:paraId="373C0D6F" w14:textId="038D51E6" w:rsidR="00493025" w:rsidRPr="00866AFA" w:rsidRDefault="00493025" w:rsidP="002B1D03">
            <w:pPr>
              <w:pStyle w:val="KeinLeerraum"/>
              <w:rPr>
                <w:lang w:val="en-US"/>
              </w:rPr>
            </w:pPr>
            <w:r w:rsidRPr="00866AFA">
              <w:rPr>
                <w:lang w:val="en-US"/>
              </w:rPr>
              <w:t>0.23</w:t>
            </w:r>
            <w:r w:rsidR="003D73F5" w:rsidRPr="00866AFA">
              <w:rPr>
                <w:lang w:val="en-US"/>
              </w:rPr>
              <w:t xml:space="preserve"> </w:t>
            </w:r>
            <w:r w:rsidRPr="00866AFA">
              <w:rPr>
                <w:lang w:val="en-US"/>
              </w:rPr>
              <w:t>(3.72)</w:t>
            </w:r>
          </w:p>
        </w:tc>
        <w:tc>
          <w:tcPr>
            <w:tcW w:w="1474" w:type="dxa"/>
          </w:tcPr>
          <w:p w14:paraId="15DC1998" w14:textId="5DA70870" w:rsidR="00493025" w:rsidRPr="00866AFA" w:rsidRDefault="00493025" w:rsidP="002B1D03">
            <w:pPr>
              <w:pStyle w:val="KeinLeerraum"/>
              <w:rPr>
                <w:lang w:val="en-US"/>
              </w:rPr>
            </w:pPr>
            <w:r w:rsidRPr="00866AFA">
              <w:rPr>
                <w:lang w:val="en-US"/>
              </w:rPr>
              <w:t>9.28 (4.20)</w:t>
            </w:r>
          </w:p>
        </w:tc>
        <w:tc>
          <w:tcPr>
            <w:tcW w:w="1474" w:type="dxa"/>
          </w:tcPr>
          <w:p w14:paraId="37CE8D86" w14:textId="55DC221D" w:rsidR="00493025" w:rsidRPr="00866AFA" w:rsidRDefault="00493025" w:rsidP="002B1D03">
            <w:pPr>
              <w:pStyle w:val="KeinLeerraum"/>
              <w:rPr>
                <w:lang w:val="en-US"/>
              </w:rPr>
            </w:pPr>
            <w:r w:rsidRPr="00866AFA">
              <w:rPr>
                <w:lang w:val="en-US"/>
              </w:rPr>
              <w:t>0.78 (4.98)</w:t>
            </w:r>
          </w:p>
        </w:tc>
        <w:tc>
          <w:tcPr>
            <w:tcW w:w="1474" w:type="dxa"/>
          </w:tcPr>
          <w:p w14:paraId="0A181517" w14:textId="6E29D7EF" w:rsidR="00493025" w:rsidRPr="00866AFA" w:rsidRDefault="00493025" w:rsidP="002B1D03">
            <w:pPr>
              <w:pStyle w:val="KeinLeerraum"/>
              <w:rPr>
                <w:lang w:val="en-US"/>
              </w:rPr>
            </w:pPr>
            <w:r w:rsidRPr="00866AFA">
              <w:rPr>
                <w:lang w:val="en-US"/>
              </w:rPr>
              <w:t>-0.67 (5.08)</w:t>
            </w:r>
          </w:p>
        </w:tc>
        <w:tc>
          <w:tcPr>
            <w:tcW w:w="1474" w:type="dxa"/>
            <w:gridSpan w:val="2"/>
          </w:tcPr>
          <w:p w14:paraId="58EDCACD" w14:textId="7F9EA538" w:rsidR="00493025" w:rsidRPr="00866AFA" w:rsidRDefault="00493025" w:rsidP="002B1D03">
            <w:pPr>
              <w:pStyle w:val="KeinLeerraum"/>
              <w:rPr>
                <w:lang w:val="en-US"/>
              </w:rPr>
            </w:pPr>
            <w:r w:rsidRPr="00866AFA">
              <w:rPr>
                <w:lang w:val="en-US"/>
              </w:rPr>
              <w:t>0.17 (6.22)</w:t>
            </w:r>
          </w:p>
        </w:tc>
      </w:tr>
      <w:tr w:rsidR="00493025" w:rsidRPr="00866AFA" w14:paraId="5DA22A37" w14:textId="77777777" w:rsidTr="00493025">
        <w:trPr>
          <w:trHeight w:val="501"/>
        </w:trPr>
        <w:tc>
          <w:tcPr>
            <w:tcW w:w="3402" w:type="dxa"/>
          </w:tcPr>
          <w:p w14:paraId="0ACFD752" w14:textId="488F7795" w:rsidR="00493025" w:rsidRPr="00866AFA" w:rsidRDefault="00493025" w:rsidP="002B1D03">
            <w:pPr>
              <w:pStyle w:val="KeinLeerraum"/>
              <w:rPr>
                <w:bCs/>
                <w:lang w:val="en-US"/>
              </w:rPr>
            </w:pPr>
            <w:r w:rsidRPr="00866AFA">
              <w:rPr>
                <w:bCs/>
                <w:lang w:val="en-US"/>
              </w:rPr>
              <w:t xml:space="preserve">Impact of weight on quality of </w:t>
            </w:r>
            <w:r w:rsidR="00743B2A" w:rsidRPr="00866AFA">
              <w:rPr>
                <w:bCs/>
                <w:lang w:val="en-US"/>
              </w:rPr>
              <w:t>l</w:t>
            </w:r>
            <w:r w:rsidRPr="00866AFA">
              <w:rPr>
                <w:bCs/>
                <w:lang w:val="en-US"/>
              </w:rPr>
              <w:t>ife</w:t>
            </w:r>
          </w:p>
        </w:tc>
        <w:tc>
          <w:tcPr>
            <w:tcW w:w="1474" w:type="dxa"/>
          </w:tcPr>
          <w:p w14:paraId="62842081" w14:textId="77777777" w:rsidR="00493025" w:rsidRPr="00866AFA" w:rsidRDefault="00493025" w:rsidP="002B1D03">
            <w:pPr>
              <w:pStyle w:val="KeinLeerraum"/>
              <w:rPr>
                <w:lang w:val="en-US"/>
              </w:rPr>
            </w:pPr>
            <w:r w:rsidRPr="00866AFA">
              <w:rPr>
                <w:lang w:val="en-US"/>
              </w:rPr>
              <w:t>106.69 (16.12)</w:t>
            </w:r>
          </w:p>
        </w:tc>
        <w:tc>
          <w:tcPr>
            <w:tcW w:w="1474" w:type="dxa"/>
          </w:tcPr>
          <w:p w14:paraId="01DFEC27" w14:textId="77777777" w:rsidR="00493025" w:rsidRPr="00866AFA" w:rsidRDefault="00493025" w:rsidP="002B1D03">
            <w:pPr>
              <w:pStyle w:val="KeinLeerraum"/>
              <w:rPr>
                <w:lang w:val="en-US"/>
              </w:rPr>
            </w:pPr>
            <w:r w:rsidRPr="00866AFA">
              <w:rPr>
                <w:lang w:val="en-US"/>
              </w:rPr>
              <w:t>5.08 (8.85)</w:t>
            </w:r>
          </w:p>
        </w:tc>
        <w:tc>
          <w:tcPr>
            <w:tcW w:w="1474" w:type="dxa"/>
          </w:tcPr>
          <w:p w14:paraId="06734E3E" w14:textId="77777777" w:rsidR="00493025" w:rsidRPr="00866AFA" w:rsidRDefault="00493025" w:rsidP="002B1D03">
            <w:pPr>
              <w:pStyle w:val="KeinLeerraum"/>
              <w:rPr>
                <w:lang w:val="en-US"/>
              </w:rPr>
            </w:pPr>
            <w:r w:rsidRPr="00866AFA">
              <w:rPr>
                <w:lang w:val="en-US"/>
              </w:rPr>
              <w:t>8.18 (11.89)</w:t>
            </w:r>
          </w:p>
        </w:tc>
        <w:tc>
          <w:tcPr>
            <w:tcW w:w="1474" w:type="dxa"/>
            <w:gridSpan w:val="2"/>
          </w:tcPr>
          <w:p w14:paraId="108D4B3D" w14:textId="77777777" w:rsidR="00493025" w:rsidRPr="00866AFA" w:rsidRDefault="00493025" w:rsidP="002B1D03">
            <w:pPr>
              <w:pStyle w:val="KeinLeerraum"/>
              <w:rPr>
                <w:lang w:val="en-US"/>
              </w:rPr>
            </w:pPr>
            <w:r w:rsidRPr="00866AFA">
              <w:rPr>
                <w:lang w:val="en-US"/>
              </w:rPr>
              <w:t>5.94 (14.86)</w:t>
            </w:r>
          </w:p>
        </w:tc>
        <w:tc>
          <w:tcPr>
            <w:tcW w:w="1474" w:type="dxa"/>
          </w:tcPr>
          <w:p w14:paraId="178C1BCD" w14:textId="77777777" w:rsidR="00493025" w:rsidRPr="00866AFA" w:rsidRDefault="00493025" w:rsidP="002B1D03">
            <w:pPr>
              <w:pStyle w:val="KeinLeerraum"/>
              <w:rPr>
                <w:lang w:val="en-US"/>
              </w:rPr>
            </w:pPr>
            <w:r w:rsidRPr="00866AFA">
              <w:rPr>
                <w:lang w:val="en-US"/>
              </w:rPr>
              <w:t>106.76 (11.04)</w:t>
            </w:r>
          </w:p>
        </w:tc>
        <w:tc>
          <w:tcPr>
            <w:tcW w:w="1474" w:type="dxa"/>
          </w:tcPr>
          <w:p w14:paraId="751337FC" w14:textId="77777777" w:rsidR="00493025" w:rsidRPr="00866AFA" w:rsidRDefault="00493025" w:rsidP="002B1D03">
            <w:pPr>
              <w:pStyle w:val="KeinLeerraum"/>
              <w:rPr>
                <w:lang w:val="en-US"/>
              </w:rPr>
            </w:pPr>
            <w:r w:rsidRPr="00866AFA">
              <w:rPr>
                <w:lang w:val="en-US"/>
              </w:rPr>
              <w:t>-0.15 (7.68)</w:t>
            </w:r>
          </w:p>
        </w:tc>
        <w:tc>
          <w:tcPr>
            <w:tcW w:w="1474" w:type="dxa"/>
          </w:tcPr>
          <w:p w14:paraId="7D57C30E" w14:textId="3DBF7640" w:rsidR="003D73F5" w:rsidRPr="00866AFA" w:rsidRDefault="00493025" w:rsidP="002B1D03">
            <w:pPr>
              <w:pStyle w:val="KeinLeerraum"/>
              <w:rPr>
                <w:lang w:val="en-US"/>
              </w:rPr>
            </w:pPr>
            <w:r w:rsidRPr="00866AFA">
              <w:rPr>
                <w:lang w:val="en-US"/>
              </w:rPr>
              <w:t>3.25 (13.6</w:t>
            </w:r>
            <w:r w:rsidR="003D73F5" w:rsidRPr="00866AFA">
              <w:rPr>
                <w:lang w:val="en-US"/>
              </w:rPr>
              <w:t>0</w:t>
            </w:r>
            <w:r w:rsidRPr="00866AFA">
              <w:rPr>
                <w:lang w:val="en-US"/>
              </w:rPr>
              <w:t>)</w:t>
            </w:r>
          </w:p>
        </w:tc>
        <w:tc>
          <w:tcPr>
            <w:tcW w:w="1474" w:type="dxa"/>
            <w:gridSpan w:val="2"/>
          </w:tcPr>
          <w:p w14:paraId="2AE2E61A" w14:textId="77777777" w:rsidR="00493025" w:rsidRPr="00866AFA" w:rsidRDefault="00493025" w:rsidP="002B1D03">
            <w:pPr>
              <w:pStyle w:val="KeinLeerraum"/>
              <w:rPr>
                <w:lang w:val="en-US"/>
              </w:rPr>
            </w:pPr>
            <w:r w:rsidRPr="00866AFA">
              <w:rPr>
                <w:lang w:val="en-US"/>
              </w:rPr>
              <w:t>8.18 (13.24)</w:t>
            </w:r>
          </w:p>
        </w:tc>
      </w:tr>
      <w:tr w:rsidR="00A33772" w:rsidRPr="00866AFA" w14:paraId="258710FD" w14:textId="77777777" w:rsidTr="00493025">
        <w:trPr>
          <w:trHeight w:val="501"/>
        </w:trPr>
        <w:tc>
          <w:tcPr>
            <w:tcW w:w="3402" w:type="dxa"/>
          </w:tcPr>
          <w:p w14:paraId="663DBF94" w14:textId="357E1239" w:rsidR="00A33772" w:rsidRPr="00866AFA" w:rsidRDefault="00A33772" w:rsidP="002B1D03">
            <w:pPr>
              <w:pStyle w:val="KeinLeerraum"/>
              <w:rPr>
                <w:bCs/>
                <w:lang w:val="en-US"/>
              </w:rPr>
            </w:pPr>
            <w:r w:rsidRPr="00866AFA">
              <w:rPr>
                <w:bCs/>
                <w:lang w:val="en-US"/>
              </w:rPr>
              <w:t xml:space="preserve">Subjective </w:t>
            </w:r>
            <w:r w:rsidR="00787559" w:rsidRPr="00866AFA">
              <w:rPr>
                <w:bCs/>
                <w:lang w:val="en-US"/>
              </w:rPr>
              <w:t>impulsiveness</w:t>
            </w:r>
          </w:p>
        </w:tc>
        <w:tc>
          <w:tcPr>
            <w:tcW w:w="1474" w:type="dxa"/>
          </w:tcPr>
          <w:p w14:paraId="69EB6EA6" w14:textId="35A7D264" w:rsidR="00A33772" w:rsidRPr="00866AFA" w:rsidRDefault="00A33772" w:rsidP="002B1D03">
            <w:pPr>
              <w:pStyle w:val="KeinLeerraum"/>
              <w:rPr>
                <w:lang w:val="en-US"/>
              </w:rPr>
            </w:pPr>
            <w:r w:rsidRPr="00866AFA">
              <w:rPr>
                <w:lang w:val="en-US"/>
              </w:rPr>
              <w:t>30.39 (5.98)</w:t>
            </w:r>
          </w:p>
        </w:tc>
        <w:tc>
          <w:tcPr>
            <w:tcW w:w="1474" w:type="dxa"/>
          </w:tcPr>
          <w:p w14:paraId="0800C700" w14:textId="023F2617" w:rsidR="00A33772" w:rsidRPr="00866AFA" w:rsidRDefault="00A33772" w:rsidP="002B1D03">
            <w:pPr>
              <w:pStyle w:val="KeinLeerraum"/>
              <w:rPr>
                <w:lang w:val="en-US"/>
              </w:rPr>
            </w:pPr>
            <w:r w:rsidRPr="00866AFA">
              <w:rPr>
                <w:lang w:val="en-US"/>
              </w:rPr>
              <w:t>0.61 (2.68)</w:t>
            </w:r>
          </w:p>
        </w:tc>
        <w:tc>
          <w:tcPr>
            <w:tcW w:w="1474" w:type="dxa"/>
          </w:tcPr>
          <w:p w14:paraId="20DF05AC" w14:textId="555B834A" w:rsidR="00A33772" w:rsidRPr="00866AFA" w:rsidRDefault="00A33772" w:rsidP="002B1D03">
            <w:pPr>
              <w:pStyle w:val="KeinLeerraum"/>
              <w:rPr>
                <w:lang w:val="en-US"/>
              </w:rPr>
            </w:pPr>
            <w:r w:rsidRPr="00866AFA">
              <w:rPr>
                <w:lang w:val="en-US"/>
              </w:rPr>
              <w:t>0.68 (3.1</w:t>
            </w:r>
            <w:r w:rsidR="00F03DFD" w:rsidRPr="00866AFA">
              <w:rPr>
                <w:lang w:val="en-US"/>
              </w:rPr>
              <w:t>0</w:t>
            </w:r>
            <w:r w:rsidRPr="00866AFA">
              <w:rPr>
                <w:lang w:val="en-US"/>
              </w:rPr>
              <w:t>)</w:t>
            </w:r>
          </w:p>
        </w:tc>
        <w:tc>
          <w:tcPr>
            <w:tcW w:w="1474" w:type="dxa"/>
            <w:gridSpan w:val="2"/>
          </w:tcPr>
          <w:p w14:paraId="26E95394" w14:textId="12F43B01" w:rsidR="00A33772" w:rsidRPr="00866AFA" w:rsidRDefault="00A33772" w:rsidP="002B1D03">
            <w:pPr>
              <w:pStyle w:val="KeinLeerraum"/>
              <w:rPr>
                <w:lang w:val="en-US"/>
              </w:rPr>
            </w:pPr>
            <w:r w:rsidRPr="00866AFA">
              <w:rPr>
                <w:lang w:val="en-US"/>
              </w:rPr>
              <w:t>0.69 (3.17)</w:t>
            </w:r>
          </w:p>
        </w:tc>
        <w:tc>
          <w:tcPr>
            <w:tcW w:w="1474" w:type="dxa"/>
          </w:tcPr>
          <w:p w14:paraId="6038222A" w14:textId="7B839F90" w:rsidR="00A33772" w:rsidRPr="00866AFA" w:rsidRDefault="00A33772" w:rsidP="002B1D03">
            <w:pPr>
              <w:pStyle w:val="KeinLeerraum"/>
              <w:rPr>
                <w:lang w:val="en-US"/>
              </w:rPr>
            </w:pPr>
            <w:r w:rsidRPr="00866AFA">
              <w:rPr>
                <w:lang w:val="en-US"/>
              </w:rPr>
              <w:t>35.65 (5.8</w:t>
            </w:r>
            <w:r w:rsidR="003D73F5" w:rsidRPr="00866AFA">
              <w:rPr>
                <w:lang w:val="en-US"/>
              </w:rPr>
              <w:t>0</w:t>
            </w:r>
            <w:r w:rsidRPr="00866AFA">
              <w:rPr>
                <w:lang w:val="en-US"/>
              </w:rPr>
              <w:t>)</w:t>
            </w:r>
          </w:p>
        </w:tc>
        <w:tc>
          <w:tcPr>
            <w:tcW w:w="1474" w:type="dxa"/>
          </w:tcPr>
          <w:p w14:paraId="64839772" w14:textId="0DC3CD41" w:rsidR="00A33772" w:rsidRPr="00866AFA" w:rsidRDefault="00A33772" w:rsidP="002B1D03">
            <w:pPr>
              <w:pStyle w:val="KeinLeerraum"/>
              <w:rPr>
                <w:lang w:val="en-US"/>
              </w:rPr>
            </w:pPr>
            <w:r w:rsidRPr="00866AFA">
              <w:rPr>
                <w:lang w:val="en-US"/>
              </w:rPr>
              <w:t>1.52 (4.68)</w:t>
            </w:r>
          </w:p>
        </w:tc>
        <w:tc>
          <w:tcPr>
            <w:tcW w:w="1474" w:type="dxa"/>
          </w:tcPr>
          <w:p w14:paraId="2755E9BA" w14:textId="2BA5F2DB" w:rsidR="00A33772" w:rsidRPr="00866AFA" w:rsidRDefault="00A33772" w:rsidP="002B1D03">
            <w:pPr>
              <w:pStyle w:val="KeinLeerraum"/>
              <w:rPr>
                <w:lang w:val="en-US"/>
              </w:rPr>
            </w:pPr>
            <w:r w:rsidRPr="00866AFA">
              <w:rPr>
                <w:lang w:val="en-US"/>
              </w:rPr>
              <w:t>1.63 (6.09)</w:t>
            </w:r>
          </w:p>
        </w:tc>
        <w:tc>
          <w:tcPr>
            <w:tcW w:w="1474" w:type="dxa"/>
            <w:gridSpan w:val="2"/>
          </w:tcPr>
          <w:p w14:paraId="25F43AF8" w14:textId="186296E6" w:rsidR="00A33772" w:rsidRPr="00866AFA" w:rsidRDefault="00A33772" w:rsidP="002B1D03">
            <w:pPr>
              <w:pStyle w:val="KeinLeerraum"/>
              <w:rPr>
                <w:lang w:val="en-US"/>
              </w:rPr>
            </w:pPr>
            <w:r w:rsidRPr="00866AFA">
              <w:rPr>
                <w:lang w:val="en-US"/>
              </w:rPr>
              <w:t>1.24 (5.25)</w:t>
            </w:r>
          </w:p>
        </w:tc>
      </w:tr>
      <w:tr w:rsidR="00493025" w:rsidRPr="00866AFA" w14:paraId="410EAE52" w14:textId="77777777" w:rsidTr="00493025">
        <w:trPr>
          <w:trHeight w:val="544"/>
        </w:trPr>
        <w:tc>
          <w:tcPr>
            <w:tcW w:w="3402" w:type="dxa"/>
          </w:tcPr>
          <w:p w14:paraId="313A77B8" w14:textId="54DAC128" w:rsidR="00493025" w:rsidRPr="00866AFA" w:rsidRDefault="00493025" w:rsidP="002B1D03">
            <w:pPr>
              <w:pStyle w:val="KeinLeerraum"/>
              <w:rPr>
                <w:bCs/>
                <w:lang w:val="en-US"/>
              </w:rPr>
            </w:pPr>
            <w:r w:rsidRPr="00866AFA">
              <w:rPr>
                <w:bCs/>
                <w:lang w:val="en-US"/>
              </w:rPr>
              <w:t>Body mass index</w:t>
            </w:r>
          </w:p>
        </w:tc>
        <w:tc>
          <w:tcPr>
            <w:tcW w:w="1474" w:type="dxa"/>
          </w:tcPr>
          <w:p w14:paraId="2B0F8B5D" w14:textId="77777777" w:rsidR="00493025" w:rsidRPr="00866AFA" w:rsidRDefault="00493025" w:rsidP="002B1D03">
            <w:pPr>
              <w:pStyle w:val="KeinLeerraum"/>
              <w:rPr>
                <w:lang w:val="en-US"/>
              </w:rPr>
            </w:pPr>
            <w:r w:rsidRPr="00866AFA">
              <w:rPr>
                <w:lang w:val="en-US"/>
              </w:rPr>
              <w:t>37.19 (5.29)</w:t>
            </w:r>
          </w:p>
        </w:tc>
        <w:tc>
          <w:tcPr>
            <w:tcW w:w="1474" w:type="dxa"/>
          </w:tcPr>
          <w:p w14:paraId="0E622722" w14:textId="77777777" w:rsidR="00493025" w:rsidRPr="00866AFA" w:rsidRDefault="00493025" w:rsidP="002B1D03">
            <w:pPr>
              <w:pStyle w:val="KeinLeerraum"/>
              <w:rPr>
                <w:lang w:val="en-US"/>
              </w:rPr>
            </w:pPr>
            <w:r w:rsidRPr="00866AFA">
              <w:rPr>
                <w:lang w:val="en-US"/>
              </w:rPr>
              <w:t>0.04 (0.56)</w:t>
            </w:r>
          </w:p>
        </w:tc>
        <w:tc>
          <w:tcPr>
            <w:tcW w:w="1474" w:type="dxa"/>
          </w:tcPr>
          <w:p w14:paraId="66840D9A" w14:textId="77777777" w:rsidR="00493025" w:rsidRPr="00866AFA" w:rsidRDefault="00493025" w:rsidP="002B1D03">
            <w:pPr>
              <w:pStyle w:val="KeinLeerraum"/>
              <w:rPr>
                <w:lang w:val="en-US"/>
              </w:rPr>
            </w:pPr>
            <w:r w:rsidRPr="00866AFA">
              <w:rPr>
                <w:lang w:val="en-US"/>
              </w:rPr>
              <w:t>-0.35 (0.69)</w:t>
            </w:r>
          </w:p>
        </w:tc>
        <w:tc>
          <w:tcPr>
            <w:tcW w:w="1474" w:type="dxa"/>
            <w:gridSpan w:val="2"/>
          </w:tcPr>
          <w:p w14:paraId="730ACD5F" w14:textId="67EEDDDA" w:rsidR="00493025" w:rsidRPr="00866AFA" w:rsidRDefault="00493025" w:rsidP="002B1D03">
            <w:pPr>
              <w:pStyle w:val="KeinLeerraum"/>
              <w:rPr>
                <w:lang w:val="en-US"/>
              </w:rPr>
            </w:pPr>
            <w:r w:rsidRPr="00866AFA">
              <w:rPr>
                <w:lang w:val="en-US"/>
              </w:rPr>
              <w:t>-0.82 (1.12)</w:t>
            </w:r>
          </w:p>
        </w:tc>
        <w:tc>
          <w:tcPr>
            <w:tcW w:w="1474" w:type="dxa"/>
          </w:tcPr>
          <w:p w14:paraId="00759C18" w14:textId="77777777" w:rsidR="00493025" w:rsidRPr="00866AFA" w:rsidRDefault="00493025" w:rsidP="002B1D03">
            <w:pPr>
              <w:pStyle w:val="KeinLeerraum"/>
              <w:rPr>
                <w:lang w:val="en-US"/>
              </w:rPr>
            </w:pPr>
            <w:r w:rsidRPr="00866AFA">
              <w:rPr>
                <w:lang w:val="en-US"/>
              </w:rPr>
              <w:t>35.89 (4.32)</w:t>
            </w:r>
          </w:p>
        </w:tc>
        <w:tc>
          <w:tcPr>
            <w:tcW w:w="1474" w:type="dxa"/>
          </w:tcPr>
          <w:p w14:paraId="3AF1EB75" w14:textId="77777777" w:rsidR="00493025" w:rsidRPr="00866AFA" w:rsidRDefault="00493025" w:rsidP="002B1D03">
            <w:pPr>
              <w:pStyle w:val="KeinLeerraum"/>
              <w:rPr>
                <w:lang w:val="en-US"/>
              </w:rPr>
            </w:pPr>
            <w:r w:rsidRPr="00866AFA">
              <w:rPr>
                <w:lang w:val="en-US"/>
              </w:rPr>
              <w:t>-0.99 (3.06)</w:t>
            </w:r>
          </w:p>
        </w:tc>
        <w:tc>
          <w:tcPr>
            <w:tcW w:w="1474" w:type="dxa"/>
          </w:tcPr>
          <w:p w14:paraId="6DE2BDD2" w14:textId="77777777" w:rsidR="00493025" w:rsidRPr="00866AFA" w:rsidRDefault="00493025" w:rsidP="002B1D03">
            <w:pPr>
              <w:pStyle w:val="KeinLeerraum"/>
              <w:rPr>
                <w:lang w:val="en-US"/>
              </w:rPr>
            </w:pPr>
            <w:r w:rsidRPr="00866AFA">
              <w:rPr>
                <w:lang w:val="en-US"/>
              </w:rPr>
              <w:t>-0.21 (1.18)</w:t>
            </w:r>
          </w:p>
        </w:tc>
        <w:tc>
          <w:tcPr>
            <w:tcW w:w="1474" w:type="dxa"/>
            <w:gridSpan w:val="2"/>
          </w:tcPr>
          <w:p w14:paraId="2E99102F" w14:textId="4D75240A" w:rsidR="00493025" w:rsidRPr="00866AFA" w:rsidRDefault="00493025" w:rsidP="002B1D03">
            <w:pPr>
              <w:pStyle w:val="KeinLeerraum"/>
              <w:rPr>
                <w:lang w:val="en-US"/>
              </w:rPr>
            </w:pPr>
            <w:r w:rsidRPr="00866AFA">
              <w:rPr>
                <w:lang w:val="en-US"/>
              </w:rPr>
              <w:t>-0.6</w:t>
            </w:r>
            <w:r w:rsidR="000249A1" w:rsidRPr="00866AFA">
              <w:rPr>
                <w:lang w:val="en-US"/>
              </w:rPr>
              <w:t>0</w:t>
            </w:r>
            <w:r w:rsidRPr="00866AFA">
              <w:rPr>
                <w:lang w:val="en-US"/>
              </w:rPr>
              <w:t xml:space="preserve"> (1.84)</w:t>
            </w:r>
          </w:p>
        </w:tc>
      </w:tr>
      <w:tr w:rsidR="00493025" w:rsidRPr="00866AFA" w14:paraId="03BEB133" w14:textId="77777777" w:rsidTr="00FA0F21">
        <w:trPr>
          <w:trHeight w:val="418"/>
        </w:trPr>
        <w:tc>
          <w:tcPr>
            <w:tcW w:w="3402" w:type="dxa"/>
            <w:tcBorders>
              <w:bottom w:val="single" w:sz="2" w:space="0" w:color="auto"/>
            </w:tcBorders>
          </w:tcPr>
          <w:p w14:paraId="6B42520F" w14:textId="5CCC08F9" w:rsidR="00493025" w:rsidRPr="00866AFA" w:rsidRDefault="00493025" w:rsidP="002B1D03">
            <w:pPr>
              <w:pStyle w:val="KeinLeerraum"/>
              <w:rPr>
                <w:bCs/>
                <w:lang w:val="en-US"/>
              </w:rPr>
            </w:pPr>
            <w:r w:rsidRPr="00866AFA">
              <w:rPr>
                <w:bCs/>
                <w:lang w:val="en-US"/>
              </w:rPr>
              <w:t>Waist-to-hip ratio</w:t>
            </w:r>
          </w:p>
        </w:tc>
        <w:tc>
          <w:tcPr>
            <w:tcW w:w="1474" w:type="dxa"/>
            <w:tcBorders>
              <w:bottom w:val="single" w:sz="2" w:space="0" w:color="auto"/>
            </w:tcBorders>
          </w:tcPr>
          <w:p w14:paraId="6A52F438" w14:textId="77777777" w:rsidR="00493025" w:rsidRPr="00866AFA" w:rsidRDefault="00493025" w:rsidP="002B1D03">
            <w:pPr>
              <w:pStyle w:val="KeinLeerraum"/>
              <w:rPr>
                <w:lang w:val="en-US"/>
              </w:rPr>
            </w:pPr>
            <w:r w:rsidRPr="00866AFA">
              <w:rPr>
                <w:lang w:val="en-US"/>
              </w:rPr>
              <w:t>0.86 (0.05)</w:t>
            </w:r>
          </w:p>
        </w:tc>
        <w:tc>
          <w:tcPr>
            <w:tcW w:w="1474" w:type="dxa"/>
            <w:tcBorders>
              <w:bottom w:val="single" w:sz="2" w:space="0" w:color="auto"/>
            </w:tcBorders>
          </w:tcPr>
          <w:p w14:paraId="0B700268" w14:textId="77777777" w:rsidR="00493025" w:rsidRPr="00866AFA" w:rsidRDefault="00493025" w:rsidP="002B1D03">
            <w:pPr>
              <w:pStyle w:val="KeinLeerraum"/>
              <w:rPr>
                <w:lang w:val="en-US"/>
              </w:rPr>
            </w:pPr>
            <w:r w:rsidRPr="00866AFA">
              <w:rPr>
                <w:lang w:val="en-US"/>
              </w:rPr>
              <w:t>0.02 (0.02)</w:t>
            </w:r>
          </w:p>
        </w:tc>
        <w:tc>
          <w:tcPr>
            <w:tcW w:w="1474" w:type="dxa"/>
            <w:tcBorders>
              <w:bottom w:val="single" w:sz="2" w:space="0" w:color="auto"/>
            </w:tcBorders>
          </w:tcPr>
          <w:p w14:paraId="6318FF22" w14:textId="77777777" w:rsidR="00493025" w:rsidRPr="00866AFA" w:rsidRDefault="00493025" w:rsidP="002B1D03">
            <w:pPr>
              <w:pStyle w:val="KeinLeerraum"/>
              <w:rPr>
                <w:lang w:val="en-US"/>
              </w:rPr>
            </w:pPr>
            <w:r w:rsidRPr="00866AFA">
              <w:rPr>
                <w:lang w:val="en-US"/>
              </w:rPr>
              <w:t>0.02 (0.02)</w:t>
            </w:r>
          </w:p>
        </w:tc>
        <w:tc>
          <w:tcPr>
            <w:tcW w:w="1474" w:type="dxa"/>
            <w:gridSpan w:val="2"/>
            <w:tcBorders>
              <w:bottom w:val="single" w:sz="2" w:space="0" w:color="auto"/>
            </w:tcBorders>
          </w:tcPr>
          <w:p w14:paraId="5100B3C3" w14:textId="77777777" w:rsidR="00493025" w:rsidRPr="00866AFA" w:rsidRDefault="00493025" w:rsidP="002B1D03">
            <w:pPr>
              <w:pStyle w:val="KeinLeerraum"/>
              <w:rPr>
                <w:lang w:val="en-US"/>
              </w:rPr>
            </w:pPr>
            <w:r w:rsidRPr="00866AFA">
              <w:rPr>
                <w:lang w:val="en-US"/>
              </w:rPr>
              <w:t>0.02 (0.02)</w:t>
            </w:r>
          </w:p>
        </w:tc>
        <w:tc>
          <w:tcPr>
            <w:tcW w:w="1474" w:type="dxa"/>
            <w:tcBorders>
              <w:bottom w:val="single" w:sz="2" w:space="0" w:color="auto"/>
            </w:tcBorders>
          </w:tcPr>
          <w:p w14:paraId="22FD15B6" w14:textId="77777777" w:rsidR="00493025" w:rsidRPr="00866AFA" w:rsidRDefault="00493025" w:rsidP="002B1D03">
            <w:pPr>
              <w:pStyle w:val="KeinLeerraum"/>
              <w:rPr>
                <w:lang w:val="en-US"/>
              </w:rPr>
            </w:pPr>
            <w:r w:rsidRPr="00866AFA">
              <w:rPr>
                <w:lang w:val="en-US"/>
              </w:rPr>
              <w:t>0.89 (0.09)</w:t>
            </w:r>
          </w:p>
        </w:tc>
        <w:tc>
          <w:tcPr>
            <w:tcW w:w="1474" w:type="dxa"/>
            <w:tcBorders>
              <w:bottom w:val="single" w:sz="2" w:space="0" w:color="auto"/>
            </w:tcBorders>
          </w:tcPr>
          <w:p w14:paraId="6236A0BC" w14:textId="1C68CCC0" w:rsidR="00493025" w:rsidRPr="00866AFA" w:rsidRDefault="00493025" w:rsidP="002B1D03">
            <w:pPr>
              <w:pStyle w:val="KeinLeerraum"/>
              <w:rPr>
                <w:lang w:val="en-US"/>
              </w:rPr>
            </w:pPr>
            <w:r w:rsidRPr="00866AFA">
              <w:rPr>
                <w:lang w:val="en-US"/>
              </w:rPr>
              <w:t>0</w:t>
            </w:r>
            <w:r w:rsidR="003D73F5" w:rsidRPr="00866AFA">
              <w:rPr>
                <w:lang w:val="en-US"/>
              </w:rPr>
              <w:t>.00</w:t>
            </w:r>
            <w:r w:rsidRPr="00866AFA">
              <w:rPr>
                <w:lang w:val="en-US"/>
              </w:rPr>
              <w:t xml:space="preserve"> (0.04)</w:t>
            </w:r>
          </w:p>
        </w:tc>
        <w:tc>
          <w:tcPr>
            <w:tcW w:w="1474" w:type="dxa"/>
            <w:tcBorders>
              <w:bottom w:val="single" w:sz="2" w:space="0" w:color="auto"/>
            </w:tcBorders>
          </w:tcPr>
          <w:p w14:paraId="64C14049" w14:textId="5C766EEF" w:rsidR="00493025" w:rsidRPr="00866AFA" w:rsidRDefault="00493025" w:rsidP="002B1D03">
            <w:pPr>
              <w:pStyle w:val="KeinLeerraum"/>
              <w:rPr>
                <w:lang w:val="en-US"/>
              </w:rPr>
            </w:pPr>
            <w:r w:rsidRPr="00866AFA">
              <w:rPr>
                <w:lang w:val="en-US"/>
              </w:rPr>
              <w:t>0</w:t>
            </w:r>
            <w:r w:rsidR="003D73F5" w:rsidRPr="00866AFA">
              <w:rPr>
                <w:lang w:val="en-US"/>
              </w:rPr>
              <w:t>.00</w:t>
            </w:r>
            <w:r w:rsidRPr="00866AFA">
              <w:rPr>
                <w:lang w:val="en-US"/>
              </w:rPr>
              <w:t xml:space="preserve"> (0.06)</w:t>
            </w:r>
          </w:p>
        </w:tc>
        <w:tc>
          <w:tcPr>
            <w:tcW w:w="1474" w:type="dxa"/>
            <w:gridSpan w:val="2"/>
            <w:tcBorders>
              <w:bottom w:val="single" w:sz="2" w:space="0" w:color="auto"/>
            </w:tcBorders>
          </w:tcPr>
          <w:p w14:paraId="64CC1140" w14:textId="77777777" w:rsidR="00493025" w:rsidRPr="00866AFA" w:rsidRDefault="00493025" w:rsidP="002B1D03">
            <w:pPr>
              <w:pStyle w:val="KeinLeerraum"/>
              <w:rPr>
                <w:lang w:val="en-US"/>
              </w:rPr>
            </w:pPr>
            <w:r w:rsidRPr="00866AFA">
              <w:rPr>
                <w:lang w:val="en-US"/>
              </w:rPr>
              <w:t>-0.01 (0.04)</w:t>
            </w:r>
          </w:p>
        </w:tc>
      </w:tr>
    </w:tbl>
    <w:p w14:paraId="3F82220D" w14:textId="77777777" w:rsidR="00501857" w:rsidRPr="00866AFA" w:rsidRDefault="00501857" w:rsidP="006150DE">
      <w:pPr>
        <w:rPr>
          <w:lang w:val="en-US"/>
        </w:rPr>
      </w:pPr>
      <w:r w:rsidRPr="00866AFA">
        <w:rPr>
          <w:lang w:val="en-US"/>
        </w:rPr>
        <w:br w:type="page"/>
      </w:r>
    </w:p>
    <w:p w14:paraId="7E612DC0" w14:textId="535F3D73" w:rsidR="00501857" w:rsidRPr="00866AFA" w:rsidRDefault="00501857" w:rsidP="002B1D03">
      <w:pPr>
        <w:ind w:firstLine="0"/>
      </w:pPr>
      <w:r w:rsidRPr="00866AFA">
        <w:rPr>
          <w:b/>
        </w:rPr>
        <w:lastRenderedPageBreak/>
        <w:t xml:space="preserve">Table </w:t>
      </w:r>
      <w:r w:rsidR="00066FDF" w:rsidRPr="00866AFA">
        <w:rPr>
          <w:b/>
        </w:rPr>
        <w:t>S</w:t>
      </w:r>
      <w:r w:rsidR="0098282B" w:rsidRPr="00866AFA">
        <w:rPr>
          <w:b/>
        </w:rPr>
        <w:t>3</w:t>
      </w:r>
      <w:r w:rsidRPr="00866AFA">
        <w:rPr>
          <w:b/>
        </w:rPr>
        <w:t xml:space="preserve"> </w:t>
      </w:r>
      <w:proofErr w:type="spellStart"/>
      <w:r w:rsidRPr="00866AFA">
        <w:rPr>
          <w:b/>
        </w:rPr>
        <w:t>continued</w:t>
      </w:r>
      <w:proofErr w:type="spellEnd"/>
    </w:p>
    <w:tbl>
      <w:tblPr>
        <w:tblStyle w:val="Tabellenraster"/>
        <w:tblW w:w="14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9"/>
        <w:gridCol w:w="1418"/>
        <w:gridCol w:w="56"/>
        <w:gridCol w:w="1474"/>
        <w:gridCol w:w="29"/>
        <w:gridCol w:w="1417"/>
        <w:gridCol w:w="28"/>
        <w:gridCol w:w="1474"/>
        <w:gridCol w:w="58"/>
        <w:gridCol w:w="70"/>
        <w:gridCol w:w="1347"/>
        <w:gridCol w:w="1419"/>
        <w:gridCol w:w="55"/>
        <w:gridCol w:w="1474"/>
        <w:gridCol w:w="30"/>
        <w:gridCol w:w="1417"/>
        <w:gridCol w:w="27"/>
      </w:tblGrid>
      <w:tr w:rsidR="00B20CB3" w:rsidRPr="00866AFA" w14:paraId="57093156" w14:textId="77777777" w:rsidTr="00FA0F21">
        <w:trPr>
          <w:gridAfter w:val="1"/>
          <w:wAfter w:w="27" w:type="dxa"/>
          <w:trHeight w:hRule="exact" w:val="624"/>
        </w:trPr>
        <w:tc>
          <w:tcPr>
            <w:tcW w:w="2409" w:type="dxa"/>
            <w:vMerge w:val="restart"/>
            <w:tcBorders>
              <w:top w:val="single" w:sz="2" w:space="0" w:color="auto"/>
            </w:tcBorders>
          </w:tcPr>
          <w:p w14:paraId="71252791" w14:textId="522F86F0" w:rsidR="00B20CB3" w:rsidRPr="00866AFA" w:rsidRDefault="00354F96" w:rsidP="002B1D03">
            <w:pPr>
              <w:pStyle w:val="KeinLeerraum"/>
              <w:rPr>
                <w:lang w:val="en-US"/>
              </w:rPr>
            </w:pPr>
            <w:r w:rsidRPr="00866AFA">
              <w:rPr>
                <w:lang w:val="en-US"/>
              </w:rPr>
              <w:t>Variable</w:t>
            </w:r>
          </w:p>
        </w:tc>
        <w:tc>
          <w:tcPr>
            <w:tcW w:w="6024" w:type="dxa"/>
            <w:gridSpan w:val="9"/>
            <w:tcBorders>
              <w:top w:val="single" w:sz="2" w:space="0" w:color="auto"/>
              <w:bottom w:val="single" w:sz="4" w:space="0" w:color="auto"/>
            </w:tcBorders>
          </w:tcPr>
          <w:p w14:paraId="396BD997" w14:textId="1280000C" w:rsidR="00B20CB3" w:rsidRPr="00866AFA" w:rsidRDefault="005F092E" w:rsidP="002B1D03">
            <w:pPr>
              <w:pStyle w:val="KeinLeerraum"/>
              <w:rPr>
                <w:lang w:val="en-US"/>
              </w:rPr>
            </w:pPr>
            <w:r w:rsidRPr="00866AFA">
              <w:rPr>
                <w:lang w:val="en-US"/>
              </w:rPr>
              <w:t xml:space="preserve">Food-specific neurofeedback </w:t>
            </w:r>
            <w:r w:rsidR="00B20CB3" w:rsidRPr="00866AFA">
              <w:rPr>
                <w:lang w:val="en-US"/>
              </w:rPr>
              <w:t>(</w:t>
            </w:r>
            <w:r w:rsidR="00B20CB3" w:rsidRPr="00866AFA">
              <w:rPr>
                <w:i/>
                <w:lang w:val="en-US"/>
              </w:rPr>
              <w:t>n</w:t>
            </w:r>
            <w:r w:rsidR="004C3C38" w:rsidRPr="00866AFA">
              <w:rPr>
                <w:i/>
                <w:lang w:val="en-US"/>
              </w:rPr>
              <w:t xml:space="preserve"> </w:t>
            </w:r>
            <w:r w:rsidR="00B20CB3" w:rsidRPr="00866AFA">
              <w:rPr>
                <w:lang w:val="en-US"/>
              </w:rPr>
              <w:t>=</w:t>
            </w:r>
            <w:r w:rsidR="004C3C38" w:rsidRPr="00866AFA">
              <w:rPr>
                <w:lang w:val="en-US"/>
              </w:rPr>
              <w:t xml:space="preserve"> </w:t>
            </w:r>
            <w:r w:rsidR="00B20CB3" w:rsidRPr="00866AFA">
              <w:rPr>
                <w:lang w:val="en-US"/>
              </w:rPr>
              <w:t>13)</w:t>
            </w:r>
          </w:p>
        </w:tc>
        <w:tc>
          <w:tcPr>
            <w:tcW w:w="5742" w:type="dxa"/>
            <w:gridSpan w:val="6"/>
            <w:tcBorders>
              <w:top w:val="single" w:sz="2" w:space="0" w:color="auto"/>
              <w:bottom w:val="single" w:sz="2" w:space="0" w:color="auto"/>
            </w:tcBorders>
          </w:tcPr>
          <w:p w14:paraId="79874FB1" w14:textId="20C1B8C4" w:rsidR="00B20CB3" w:rsidRPr="00866AFA" w:rsidRDefault="005F5CD9" w:rsidP="002B1D03">
            <w:pPr>
              <w:pStyle w:val="KeinLeerraum"/>
              <w:rPr>
                <w:lang w:val="en-US"/>
              </w:rPr>
            </w:pPr>
            <w:r w:rsidRPr="00866AFA">
              <w:rPr>
                <w:lang w:val="en-US"/>
              </w:rPr>
              <w:t xml:space="preserve">General neurofeedback </w:t>
            </w:r>
            <w:r w:rsidR="00B20CB3" w:rsidRPr="00866AFA">
              <w:rPr>
                <w:lang w:val="en-US"/>
              </w:rPr>
              <w:t>(</w:t>
            </w:r>
            <w:r w:rsidR="00B20CB3" w:rsidRPr="00866AFA">
              <w:rPr>
                <w:i/>
                <w:lang w:val="en-US"/>
              </w:rPr>
              <w:t>n</w:t>
            </w:r>
            <w:r w:rsidR="004C3C38" w:rsidRPr="00866AFA">
              <w:rPr>
                <w:i/>
                <w:lang w:val="en-US"/>
              </w:rPr>
              <w:t xml:space="preserve"> </w:t>
            </w:r>
            <w:r w:rsidR="00B20CB3" w:rsidRPr="00866AFA">
              <w:rPr>
                <w:lang w:val="en-US"/>
              </w:rPr>
              <w:t>=</w:t>
            </w:r>
            <w:r w:rsidR="004C3C38" w:rsidRPr="00866AFA">
              <w:rPr>
                <w:lang w:val="en-US"/>
              </w:rPr>
              <w:t xml:space="preserve"> </w:t>
            </w:r>
            <w:r w:rsidR="00B20CB3" w:rsidRPr="00866AFA">
              <w:rPr>
                <w:lang w:val="en-US"/>
              </w:rPr>
              <w:t>18)</w:t>
            </w:r>
          </w:p>
        </w:tc>
      </w:tr>
      <w:tr w:rsidR="00B20CB3" w:rsidRPr="00866AFA" w14:paraId="1B159AF7" w14:textId="77777777" w:rsidTr="00FA0F21">
        <w:trPr>
          <w:gridAfter w:val="1"/>
          <w:wAfter w:w="27" w:type="dxa"/>
          <w:trHeight w:hRule="exact" w:val="828"/>
        </w:trPr>
        <w:tc>
          <w:tcPr>
            <w:tcW w:w="2409" w:type="dxa"/>
            <w:vMerge/>
            <w:tcBorders>
              <w:bottom w:val="single" w:sz="2" w:space="0" w:color="auto"/>
            </w:tcBorders>
          </w:tcPr>
          <w:p w14:paraId="16B689C9" w14:textId="77777777" w:rsidR="00B20CB3" w:rsidRPr="00866AFA" w:rsidRDefault="00B20CB3" w:rsidP="002B1D03">
            <w:pPr>
              <w:pStyle w:val="KeinLeerraum"/>
              <w:rPr>
                <w:lang w:val="en-US"/>
              </w:rPr>
            </w:pPr>
          </w:p>
        </w:tc>
        <w:tc>
          <w:tcPr>
            <w:tcW w:w="1418" w:type="dxa"/>
            <w:tcBorders>
              <w:top w:val="single" w:sz="2" w:space="0" w:color="auto"/>
              <w:bottom w:val="single" w:sz="2" w:space="0" w:color="auto"/>
            </w:tcBorders>
          </w:tcPr>
          <w:p w14:paraId="73D099D1" w14:textId="77777777" w:rsidR="00B20CB3" w:rsidRPr="00866AFA" w:rsidRDefault="00B20CB3" w:rsidP="002B1D03">
            <w:pPr>
              <w:pStyle w:val="KeinLeerraum"/>
              <w:rPr>
                <w:lang w:val="en-US"/>
              </w:rPr>
            </w:pPr>
            <w:r w:rsidRPr="00866AFA">
              <w:rPr>
                <w:lang w:val="en-US"/>
              </w:rPr>
              <w:t>Baseline</w:t>
            </w:r>
          </w:p>
        </w:tc>
        <w:tc>
          <w:tcPr>
            <w:tcW w:w="1559" w:type="dxa"/>
            <w:gridSpan w:val="3"/>
            <w:tcBorders>
              <w:top w:val="single" w:sz="4" w:space="0" w:color="auto"/>
              <w:bottom w:val="single" w:sz="2" w:space="0" w:color="auto"/>
            </w:tcBorders>
          </w:tcPr>
          <w:p w14:paraId="24A9D0CD" w14:textId="77777777" w:rsidR="00B20CB3" w:rsidRPr="00866AFA" w:rsidRDefault="00B20CB3" w:rsidP="002B1D03">
            <w:pPr>
              <w:pStyle w:val="KeinLeerraum"/>
              <w:rPr>
                <w:lang w:val="en-US"/>
              </w:rPr>
            </w:pPr>
            <w:r w:rsidRPr="00866AFA">
              <w:rPr>
                <w:lang w:val="en-US"/>
              </w:rPr>
              <w:t>Δ Pre-treatment</w:t>
            </w:r>
          </w:p>
        </w:tc>
        <w:tc>
          <w:tcPr>
            <w:tcW w:w="1417" w:type="dxa"/>
            <w:tcBorders>
              <w:top w:val="single" w:sz="2" w:space="0" w:color="auto"/>
              <w:bottom w:val="single" w:sz="2" w:space="0" w:color="auto"/>
            </w:tcBorders>
          </w:tcPr>
          <w:p w14:paraId="21BC1547" w14:textId="77777777" w:rsidR="00B20CB3" w:rsidRPr="00866AFA" w:rsidRDefault="00B20CB3" w:rsidP="002B1D03">
            <w:pPr>
              <w:pStyle w:val="KeinLeerraum"/>
              <w:rPr>
                <w:lang w:val="en-US"/>
              </w:rPr>
            </w:pPr>
            <w:r w:rsidRPr="00866AFA">
              <w:rPr>
                <w:lang w:val="en-US"/>
              </w:rPr>
              <w:t>Δ Post-treatment</w:t>
            </w:r>
          </w:p>
        </w:tc>
        <w:tc>
          <w:tcPr>
            <w:tcW w:w="1560" w:type="dxa"/>
            <w:gridSpan w:val="3"/>
            <w:tcBorders>
              <w:top w:val="single" w:sz="2" w:space="0" w:color="auto"/>
              <w:bottom w:val="single" w:sz="2" w:space="0" w:color="auto"/>
            </w:tcBorders>
          </w:tcPr>
          <w:p w14:paraId="4788FF3D" w14:textId="14789F1C" w:rsidR="00B20CB3" w:rsidRPr="00866AFA" w:rsidRDefault="00B20CB3" w:rsidP="002B1D03">
            <w:pPr>
              <w:pStyle w:val="KeinLeerraum"/>
              <w:rPr>
                <w:lang w:val="en-US"/>
              </w:rPr>
            </w:pPr>
            <w:r w:rsidRPr="00866AFA">
              <w:rPr>
                <w:lang w:val="en-US"/>
              </w:rPr>
              <w:t>Δ 3 month</w:t>
            </w:r>
          </w:p>
        </w:tc>
        <w:tc>
          <w:tcPr>
            <w:tcW w:w="1417" w:type="dxa"/>
            <w:gridSpan w:val="2"/>
            <w:tcBorders>
              <w:top w:val="single" w:sz="2" w:space="0" w:color="auto"/>
              <w:bottom w:val="single" w:sz="2" w:space="0" w:color="auto"/>
            </w:tcBorders>
          </w:tcPr>
          <w:p w14:paraId="6DB494B5" w14:textId="77777777" w:rsidR="00B20CB3" w:rsidRPr="00866AFA" w:rsidRDefault="00B20CB3" w:rsidP="002B1D03">
            <w:pPr>
              <w:pStyle w:val="KeinLeerraum"/>
              <w:rPr>
                <w:lang w:val="en-US"/>
              </w:rPr>
            </w:pPr>
            <w:r w:rsidRPr="00866AFA">
              <w:rPr>
                <w:lang w:val="en-US"/>
              </w:rPr>
              <w:t>Baseline</w:t>
            </w:r>
          </w:p>
        </w:tc>
        <w:tc>
          <w:tcPr>
            <w:tcW w:w="1419" w:type="dxa"/>
            <w:tcBorders>
              <w:top w:val="single" w:sz="2" w:space="0" w:color="auto"/>
              <w:bottom w:val="single" w:sz="2" w:space="0" w:color="auto"/>
            </w:tcBorders>
          </w:tcPr>
          <w:p w14:paraId="43B9E3E2" w14:textId="77777777" w:rsidR="00B20CB3" w:rsidRPr="00866AFA" w:rsidRDefault="00B20CB3" w:rsidP="002B1D03">
            <w:pPr>
              <w:pStyle w:val="KeinLeerraum"/>
              <w:rPr>
                <w:lang w:val="en-US"/>
              </w:rPr>
            </w:pPr>
            <w:r w:rsidRPr="00866AFA">
              <w:rPr>
                <w:lang w:val="en-US"/>
              </w:rPr>
              <w:t>Δ Pre-treatment</w:t>
            </w:r>
          </w:p>
        </w:tc>
        <w:tc>
          <w:tcPr>
            <w:tcW w:w="1559" w:type="dxa"/>
            <w:gridSpan w:val="3"/>
            <w:tcBorders>
              <w:top w:val="single" w:sz="2" w:space="0" w:color="auto"/>
              <w:bottom w:val="single" w:sz="2" w:space="0" w:color="auto"/>
            </w:tcBorders>
          </w:tcPr>
          <w:p w14:paraId="4D681FF4" w14:textId="77777777" w:rsidR="00B20CB3" w:rsidRPr="00866AFA" w:rsidRDefault="00B20CB3" w:rsidP="002B1D03">
            <w:pPr>
              <w:pStyle w:val="KeinLeerraum"/>
              <w:rPr>
                <w:lang w:val="en-US"/>
              </w:rPr>
            </w:pPr>
            <w:r w:rsidRPr="00866AFA">
              <w:rPr>
                <w:lang w:val="en-US"/>
              </w:rPr>
              <w:t>Δ Post-treatment</w:t>
            </w:r>
          </w:p>
        </w:tc>
        <w:tc>
          <w:tcPr>
            <w:tcW w:w="1417" w:type="dxa"/>
            <w:tcBorders>
              <w:top w:val="single" w:sz="2" w:space="0" w:color="auto"/>
              <w:bottom w:val="single" w:sz="2" w:space="0" w:color="auto"/>
            </w:tcBorders>
          </w:tcPr>
          <w:p w14:paraId="2E9EBF17" w14:textId="727CA712" w:rsidR="00B20CB3" w:rsidRPr="00866AFA" w:rsidRDefault="00B20CB3" w:rsidP="002B1D03">
            <w:pPr>
              <w:pStyle w:val="KeinLeerraum"/>
              <w:rPr>
                <w:lang w:val="en-US"/>
              </w:rPr>
            </w:pPr>
            <w:r w:rsidRPr="00866AFA">
              <w:rPr>
                <w:lang w:val="en-US"/>
              </w:rPr>
              <w:t>Δ 3 month</w:t>
            </w:r>
          </w:p>
        </w:tc>
      </w:tr>
      <w:tr w:rsidR="00BE5473" w:rsidRPr="00866AFA" w14:paraId="618EBFD5" w14:textId="77777777" w:rsidTr="00FA0F21">
        <w:trPr>
          <w:trHeight w:hRule="exact" w:val="624"/>
        </w:trPr>
        <w:tc>
          <w:tcPr>
            <w:tcW w:w="2409" w:type="dxa"/>
            <w:tcBorders>
              <w:top w:val="single" w:sz="2" w:space="0" w:color="auto"/>
            </w:tcBorders>
          </w:tcPr>
          <w:p w14:paraId="72E007F3" w14:textId="7FACC572" w:rsidR="00BE5473" w:rsidRPr="00866AFA" w:rsidRDefault="00BE5473" w:rsidP="002B1D03">
            <w:pPr>
              <w:pStyle w:val="KeinLeerraum"/>
              <w:rPr>
                <w:bCs/>
                <w:lang w:val="en-US"/>
              </w:rPr>
            </w:pPr>
            <w:r w:rsidRPr="00866AFA">
              <w:rPr>
                <w:lang w:val="en-US"/>
              </w:rPr>
              <w:t>Executive functions</w:t>
            </w:r>
          </w:p>
        </w:tc>
        <w:tc>
          <w:tcPr>
            <w:tcW w:w="1474" w:type="dxa"/>
            <w:gridSpan w:val="2"/>
            <w:tcBorders>
              <w:top w:val="single" w:sz="2" w:space="0" w:color="auto"/>
            </w:tcBorders>
          </w:tcPr>
          <w:p w14:paraId="179DF0FD" w14:textId="77777777" w:rsidR="00BE5473" w:rsidRPr="00866AFA" w:rsidRDefault="00BE5473" w:rsidP="002B1D03">
            <w:pPr>
              <w:pStyle w:val="KeinLeerraum"/>
              <w:rPr>
                <w:lang w:val="en-US"/>
              </w:rPr>
            </w:pPr>
          </w:p>
        </w:tc>
        <w:tc>
          <w:tcPr>
            <w:tcW w:w="1474" w:type="dxa"/>
            <w:tcBorders>
              <w:top w:val="single" w:sz="2" w:space="0" w:color="auto"/>
            </w:tcBorders>
          </w:tcPr>
          <w:p w14:paraId="2132C931" w14:textId="77777777" w:rsidR="00BE5473" w:rsidRPr="00866AFA" w:rsidRDefault="00BE5473" w:rsidP="002B1D03">
            <w:pPr>
              <w:pStyle w:val="KeinLeerraum"/>
              <w:rPr>
                <w:lang w:val="en-US"/>
              </w:rPr>
            </w:pPr>
          </w:p>
        </w:tc>
        <w:tc>
          <w:tcPr>
            <w:tcW w:w="1474" w:type="dxa"/>
            <w:gridSpan w:val="3"/>
            <w:tcBorders>
              <w:top w:val="single" w:sz="2" w:space="0" w:color="auto"/>
            </w:tcBorders>
          </w:tcPr>
          <w:p w14:paraId="345D27E1" w14:textId="77777777" w:rsidR="00BE5473" w:rsidRPr="00866AFA" w:rsidRDefault="00BE5473" w:rsidP="002B1D03">
            <w:pPr>
              <w:pStyle w:val="KeinLeerraum"/>
              <w:rPr>
                <w:lang w:val="en-US"/>
              </w:rPr>
            </w:pPr>
          </w:p>
        </w:tc>
        <w:tc>
          <w:tcPr>
            <w:tcW w:w="1474" w:type="dxa"/>
            <w:tcBorders>
              <w:top w:val="single" w:sz="2" w:space="0" w:color="auto"/>
            </w:tcBorders>
          </w:tcPr>
          <w:p w14:paraId="74CFBCB9" w14:textId="77777777" w:rsidR="00BE5473" w:rsidRPr="00866AFA" w:rsidRDefault="00BE5473" w:rsidP="002B1D03">
            <w:pPr>
              <w:pStyle w:val="KeinLeerraum"/>
              <w:rPr>
                <w:lang w:val="en-US"/>
              </w:rPr>
            </w:pPr>
          </w:p>
        </w:tc>
        <w:tc>
          <w:tcPr>
            <w:tcW w:w="1475" w:type="dxa"/>
            <w:gridSpan w:val="3"/>
            <w:tcBorders>
              <w:top w:val="single" w:sz="2" w:space="0" w:color="auto"/>
            </w:tcBorders>
          </w:tcPr>
          <w:p w14:paraId="60880B2D" w14:textId="77777777" w:rsidR="00BE5473" w:rsidRPr="00866AFA" w:rsidRDefault="00BE5473" w:rsidP="002B1D03">
            <w:pPr>
              <w:pStyle w:val="KeinLeerraum"/>
              <w:rPr>
                <w:lang w:val="en-US"/>
              </w:rPr>
            </w:pPr>
          </w:p>
        </w:tc>
        <w:tc>
          <w:tcPr>
            <w:tcW w:w="1474" w:type="dxa"/>
            <w:gridSpan w:val="2"/>
            <w:tcBorders>
              <w:top w:val="single" w:sz="2" w:space="0" w:color="auto"/>
            </w:tcBorders>
          </w:tcPr>
          <w:p w14:paraId="5E21B4DB" w14:textId="77777777" w:rsidR="00BE5473" w:rsidRPr="00866AFA" w:rsidRDefault="00BE5473" w:rsidP="002B1D03">
            <w:pPr>
              <w:pStyle w:val="KeinLeerraum"/>
              <w:rPr>
                <w:lang w:val="en-US"/>
              </w:rPr>
            </w:pPr>
          </w:p>
        </w:tc>
        <w:tc>
          <w:tcPr>
            <w:tcW w:w="1474" w:type="dxa"/>
            <w:tcBorders>
              <w:top w:val="single" w:sz="2" w:space="0" w:color="auto"/>
            </w:tcBorders>
          </w:tcPr>
          <w:p w14:paraId="4E242AE5" w14:textId="77777777" w:rsidR="00BE5473" w:rsidRPr="00866AFA" w:rsidRDefault="00BE5473" w:rsidP="002B1D03">
            <w:pPr>
              <w:pStyle w:val="KeinLeerraum"/>
              <w:rPr>
                <w:lang w:val="en-US"/>
              </w:rPr>
            </w:pPr>
          </w:p>
        </w:tc>
        <w:tc>
          <w:tcPr>
            <w:tcW w:w="1474" w:type="dxa"/>
            <w:gridSpan w:val="3"/>
          </w:tcPr>
          <w:p w14:paraId="5C8E7E43" w14:textId="77777777" w:rsidR="00BE5473" w:rsidRPr="00866AFA" w:rsidRDefault="00BE5473" w:rsidP="002B1D03">
            <w:pPr>
              <w:pStyle w:val="KeinLeerraum"/>
              <w:rPr>
                <w:lang w:val="en-US"/>
              </w:rPr>
            </w:pPr>
          </w:p>
        </w:tc>
      </w:tr>
      <w:tr w:rsidR="00BE5473" w:rsidRPr="00866AFA" w14:paraId="5B594A9E" w14:textId="77777777" w:rsidTr="004E5F41">
        <w:trPr>
          <w:trHeight w:hRule="exact" w:val="624"/>
        </w:trPr>
        <w:tc>
          <w:tcPr>
            <w:tcW w:w="2409" w:type="dxa"/>
          </w:tcPr>
          <w:p w14:paraId="025EF77C" w14:textId="14E4293C" w:rsidR="00BE5473" w:rsidRPr="00866AFA" w:rsidRDefault="00BE5473" w:rsidP="002B1D03">
            <w:pPr>
              <w:pStyle w:val="KeinLeerraum"/>
              <w:rPr>
                <w:bCs/>
                <w:lang w:val="en-US"/>
              </w:rPr>
            </w:pPr>
            <w:r w:rsidRPr="00866AFA">
              <w:rPr>
                <w:bCs/>
                <w:lang w:val="en-US"/>
              </w:rPr>
              <w:t>Decision making</w:t>
            </w:r>
            <w:r w:rsidRPr="00866AFA">
              <w:rPr>
                <w:vertAlign w:val="superscript"/>
                <w:lang w:val="en-US"/>
              </w:rPr>
              <w:t xml:space="preserve"> a</w:t>
            </w:r>
          </w:p>
        </w:tc>
        <w:tc>
          <w:tcPr>
            <w:tcW w:w="1474" w:type="dxa"/>
            <w:gridSpan w:val="2"/>
          </w:tcPr>
          <w:p w14:paraId="10490001" w14:textId="77777777" w:rsidR="00BE5473" w:rsidRPr="00866AFA" w:rsidRDefault="00BE5473" w:rsidP="002B1D03">
            <w:pPr>
              <w:pStyle w:val="KeinLeerraum"/>
              <w:rPr>
                <w:lang w:val="en-US"/>
              </w:rPr>
            </w:pPr>
            <w:r w:rsidRPr="00866AFA">
              <w:rPr>
                <w:lang w:val="en-US"/>
              </w:rPr>
              <w:t>-12.46 (31.65)</w:t>
            </w:r>
          </w:p>
        </w:tc>
        <w:tc>
          <w:tcPr>
            <w:tcW w:w="1474" w:type="dxa"/>
          </w:tcPr>
          <w:p w14:paraId="5B91E36E" w14:textId="77777777" w:rsidR="00BE5473" w:rsidRPr="00866AFA" w:rsidRDefault="00BE5473" w:rsidP="002B1D03">
            <w:pPr>
              <w:pStyle w:val="KeinLeerraum"/>
              <w:rPr>
                <w:lang w:val="en-US"/>
              </w:rPr>
            </w:pPr>
            <w:r w:rsidRPr="00866AFA">
              <w:rPr>
                <w:lang w:val="en-US"/>
              </w:rPr>
              <w:t>-1.85 (31.21)</w:t>
            </w:r>
          </w:p>
        </w:tc>
        <w:tc>
          <w:tcPr>
            <w:tcW w:w="1474" w:type="dxa"/>
            <w:gridSpan w:val="3"/>
          </w:tcPr>
          <w:p w14:paraId="06CEE53B" w14:textId="77777777" w:rsidR="00BE5473" w:rsidRPr="00866AFA" w:rsidRDefault="00BE5473" w:rsidP="002B1D03">
            <w:pPr>
              <w:pStyle w:val="KeinLeerraum"/>
              <w:rPr>
                <w:lang w:val="en-US"/>
              </w:rPr>
            </w:pPr>
            <w:r w:rsidRPr="00866AFA">
              <w:rPr>
                <w:lang w:val="en-US"/>
              </w:rPr>
              <w:t>4.67 (37.89)</w:t>
            </w:r>
          </w:p>
        </w:tc>
        <w:tc>
          <w:tcPr>
            <w:tcW w:w="1474" w:type="dxa"/>
          </w:tcPr>
          <w:p w14:paraId="4A3CBBFC" w14:textId="77777777" w:rsidR="00BE5473" w:rsidRPr="00866AFA" w:rsidRDefault="00BE5473" w:rsidP="002B1D03">
            <w:pPr>
              <w:pStyle w:val="KeinLeerraum"/>
              <w:rPr>
                <w:lang w:val="en-US"/>
              </w:rPr>
            </w:pPr>
            <w:r w:rsidRPr="00866AFA">
              <w:rPr>
                <w:lang w:val="en-US"/>
              </w:rPr>
              <w:t>18.85 (38.79)</w:t>
            </w:r>
          </w:p>
        </w:tc>
        <w:tc>
          <w:tcPr>
            <w:tcW w:w="1475" w:type="dxa"/>
            <w:gridSpan w:val="3"/>
          </w:tcPr>
          <w:p w14:paraId="17048B31" w14:textId="77777777" w:rsidR="00BE5473" w:rsidRPr="00866AFA" w:rsidRDefault="00BE5473" w:rsidP="002B1D03">
            <w:pPr>
              <w:pStyle w:val="KeinLeerraum"/>
              <w:rPr>
                <w:lang w:val="en-US"/>
              </w:rPr>
            </w:pPr>
            <w:r w:rsidRPr="00866AFA">
              <w:rPr>
                <w:lang w:val="en-US"/>
              </w:rPr>
              <w:t>8.33 (33.31)</w:t>
            </w:r>
          </w:p>
        </w:tc>
        <w:tc>
          <w:tcPr>
            <w:tcW w:w="1474" w:type="dxa"/>
            <w:gridSpan w:val="2"/>
          </w:tcPr>
          <w:p w14:paraId="245C85B5" w14:textId="77777777" w:rsidR="00BE5473" w:rsidRPr="00866AFA" w:rsidRDefault="00BE5473" w:rsidP="002B1D03">
            <w:pPr>
              <w:pStyle w:val="KeinLeerraum"/>
              <w:rPr>
                <w:lang w:val="en-US"/>
              </w:rPr>
            </w:pPr>
            <w:r w:rsidRPr="00866AFA">
              <w:rPr>
                <w:lang w:val="en-US"/>
              </w:rPr>
              <w:t>18 (42.2)</w:t>
            </w:r>
          </w:p>
        </w:tc>
        <w:tc>
          <w:tcPr>
            <w:tcW w:w="1474" w:type="dxa"/>
          </w:tcPr>
          <w:p w14:paraId="0C823F5B" w14:textId="77777777" w:rsidR="00BE5473" w:rsidRPr="00866AFA" w:rsidRDefault="00BE5473" w:rsidP="002B1D03">
            <w:pPr>
              <w:pStyle w:val="KeinLeerraum"/>
              <w:rPr>
                <w:lang w:val="en-US"/>
              </w:rPr>
            </w:pPr>
            <w:r w:rsidRPr="00866AFA">
              <w:rPr>
                <w:lang w:val="en-US"/>
              </w:rPr>
              <w:t>23.11 (30.76)</w:t>
            </w:r>
          </w:p>
        </w:tc>
        <w:tc>
          <w:tcPr>
            <w:tcW w:w="1474" w:type="dxa"/>
            <w:gridSpan w:val="3"/>
          </w:tcPr>
          <w:p w14:paraId="7BC54E49" w14:textId="77777777" w:rsidR="00BE5473" w:rsidRPr="00866AFA" w:rsidRDefault="00BE5473" w:rsidP="002B1D03">
            <w:pPr>
              <w:pStyle w:val="KeinLeerraum"/>
              <w:rPr>
                <w:lang w:val="en-US"/>
              </w:rPr>
            </w:pPr>
            <w:r w:rsidRPr="00866AFA">
              <w:rPr>
                <w:lang w:val="en-US"/>
              </w:rPr>
              <w:t>24.33 (41.33)</w:t>
            </w:r>
          </w:p>
        </w:tc>
      </w:tr>
      <w:tr w:rsidR="00BE5473" w:rsidRPr="00866AFA" w14:paraId="6984C895" w14:textId="77777777" w:rsidTr="004E5F41">
        <w:trPr>
          <w:trHeight w:hRule="exact" w:val="624"/>
        </w:trPr>
        <w:tc>
          <w:tcPr>
            <w:tcW w:w="2409" w:type="dxa"/>
          </w:tcPr>
          <w:p w14:paraId="0B90723B" w14:textId="1BCA200B" w:rsidR="00BE5473" w:rsidRPr="00866AFA" w:rsidRDefault="00BE5473" w:rsidP="002B1D03">
            <w:pPr>
              <w:pStyle w:val="KeinLeerraum"/>
              <w:rPr>
                <w:bCs/>
                <w:lang w:val="en-US"/>
              </w:rPr>
            </w:pPr>
            <w:r w:rsidRPr="00866AFA">
              <w:rPr>
                <w:bCs/>
                <w:lang w:val="en-US"/>
              </w:rPr>
              <w:t>Cognitive flexibility</w:t>
            </w:r>
            <w:r w:rsidRPr="00866AFA">
              <w:rPr>
                <w:vertAlign w:val="superscript"/>
                <w:lang w:val="en-US"/>
              </w:rPr>
              <w:t xml:space="preserve"> a</w:t>
            </w:r>
          </w:p>
        </w:tc>
        <w:tc>
          <w:tcPr>
            <w:tcW w:w="1474" w:type="dxa"/>
            <w:gridSpan w:val="2"/>
          </w:tcPr>
          <w:p w14:paraId="3F7B0B50" w14:textId="77777777" w:rsidR="00BE5473" w:rsidRPr="00866AFA" w:rsidRDefault="00BE5473" w:rsidP="002B1D03">
            <w:pPr>
              <w:pStyle w:val="KeinLeerraum"/>
              <w:rPr>
                <w:lang w:val="en-US"/>
              </w:rPr>
            </w:pPr>
            <w:r w:rsidRPr="00866AFA">
              <w:rPr>
                <w:lang w:val="en-US"/>
              </w:rPr>
              <w:t>-2.97 (4.20)</w:t>
            </w:r>
          </w:p>
        </w:tc>
        <w:tc>
          <w:tcPr>
            <w:tcW w:w="1474" w:type="dxa"/>
          </w:tcPr>
          <w:p w14:paraId="6E6DD9A5" w14:textId="77777777" w:rsidR="00BE5473" w:rsidRPr="00866AFA" w:rsidRDefault="00BE5473" w:rsidP="002B1D03">
            <w:pPr>
              <w:pStyle w:val="KeinLeerraum"/>
              <w:rPr>
                <w:lang w:val="en-US"/>
              </w:rPr>
            </w:pPr>
            <w:r w:rsidRPr="00866AFA">
              <w:rPr>
                <w:lang w:val="en-US"/>
              </w:rPr>
              <w:t>0.55 (3.51)</w:t>
            </w:r>
          </w:p>
        </w:tc>
        <w:tc>
          <w:tcPr>
            <w:tcW w:w="1474" w:type="dxa"/>
            <w:gridSpan w:val="3"/>
          </w:tcPr>
          <w:p w14:paraId="07438A21" w14:textId="77777777" w:rsidR="00BE5473" w:rsidRPr="00866AFA" w:rsidRDefault="00BE5473" w:rsidP="002B1D03">
            <w:pPr>
              <w:pStyle w:val="KeinLeerraum"/>
              <w:rPr>
                <w:lang w:val="en-US"/>
              </w:rPr>
            </w:pPr>
            <w:r w:rsidRPr="00866AFA">
              <w:rPr>
                <w:lang w:val="en-US"/>
              </w:rPr>
              <w:t>0.37 (3.89)</w:t>
            </w:r>
          </w:p>
        </w:tc>
        <w:tc>
          <w:tcPr>
            <w:tcW w:w="1474" w:type="dxa"/>
          </w:tcPr>
          <w:p w14:paraId="4516B8C7" w14:textId="3BB73497" w:rsidR="00BE5473" w:rsidRPr="00866AFA" w:rsidRDefault="00BE5473" w:rsidP="002B1D03">
            <w:pPr>
              <w:pStyle w:val="KeinLeerraum"/>
              <w:rPr>
                <w:lang w:val="en-US"/>
              </w:rPr>
            </w:pPr>
            <w:r w:rsidRPr="00866AFA">
              <w:rPr>
                <w:lang w:val="en-US"/>
              </w:rPr>
              <w:t>2.44 (5.5</w:t>
            </w:r>
            <w:r w:rsidR="00693589" w:rsidRPr="00866AFA">
              <w:rPr>
                <w:lang w:val="en-US"/>
              </w:rPr>
              <w:t>0</w:t>
            </w:r>
            <w:r w:rsidRPr="00866AFA">
              <w:rPr>
                <w:lang w:val="en-US"/>
              </w:rPr>
              <w:t>)</w:t>
            </w:r>
          </w:p>
        </w:tc>
        <w:tc>
          <w:tcPr>
            <w:tcW w:w="1475" w:type="dxa"/>
            <w:gridSpan w:val="3"/>
          </w:tcPr>
          <w:p w14:paraId="13BB8B41" w14:textId="77777777" w:rsidR="00BE5473" w:rsidRPr="00866AFA" w:rsidRDefault="00BE5473" w:rsidP="002B1D03">
            <w:pPr>
              <w:pStyle w:val="KeinLeerraum"/>
              <w:rPr>
                <w:lang w:val="en-US"/>
              </w:rPr>
            </w:pPr>
            <w:r w:rsidRPr="00866AFA">
              <w:rPr>
                <w:lang w:val="en-US"/>
              </w:rPr>
              <w:t>-2.66 (8.92)</w:t>
            </w:r>
          </w:p>
        </w:tc>
        <w:tc>
          <w:tcPr>
            <w:tcW w:w="1474" w:type="dxa"/>
            <w:gridSpan w:val="2"/>
          </w:tcPr>
          <w:p w14:paraId="1CD9F1BD" w14:textId="77777777" w:rsidR="00BE5473" w:rsidRPr="00866AFA" w:rsidRDefault="00BE5473" w:rsidP="002B1D03">
            <w:pPr>
              <w:pStyle w:val="KeinLeerraum"/>
              <w:rPr>
                <w:lang w:val="en-US"/>
              </w:rPr>
            </w:pPr>
            <w:r w:rsidRPr="00866AFA">
              <w:rPr>
                <w:lang w:val="en-US"/>
              </w:rPr>
              <w:t>2.25 (8.99)</w:t>
            </w:r>
          </w:p>
        </w:tc>
        <w:tc>
          <w:tcPr>
            <w:tcW w:w="1474" w:type="dxa"/>
          </w:tcPr>
          <w:p w14:paraId="701BB12E" w14:textId="77777777" w:rsidR="00BE5473" w:rsidRPr="00866AFA" w:rsidRDefault="00BE5473" w:rsidP="002B1D03">
            <w:pPr>
              <w:pStyle w:val="KeinLeerraum"/>
              <w:rPr>
                <w:lang w:val="en-US"/>
              </w:rPr>
            </w:pPr>
            <w:r w:rsidRPr="00866AFA">
              <w:rPr>
                <w:lang w:val="en-US"/>
              </w:rPr>
              <w:t>-1.26 (8.62)</w:t>
            </w:r>
          </w:p>
        </w:tc>
        <w:tc>
          <w:tcPr>
            <w:tcW w:w="1474" w:type="dxa"/>
            <w:gridSpan w:val="3"/>
          </w:tcPr>
          <w:p w14:paraId="71692386" w14:textId="77777777" w:rsidR="00BE5473" w:rsidRPr="00866AFA" w:rsidRDefault="00BE5473" w:rsidP="002B1D03">
            <w:pPr>
              <w:pStyle w:val="KeinLeerraum"/>
              <w:rPr>
                <w:lang w:val="en-US"/>
              </w:rPr>
            </w:pPr>
            <w:r w:rsidRPr="00866AFA">
              <w:rPr>
                <w:lang w:val="en-US"/>
              </w:rPr>
              <w:t>-1.96 (9.12)</w:t>
            </w:r>
          </w:p>
        </w:tc>
      </w:tr>
      <w:tr w:rsidR="00BE5473" w:rsidRPr="00866AFA" w14:paraId="34DAF0BD" w14:textId="77777777" w:rsidTr="004E5F41">
        <w:trPr>
          <w:trHeight w:hRule="exact" w:val="624"/>
        </w:trPr>
        <w:tc>
          <w:tcPr>
            <w:tcW w:w="2409" w:type="dxa"/>
          </w:tcPr>
          <w:p w14:paraId="260FF48A" w14:textId="7CAA7F71" w:rsidR="00BE5473" w:rsidRPr="00866AFA" w:rsidRDefault="00BE5473" w:rsidP="002B1D03">
            <w:pPr>
              <w:pStyle w:val="KeinLeerraum"/>
              <w:rPr>
                <w:bCs/>
                <w:lang w:val="en-US"/>
              </w:rPr>
            </w:pPr>
            <w:r w:rsidRPr="00866AFA">
              <w:rPr>
                <w:bCs/>
                <w:lang w:val="en-US"/>
              </w:rPr>
              <w:t>Impulsivity</w:t>
            </w:r>
            <w:r w:rsidRPr="00866AFA">
              <w:rPr>
                <w:vertAlign w:val="superscript"/>
                <w:lang w:val="en-US"/>
              </w:rPr>
              <w:t xml:space="preserve"> a</w:t>
            </w:r>
          </w:p>
        </w:tc>
        <w:tc>
          <w:tcPr>
            <w:tcW w:w="1474" w:type="dxa"/>
            <w:gridSpan w:val="2"/>
          </w:tcPr>
          <w:p w14:paraId="4D252800" w14:textId="5BBE9D05" w:rsidR="00BE5473" w:rsidRPr="00866AFA" w:rsidRDefault="00BE5473" w:rsidP="002B1D03">
            <w:pPr>
              <w:pStyle w:val="KeinLeerraum"/>
              <w:rPr>
                <w:lang w:val="en-US"/>
              </w:rPr>
            </w:pPr>
            <w:r w:rsidRPr="00866AFA">
              <w:rPr>
                <w:lang w:val="en-US"/>
              </w:rPr>
              <w:t>0.48 (0.3</w:t>
            </w:r>
            <w:r w:rsidR="00693589" w:rsidRPr="00866AFA">
              <w:rPr>
                <w:lang w:val="en-US"/>
              </w:rPr>
              <w:t>0</w:t>
            </w:r>
            <w:r w:rsidRPr="00866AFA">
              <w:rPr>
                <w:lang w:val="en-US"/>
              </w:rPr>
              <w:t>)</w:t>
            </w:r>
          </w:p>
        </w:tc>
        <w:tc>
          <w:tcPr>
            <w:tcW w:w="1474" w:type="dxa"/>
          </w:tcPr>
          <w:p w14:paraId="257C67FC" w14:textId="77777777" w:rsidR="00BE5473" w:rsidRPr="00866AFA" w:rsidRDefault="00BE5473" w:rsidP="002B1D03">
            <w:pPr>
              <w:pStyle w:val="KeinLeerraum"/>
              <w:rPr>
                <w:lang w:val="en-US"/>
              </w:rPr>
            </w:pPr>
            <w:r w:rsidRPr="00866AFA">
              <w:rPr>
                <w:lang w:val="en-US"/>
              </w:rPr>
              <w:t>0.07 (0.15)</w:t>
            </w:r>
          </w:p>
        </w:tc>
        <w:tc>
          <w:tcPr>
            <w:tcW w:w="1474" w:type="dxa"/>
            <w:gridSpan w:val="3"/>
          </w:tcPr>
          <w:p w14:paraId="30ADFC2D" w14:textId="77777777" w:rsidR="00BE5473" w:rsidRPr="00866AFA" w:rsidRDefault="00BE5473" w:rsidP="002B1D03">
            <w:pPr>
              <w:pStyle w:val="KeinLeerraum"/>
              <w:rPr>
                <w:lang w:val="en-US"/>
              </w:rPr>
            </w:pPr>
            <w:r w:rsidRPr="00866AFA">
              <w:rPr>
                <w:lang w:val="en-US"/>
              </w:rPr>
              <w:t>0.08 (0.11)</w:t>
            </w:r>
          </w:p>
        </w:tc>
        <w:tc>
          <w:tcPr>
            <w:tcW w:w="1474" w:type="dxa"/>
          </w:tcPr>
          <w:p w14:paraId="1DB004B8" w14:textId="5937360C" w:rsidR="00BE5473" w:rsidRPr="00866AFA" w:rsidRDefault="00BE5473" w:rsidP="002B1D03">
            <w:pPr>
              <w:pStyle w:val="KeinLeerraum"/>
              <w:rPr>
                <w:lang w:val="en-US"/>
              </w:rPr>
            </w:pPr>
            <w:r w:rsidRPr="00866AFA">
              <w:rPr>
                <w:lang w:val="en-US"/>
              </w:rPr>
              <w:t>0.1</w:t>
            </w:r>
            <w:r w:rsidR="00487268" w:rsidRPr="00866AFA">
              <w:rPr>
                <w:lang w:val="en-US"/>
              </w:rPr>
              <w:t>0</w:t>
            </w:r>
            <w:r w:rsidRPr="00866AFA">
              <w:rPr>
                <w:lang w:val="en-US"/>
              </w:rPr>
              <w:t xml:space="preserve"> (0.19)</w:t>
            </w:r>
          </w:p>
        </w:tc>
        <w:tc>
          <w:tcPr>
            <w:tcW w:w="1475" w:type="dxa"/>
            <w:gridSpan w:val="3"/>
          </w:tcPr>
          <w:p w14:paraId="04B1CD6E" w14:textId="77777777" w:rsidR="00BE5473" w:rsidRPr="00866AFA" w:rsidRDefault="00BE5473" w:rsidP="002B1D03">
            <w:pPr>
              <w:pStyle w:val="KeinLeerraum"/>
              <w:rPr>
                <w:lang w:val="en-US"/>
              </w:rPr>
            </w:pPr>
            <w:r w:rsidRPr="00866AFA">
              <w:rPr>
                <w:lang w:val="en-US"/>
              </w:rPr>
              <w:t>0.55 (0.25)</w:t>
            </w:r>
          </w:p>
        </w:tc>
        <w:tc>
          <w:tcPr>
            <w:tcW w:w="1474" w:type="dxa"/>
            <w:gridSpan w:val="2"/>
          </w:tcPr>
          <w:p w14:paraId="3422AC7C" w14:textId="77777777" w:rsidR="00BE5473" w:rsidRPr="00866AFA" w:rsidRDefault="00BE5473" w:rsidP="002B1D03">
            <w:pPr>
              <w:pStyle w:val="KeinLeerraum"/>
              <w:rPr>
                <w:lang w:val="en-US"/>
              </w:rPr>
            </w:pPr>
            <w:r w:rsidRPr="00866AFA">
              <w:rPr>
                <w:lang w:val="en-US"/>
              </w:rPr>
              <w:t>0.09 (0.15)</w:t>
            </w:r>
          </w:p>
        </w:tc>
        <w:tc>
          <w:tcPr>
            <w:tcW w:w="1474" w:type="dxa"/>
          </w:tcPr>
          <w:p w14:paraId="313FDB61" w14:textId="77777777" w:rsidR="00BE5473" w:rsidRPr="00866AFA" w:rsidRDefault="00BE5473" w:rsidP="002B1D03">
            <w:pPr>
              <w:pStyle w:val="KeinLeerraum"/>
              <w:rPr>
                <w:lang w:val="en-US"/>
              </w:rPr>
            </w:pPr>
            <w:r w:rsidRPr="00866AFA">
              <w:rPr>
                <w:lang w:val="en-US"/>
              </w:rPr>
              <w:t>0.09 (0.19)</w:t>
            </w:r>
          </w:p>
        </w:tc>
        <w:tc>
          <w:tcPr>
            <w:tcW w:w="1474" w:type="dxa"/>
            <w:gridSpan w:val="3"/>
          </w:tcPr>
          <w:p w14:paraId="79CFD2E7" w14:textId="77777777" w:rsidR="00BE5473" w:rsidRPr="00866AFA" w:rsidRDefault="00BE5473" w:rsidP="002B1D03">
            <w:pPr>
              <w:pStyle w:val="KeinLeerraum"/>
              <w:rPr>
                <w:lang w:val="en-US"/>
              </w:rPr>
            </w:pPr>
            <w:r w:rsidRPr="00866AFA">
              <w:rPr>
                <w:lang w:val="en-US"/>
              </w:rPr>
              <w:t>0.12 (0.16)</w:t>
            </w:r>
          </w:p>
        </w:tc>
      </w:tr>
      <w:tr w:rsidR="00BE5473" w:rsidRPr="00866AFA" w14:paraId="2A16188A" w14:textId="77777777" w:rsidTr="004E5F41">
        <w:trPr>
          <w:trHeight w:hRule="exact" w:val="624"/>
        </w:trPr>
        <w:tc>
          <w:tcPr>
            <w:tcW w:w="2409" w:type="dxa"/>
          </w:tcPr>
          <w:p w14:paraId="4E525036" w14:textId="6B24E15C" w:rsidR="00BE5473" w:rsidRPr="00866AFA" w:rsidRDefault="00BE5473" w:rsidP="002B1D03">
            <w:pPr>
              <w:pStyle w:val="KeinLeerraum"/>
              <w:rPr>
                <w:bCs/>
                <w:lang w:val="en-US"/>
              </w:rPr>
            </w:pPr>
            <w:r w:rsidRPr="00866AFA">
              <w:rPr>
                <w:bCs/>
                <w:lang w:val="en-US"/>
              </w:rPr>
              <w:t>Planning</w:t>
            </w:r>
            <w:r w:rsidRPr="00866AFA">
              <w:rPr>
                <w:vertAlign w:val="superscript"/>
                <w:lang w:val="en-US"/>
              </w:rPr>
              <w:t xml:space="preserve"> a</w:t>
            </w:r>
          </w:p>
        </w:tc>
        <w:tc>
          <w:tcPr>
            <w:tcW w:w="1474" w:type="dxa"/>
            <w:gridSpan w:val="2"/>
          </w:tcPr>
          <w:p w14:paraId="46DC0162" w14:textId="77777777" w:rsidR="00BE5473" w:rsidRPr="00866AFA" w:rsidRDefault="00BE5473" w:rsidP="002B1D03">
            <w:pPr>
              <w:pStyle w:val="KeinLeerraum"/>
              <w:rPr>
                <w:lang w:val="en-US"/>
              </w:rPr>
            </w:pPr>
            <w:r w:rsidRPr="00866AFA">
              <w:rPr>
                <w:lang w:val="en-US"/>
              </w:rPr>
              <w:t>15.54 (3.55)</w:t>
            </w:r>
          </w:p>
        </w:tc>
        <w:tc>
          <w:tcPr>
            <w:tcW w:w="1474" w:type="dxa"/>
          </w:tcPr>
          <w:p w14:paraId="012DD74F" w14:textId="77777777" w:rsidR="00BE5473" w:rsidRPr="00866AFA" w:rsidRDefault="00BE5473" w:rsidP="002B1D03">
            <w:pPr>
              <w:pStyle w:val="KeinLeerraum"/>
              <w:rPr>
                <w:lang w:val="en-US"/>
              </w:rPr>
            </w:pPr>
            <w:r w:rsidRPr="00866AFA">
              <w:rPr>
                <w:lang w:val="en-US"/>
              </w:rPr>
              <w:t>1.46 (3.80)</w:t>
            </w:r>
          </w:p>
        </w:tc>
        <w:tc>
          <w:tcPr>
            <w:tcW w:w="1474" w:type="dxa"/>
            <w:gridSpan w:val="3"/>
          </w:tcPr>
          <w:p w14:paraId="56A9A8D8" w14:textId="77777777" w:rsidR="00BE5473" w:rsidRPr="00866AFA" w:rsidRDefault="00BE5473" w:rsidP="002B1D03">
            <w:pPr>
              <w:pStyle w:val="KeinLeerraum"/>
              <w:rPr>
                <w:lang w:val="en-US"/>
              </w:rPr>
            </w:pPr>
            <w:r w:rsidRPr="00866AFA">
              <w:rPr>
                <w:lang w:val="en-US"/>
              </w:rPr>
              <w:t>0.54 (2.11)</w:t>
            </w:r>
          </w:p>
        </w:tc>
        <w:tc>
          <w:tcPr>
            <w:tcW w:w="1474" w:type="dxa"/>
          </w:tcPr>
          <w:p w14:paraId="45BF5AAF" w14:textId="7E695BFE" w:rsidR="00BE5473" w:rsidRPr="00866AFA" w:rsidRDefault="00BE5473" w:rsidP="002B1D03">
            <w:pPr>
              <w:pStyle w:val="KeinLeerraum"/>
              <w:rPr>
                <w:lang w:val="en-US"/>
              </w:rPr>
            </w:pPr>
            <w:r w:rsidRPr="00866AFA">
              <w:rPr>
                <w:lang w:val="en-US"/>
              </w:rPr>
              <w:t>0.64 (3.6</w:t>
            </w:r>
            <w:r w:rsidR="00693589" w:rsidRPr="00866AFA">
              <w:rPr>
                <w:lang w:val="en-US"/>
              </w:rPr>
              <w:t>0</w:t>
            </w:r>
            <w:r w:rsidRPr="00866AFA">
              <w:rPr>
                <w:lang w:val="en-US"/>
              </w:rPr>
              <w:t>)</w:t>
            </w:r>
          </w:p>
        </w:tc>
        <w:tc>
          <w:tcPr>
            <w:tcW w:w="1475" w:type="dxa"/>
            <w:gridSpan w:val="3"/>
          </w:tcPr>
          <w:p w14:paraId="5906C650" w14:textId="77777777" w:rsidR="00BE5473" w:rsidRPr="00866AFA" w:rsidRDefault="00BE5473" w:rsidP="002B1D03">
            <w:pPr>
              <w:pStyle w:val="KeinLeerraum"/>
              <w:rPr>
                <w:lang w:val="en-US"/>
              </w:rPr>
            </w:pPr>
            <w:r w:rsidRPr="00866AFA">
              <w:rPr>
                <w:lang w:val="en-US"/>
              </w:rPr>
              <w:t>17.39 (2.87)</w:t>
            </w:r>
          </w:p>
        </w:tc>
        <w:tc>
          <w:tcPr>
            <w:tcW w:w="1474" w:type="dxa"/>
            <w:gridSpan w:val="2"/>
          </w:tcPr>
          <w:p w14:paraId="73F2C3A0" w14:textId="77777777" w:rsidR="00BE5473" w:rsidRPr="00866AFA" w:rsidRDefault="00BE5473" w:rsidP="002B1D03">
            <w:pPr>
              <w:pStyle w:val="KeinLeerraum"/>
              <w:rPr>
                <w:lang w:val="en-US"/>
              </w:rPr>
            </w:pPr>
            <w:r w:rsidRPr="00866AFA">
              <w:rPr>
                <w:lang w:val="en-US"/>
              </w:rPr>
              <w:t>0.22 (2.82)</w:t>
            </w:r>
          </w:p>
        </w:tc>
        <w:tc>
          <w:tcPr>
            <w:tcW w:w="1474" w:type="dxa"/>
          </w:tcPr>
          <w:p w14:paraId="4347C5CA" w14:textId="77777777" w:rsidR="00BE5473" w:rsidRPr="00866AFA" w:rsidRDefault="00BE5473" w:rsidP="002B1D03">
            <w:pPr>
              <w:pStyle w:val="KeinLeerraum"/>
              <w:rPr>
                <w:lang w:val="en-US"/>
              </w:rPr>
            </w:pPr>
            <w:r w:rsidRPr="00866AFA">
              <w:rPr>
                <w:lang w:val="en-US"/>
              </w:rPr>
              <w:t>1.11 (3.08)</w:t>
            </w:r>
          </w:p>
        </w:tc>
        <w:tc>
          <w:tcPr>
            <w:tcW w:w="1474" w:type="dxa"/>
            <w:gridSpan w:val="3"/>
          </w:tcPr>
          <w:p w14:paraId="337BA92E" w14:textId="2AFB28FE" w:rsidR="00BE5473" w:rsidRPr="00866AFA" w:rsidRDefault="00BE5473" w:rsidP="002B1D03">
            <w:pPr>
              <w:pStyle w:val="KeinLeerraum"/>
              <w:rPr>
                <w:lang w:val="en-US"/>
              </w:rPr>
            </w:pPr>
            <w:r w:rsidRPr="00866AFA">
              <w:rPr>
                <w:lang w:val="en-US"/>
              </w:rPr>
              <w:t>0.1</w:t>
            </w:r>
            <w:r w:rsidR="00693589" w:rsidRPr="00866AFA">
              <w:rPr>
                <w:lang w:val="en-US"/>
              </w:rPr>
              <w:t>0</w:t>
            </w:r>
            <w:r w:rsidRPr="00866AFA">
              <w:rPr>
                <w:lang w:val="en-US"/>
              </w:rPr>
              <w:t xml:space="preserve"> (2.98)</w:t>
            </w:r>
          </w:p>
        </w:tc>
      </w:tr>
      <w:tr w:rsidR="00BE5473" w:rsidRPr="00866AFA" w14:paraId="7C91A50F" w14:textId="77777777" w:rsidTr="004E5F41">
        <w:trPr>
          <w:trHeight w:hRule="exact" w:val="624"/>
        </w:trPr>
        <w:tc>
          <w:tcPr>
            <w:tcW w:w="2409" w:type="dxa"/>
          </w:tcPr>
          <w:p w14:paraId="2CB81CE8" w14:textId="38825A9D" w:rsidR="00BE5473" w:rsidRPr="00866AFA" w:rsidRDefault="00BE5473" w:rsidP="002B1D03">
            <w:pPr>
              <w:pStyle w:val="KeinLeerraum"/>
              <w:rPr>
                <w:bCs/>
                <w:lang w:val="en-US"/>
              </w:rPr>
            </w:pPr>
            <w:r w:rsidRPr="00866AFA">
              <w:rPr>
                <w:bCs/>
                <w:lang w:val="en-US"/>
              </w:rPr>
              <w:t>Inhibit</w:t>
            </w:r>
            <w:r w:rsidR="00D85350" w:rsidRPr="00866AFA">
              <w:rPr>
                <w:bCs/>
                <w:lang w:val="en-US"/>
              </w:rPr>
              <w:t>ory control</w:t>
            </w:r>
          </w:p>
        </w:tc>
        <w:tc>
          <w:tcPr>
            <w:tcW w:w="1474" w:type="dxa"/>
            <w:gridSpan w:val="2"/>
          </w:tcPr>
          <w:p w14:paraId="2E39C1A8" w14:textId="77777777" w:rsidR="00BE5473" w:rsidRPr="00866AFA" w:rsidRDefault="00BE5473" w:rsidP="002B1D03">
            <w:pPr>
              <w:pStyle w:val="KeinLeerraum"/>
              <w:rPr>
                <w:lang w:val="en-US"/>
              </w:rPr>
            </w:pPr>
            <w:r w:rsidRPr="00866AFA">
              <w:rPr>
                <w:lang w:val="en-US"/>
              </w:rPr>
              <w:t>12.00 (8.29)</w:t>
            </w:r>
          </w:p>
        </w:tc>
        <w:tc>
          <w:tcPr>
            <w:tcW w:w="1474" w:type="dxa"/>
          </w:tcPr>
          <w:p w14:paraId="78C7078B" w14:textId="77777777" w:rsidR="00BE5473" w:rsidRPr="00866AFA" w:rsidRDefault="00BE5473" w:rsidP="002B1D03">
            <w:pPr>
              <w:pStyle w:val="KeinLeerraum"/>
              <w:rPr>
                <w:lang w:val="en-US"/>
              </w:rPr>
            </w:pPr>
            <w:r w:rsidRPr="00866AFA">
              <w:rPr>
                <w:lang w:val="en-US"/>
              </w:rPr>
              <w:t>-2.62 (7.38)</w:t>
            </w:r>
          </w:p>
        </w:tc>
        <w:tc>
          <w:tcPr>
            <w:tcW w:w="1474" w:type="dxa"/>
            <w:gridSpan w:val="3"/>
          </w:tcPr>
          <w:p w14:paraId="06796493" w14:textId="3A9ABB75" w:rsidR="00BE5473" w:rsidRPr="00866AFA" w:rsidRDefault="00BE5473" w:rsidP="002B1D03">
            <w:pPr>
              <w:pStyle w:val="KeinLeerraum"/>
              <w:rPr>
                <w:lang w:val="en-US"/>
              </w:rPr>
            </w:pPr>
            <w:r w:rsidRPr="00866AFA">
              <w:rPr>
                <w:lang w:val="en-US"/>
              </w:rPr>
              <w:t>-3.69 (7.6</w:t>
            </w:r>
            <w:r w:rsidR="00693589" w:rsidRPr="00866AFA">
              <w:rPr>
                <w:lang w:val="en-US"/>
              </w:rPr>
              <w:t>0</w:t>
            </w:r>
            <w:r w:rsidRPr="00866AFA">
              <w:rPr>
                <w:lang w:val="en-US"/>
              </w:rPr>
              <w:t>)</w:t>
            </w:r>
          </w:p>
        </w:tc>
        <w:tc>
          <w:tcPr>
            <w:tcW w:w="1474" w:type="dxa"/>
          </w:tcPr>
          <w:p w14:paraId="7A13FF4A" w14:textId="77777777" w:rsidR="00BE5473" w:rsidRPr="00866AFA" w:rsidRDefault="00BE5473" w:rsidP="002B1D03">
            <w:pPr>
              <w:pStyle w:val="KeinLeerraum"/>
              <w:rPr>
                <w:lang w:val="en-US"/>
              </w:rPr>
            </w:pPr>
            <w:r w:rsidRPr="00866AFA">
              <w:rPr>
                <w:lang w:val="en-US"/>
              </w:rPr>
              <w:t>-1.99 (9.21)</w:t>
            </w:r>
          </w:p>
        </w:tc>
        <w:tc>
          <w:tcPr>
            <w:tcW w:w="1475" w:type="dxa"/>
            <w:gridSpan w:val="3"/>
          </w:tcPr>
          <w:p w14:paraId="6C35BA4F" w14:textId="77777777" w:rsidR="00BE5473" w:rsidRPr="00866AFA" w:rsidRDefault="00BE5473" w:rsidP="002B1D03">
            <w:pPr>
              <w:pStyle w:val="KeinLeerraum"/>
              <w:rPr>
                <w:lang w:val="en-US"/>
              </w:rPr>
            </w:pPr>
            <w:r w:rsidRPr="00866AFA">
              <w:rPr>
                <w:lang w:val="en-US"/>
              </w:rPr>
              <w:t>10.44 (5.11)</w:t>
            </w:r>
          </w:p>
        </w:tc>
        <w:tc>
          <w:tcPr>
            <w:tcW w:w="1474" w:type="dxa"/>
            <w:gridSpan w:val="2"/>
          </w:tcPr>
          <w:p w14:paraId="64394F6D" w14:textId="77777777" w:rsidR="00BE5473" w:rsidRPr="00866AFA" w:rsidRDefault="00BE5473" w:rsidP="002B1D03">
            <w:pPr>
              <w:pStyle w:val="KeinLeerraum"/>
              <w:rPr>
                <w:lang w:val="en-US"/>
              </w:rPr>
            </w:pPr>
            <w:r w:rsidRPr="00866AFA">
              <w:rPr>
                <w:lang w:val="en-US"/>
              </w:rPr>
              <w:t>-2.97 (3.31)</w:t>
            </w:r>
          </w:p>
        </w:tc>
        <w:tc>
          <w:tcPr>
            <w:tcW w:w="1474" w:type="dxa"/>
          </w:tcPr>
          <w:p w14:paraId="05A8E3A4" w14:textId="77777777" w:rsidR="00BE5473" w:rsidRPr="00866AFA" w:rsidRDefault="00BE5473" w:rsidP="002B1D03">
            <w:pPr>
              <w:pStyle w:val="KeinLeerraum"/>
              <w:rPr>
                <w:lang w:val="en-US"/>
              </w:rPr>
            </w:pPr>
            <w:r w:rsidRPr="00866AFA">
              <w:rPr>
                <w:lang w:val="en-US"/>
              </w:rPr>
              <w:t>-2.78 (5.04)</w:t>
            </w:r>
          </w:p>
        </w:tc>
        <w:tc>
          <w:tcPr>
            <w:tcW w:w="1474" w:type="dxa"/>
            <w:gridSpan w:val="3"/>
          </w:tcPr>
          <w:p w14:paraId="3B31B24A" w14:textId="77777777" w:rsidR="00BE5473" w:rsidRPr="00866AFA" w:rsidRDefault="00BE5473" w:rsidP="002B1D03">
            <w:pPr>
              <w:pStyle w:val="KeinLeerraum"/>
              <w:rPr>
                <w:lang w:val="en-US"/>
              </w:rPr>
            </w:pPr>
            <w:r w:rsidRPr="00866AFA">
              <w:rPr>
                <w:lang w:val="en-US"/>
              </w:rPr>
              <w:t>-2.57 (4.24)</w:t>
            </w:r>
          </w:p>
        </w:tc>
      </w:tr>
      <w:tr w:rsidR="00BE5473" w:rsidRPr="00866AFA" w14:paraId="449B894D" w14:textId="77777777" w:rsidTr="00FA0F21">
        <w:trPr>
          <w:trHeight w:hRule="exact" w:val="624"/>
        </w:trPr>
        <w:tc>
          <w:tcPr>
            <w:tcW w:w="2409" w:type="dxa"/>
            <w:tcBorders>
              <w:bottom w:val="single" w:sz="2" w:space="0" w:color="auto"/>
            </w:tcBorders>
          </w:tcPr>
          <w:p w14:paraId="7A762B07" w14:textId="703DD027" w:rsidR="00BE5473" w:rsidRPr="00866AFA" w:rsidRDefault="00BE5473" w:rsidP="002B1D03">
            <w:pPr>
              <w:pStyle w:val="KeinLeerraum"/>
              <w:rPr>
                <w:bCs/>
                <w:lang w:val="en-US"/>
              </w:rPr>
            </w:pPr>
            <w:r w:rsidRPr="00866AFA">
              <w:rPr>
                <w:bCs/>
                <w:lang w:val="en-US"/>
              </w:rPr>
              <w:t xml:space="preserve">Alertness </w:t>
            </w:r>
          </w:p>
        </w:tc>
        <w:tc>
          <w:tcPr>
            <w:tcW w:w="1474" w:type="dxa"/>
            <w:gridSpan w:val="2"/>
            <w:tcBorders>
              <w:bottom w:val="single" w:sz="2" w:space="0" w:color="auto"/>
            </w:tcBorders>
          </w:tcPr>
          <w:p w14:paraId="225DB20B" w14:textId="77777777" w:rsidR="00BE5473" w:rsidRPr="00866AFA" w:rsidRDefault="00BE5473" w:rsidP="002B1D03">
            <w:pPr>
              <w:pStyle w:val="KeinLeerraum"/>
              <w:rPr>
                <w:bCs/>
                <w:lang w:val="en-US"/>
              </w:rPr>
            </w:pPr>
            <w:r w:rsidRPr="00866AFA">
              <w:rPr>
                <w:bCs/>
                <w:lang w:val="en-US"/>
              </w:rPr>
              <w:t>2.06 (1.22)</w:t>
            </w:r>
          </w:p>
        </w:tc>
        <w:tc>
          <w:tcPr>
            <w:tcW w:w="1474" w:type="dxa"/>
            <w:tcBorders>
              <w:bottom w:val="single" w:sz="2" w:space="0" w:color="auto"/>
            </w:tcBorders>
          </w:tcPr>
          <w:p w14:paraId="7F840544" w14:textId="77777777" w:rsidR="00BE5473" w:rsidRPr="00866AFA" w:rsidRDefault="00BE5473" w:rsidP="002B1D03">
            <w:pPr>
              <w:pStyle w:val="KeinLeerraum"/>
              <w:rPr>
                <w:lang w:val="en-US"/>
              </w:rPr>
            </w:pPr>
            <w:r w:rsidRPr="00866AFA">
              <w:rPr>
                <w:lang w:val="en-US"/>
              </w:rPr>
              <w:t>-0.08 (1.56)</w:t>
            </w:r>
          </w:p>
        </w:tc>
        <w:tc>
          <w:tcPr>
            <w:tcW w:w="1474" w:type="dxa"/>
            <w:gridSpan w:val="3"/>
            <w:tcBorders>
              <w:bottom w:val="single" w:sz="2" w:space="0" w:color="auto"/>
            </w:tcBorders>
          </w:tcPr>
          <w:p w14:paraId="06CB0787" w14:textId="5D164DE5" w:rsidR="00BE5473" w:rsidRPr="00866AFA" w:rsidRDefault="00BE5473" w:rsidP="002B1D03">
            <w:pPr>
              <w:pStyle w:val="KeinLeerraum"/>
              <w:rPr>
                <w:lang w:val="en-US"/>
              </w:rPr>
            </w:pPr>
            <w:r w:rsidRPr="00866AFA">
              <w:rPr>
                <w:lang w:val="en-US"/>
              </w:rPr>
              <w:t>-0.66 (1.2</w:t>
            </w:r>
            <w:r w:rsidR="00693589" w:rsidRPr="00866AFA">
              <w:rPr>
                <w:lang w:val="en-US"/>
              </w:rPr>
              <w:t>0</w:t>
            </w:r>
            <w:r w:rsidRPr="00866AFA">
              <w:rPr>
                <w:lang w:val="en-US"/>
              </w:rPr>
              <w:t>)</w:t>
            </w:r>
          </w:p>
        </w:tc>
        <w:tc>
          <w:tcPr>
            <w:tcW w:w="1474" w:type="dxa"/>
            <w:tcBorders>
              <w:bottom w:val="single" w:sz="2" w:space="0" w:color="auto"/>
            </w:tcBorders>
          </w:tcPr>
          <w:p w14:paraId="35EC8968" w14:textId="77777777" w:rsidR="00BE5473" w:rsidRPr="00866AFA" w:rsidRDefault="00BE5473" w:rsidP="002B1D03">
            <w:pPr>
              <w:pStyle w:val="KeinLeerraum"/>
              <w:rPr>
                <w:lang w:val="en-US"/>
              </w:rPr>
            </w:pPr>
            <w:r w:rsidRPr="00866AFA">
              <w:rPr>
                <w:lang w:val="en-US"/>
              </w:rPr>
              <w:t>-0.37 (1.47)</w:t>
            </w:r>
          </w:p>
        </w:tc>
        <w:tc>
          <w:tcPr>
            <w:tcW w:w="1475" w:type="dxa"/>
            <w:gridSpan w:val="3"/>
            <w:tcBorders>
              <w:bottom w:val="single" w:sz="2" w:space="0" w:color="auto"/>
            </w:tcBorders>
          </w:tcPr>
          <w:p w14:paraId="4E601992" w14:textId="77777777" w:rsidR="00BE5473" w:rsidRPr="00866AFA" w:rsidRDefault="00BE5473" w:rsidP="002B1D03">
            <w:pPr>
              <w:pStyle w:val="KeinLeerraum"/>
              <w:rPr>
                <w:bCs/>
                <w:lang w:val="en-US"/>
              </w:rPr>
            </w:pPr>
            <w:r w:rsidRPr="00866AFA">
              <w:rPr>
                <w:bCs/>
                <w:lang w:val="en-US"/>
              </w:rPr>
              <w:t>2.12 (1.33)</w:t>
            </w:r>
          </w:p>
        </w:tc>
        <w:tc>
          <w:tcPr>
            <w:tcW w:w="1474" w:type="dxa"/>
            <w:gridSpan w:val="2"/>
            <w:tcBorders>
              <w:bottom w:val="single" w:sz="2" w:space="0" w:color="auto"/>
            </w:tcBorders>
          </w:tcPr>
          <w:p w14:paraId="57C1D81E" w14:textId="77777777" w:rsidR="00BE5473" w:rsidRPr="00866AFA" w:rsidRDefault="00BE5473" w:rsidP="002B1D03">
            <w:pPr>
              <w:pStyle w:val="KeinLeerraum"/>
              <w:rPr>
                <w:lang w:val="en-US"/>
              </w:rPr>
            </w:pPr>
            <w:r w:rsidRPr="00866AFA">
              <w:rPr>
                <w:lang w:val="en-US"/>
              </w:rPr>
              <w:t>-0.45 (1.67)</w:t>
            </w:r>
          </w:p>
        </w:tc>
        <w:tc>
          <w:tcPr>
            <w:tcW w:w="1474" w:type="dxa"/>
            <w:tcBorders>
              <w:bottom w:val="single" w:sz="2" w:space="0" w:color="auto"/>
            </w:tcBorders>
          </w:tcPr>
          <w:p w14:paraId="428CEE2F" w14:textId="77777777" w:rsidR="00BE5473" w:rsidRPr="00866AFA" w:rsidRDefault="00BE5473" w:rsidP="002B1D03">
            <w:pPr>
              <w:pStyle w:val="KeinLeerraum"/>
              <w:rPr>
                <w:lang w:val="en-US"/>
              </w:rPr>
            </w:pPr>
            <w:r w:rsidRPr="00866AFA">
              <w:rPr>
                <w:lang w:val="en-US"/>
              </w:rPr>
              <w:t>0.01 (2.11)</w:t>
            </w:r>
          </w:p>
        </w:tc>
        <w:tc>
          <w:tcPr>
            <w:tcW w:w="1474" w:type="dxa"/>
            <w:gridSpan w:val="3"/>
            <w:tcBorders>
              <w:bottom w:val="single" w:sz="2" w:space="0" w:color="auto"/>
            </w:tcBorders>
          </w:tcPr>
          <w:p w14:paraId="339A6182" w14:textId="77777777" w:rsidR="00BE5473" w:rsidRPr="00866AFA" w:rsidRDefault="00BE5473" w:rsidP="002B1D03">
            <w:pPr>
              <w:pStyle w:val="KeinLeerraum"/>
              <w:rPr>
                <w:lang w:val="en-US"/>
              </w:rPr>
            </w:pPr>
            <w:r w:rsidRPr="00866AFA">
              <w:rPr>
                <w:lang w:val="en-US"/>
              </w:rPr>
              <w:t>-0.33 (1.65)</w:t>
            </w:r>
          </w:p>
        </w:tc>
      </w:tr>
    </w:tbl>
    <w:p w14:paraId="4E9B8E97" w14:textId="0C7F25E6" w:rsidR="00CC1216" w:rsidRPr="00866AFA" w:rsidRDefault="00CC1216" w:rsidP="002B1D03">
      <w:pPr>
        <w:ind w:firstLine="0"/>
        <w:rPr>
          <w:lang w:val="en-US"/>
        </w:rPr>
      </w:pPr>
      <w:r w:rsidRPr="00866AFA">
        <w:rPr>
          <w:lang w:val="en-US"/>
        </w:rPr>
        <w:t xml:space="preserve">Note. </w:t>
      </w:r>
      <w:r w:rsidR="00075C0B" w:rsidRPr="00866AFA">
        <w:rPr>
          <w:i/>
          <w:iCs/>
          <w:color w:val="000000" w:themeColor="text1"/>
          <w:lang w:val="en-US"/>
        </w:rPr>
        <w:t xml:space="preserve">N = 31. </w:t>
      </w:r>
      <w:r w:rsidRPr="00866AFA">
        <w:rPr>
          <w:lang w:val="en-US"/>
        </w:rPr>
        <w:t xml:space="preserve">OBEs: </w:t>
      </w:r>
      <w:r w:rsidR="00214F65" w:rsidRPr="00866AFA">
        <w:rPr>
          <w:color w:val="000000" w:themeColor="text1"/>
        </w:rPr>
        <w:t>Δ</w:t>
      </w:r>
      <w:r w:rsidR="00214F65" w:rsidRPr="00866AFA">
        <w:rPr>
          <w:lang w:val="en-US"/>
        </w:rPr>
        <w:t xml:space="preserve"> Difference score of pre-, posttreatment, 3-month follow-up minus baseline. </w:t>
      </w:r>
      <w:r w:rsidR="00091117" w:rsidRPr="00866AFA">
        <w:rPr>
          <w:lang w:val="en-US"/>
        </w:rPr>
        <w:t xml:space="preserve">Objective binge-eating episodes: Eating Disorder Examination; eating disorder psychopathology: Eating Disorder Examination-Questionnaire (0 – 6* less favorable scores are asterisked); food craving: Food Cravings Questionnaire-trait-reduced (15 – 90*); self-efficacy: General Self-Efficacy Scale (10* - 49); perceived stress: Perceived Stress Questionnaire (0 – 100*); depressive symptoms: Patient Health Questionnaire-Depression (0- 27*); impact of weight on quality of life: Impact </w:t>
      </w:r>
      <w:r w:rsidR="00AC63B4" w:rsidRPr="00866AFA">
        <w:rPr>
          <w:lang w:val="en-US"/>
        </w:rPr>
        <w:t>o</w:t>
      </w:r>
      <w:r w:rsidR="00091117" w:rsidRPr="00866AFA">
        <w:rPr>
          <w:lang w:val="en-US"/>
        </w:rPr>
        <w:t xml:space="preserve">f Weight </w:t>
      </w:r>
      <w:r w:rsidR="00AC63B4" w:rsidRPr="00866AFA">
        <w:rPr>
          <w:lang w:val="en-US"/>
        </w:rPr>
        <w:t>o</w:t>
      </w:r>
      <w:r w:rsidR="00091117" w:rsidRPr="00866AFA">
        <w:rPr>
          <w:lang w:val="en-US"/>
        </w:rPr>
        <w:t xml:space="preserve">n Quality </w:t>
      </w:r>
      <w:r w:rsidR="00656365" w:rsidRPr="00866AFA">
        <w:rPr>
          <w:lang w:val="en-US"/>
        </w:rPr>
        <w:t>o</w:t>
      </w:r>
      <w:r w:rsidR="00091117" w:rsidRPr="00866AFA">
        <w:rPr>
          <w:lang w:val="en-US"/>
        </w:rPr>
        <w:t>f Life-</w:t>
      </w:r>
      <w:r w:rsidR="00AC63B4" w:rsidRPr="00866AFA">
        <w:rPr>
          <w:lang w:val="en-US"/>
        </w:rPr>
        <w:t>L</w:t>
      </w:r>
      <w:r w:rsidR="00091117" w:rsidRPr="00866AFA">
        <w:rPr>
          <w:lang w:val="en-US"/>
        </w:rPr>
        <w:t xml:space="preserve">ite (31 – 155*); subjective </w:t>
      </w:r>
      <w:r w:rsidR="00D245C7" w:rsidRPr="00866AFA">
        <w:rPr>
          <w:lang w:val="en-US"/>
        </w:rPr>
        <w:t>impulsiveness</w:t>
      </w:r>
      <w:r w:rsidR="00091117" w:rsidRPr="00866AFA">
        <w:rPr>
          <w:lang w:val="en-US"/>
        </w:rPr>
        <w:t xml:space="preserve">: Barratt Impulsiveness Scale (15 – 60*); decision making: Iowa </w:t>
      </w:r>
      <w:r w:rsidR="00091117" w:rsidRPr="00866AFA">
        <w:rPr>
          <w:lang w:val="en-US"/>
        </w:rPr>
        <w:lastRenderedPageBreak/>
        <w:t>Gambling Task; cognitive flexibility: Wisconsin Card Sorting Test; impulsivity: Delay Discounting Task, planning: Tower of London; inhibitory control: visual Go/</w:t>
      </w:r>
      <w:proofErr w:type="spellStart"/>
      <w:r w:rsidR="00091117" w:rsidRPr="00866AFA">
        <w:rPr>
          <w:lang w:val="en-US"/>
        </w:rPr>
        <w:t>NoGo</w:t>
      </w:r>
      <w:proofErr w:type="spellEnd"/>
      <w:r w:rsidR="00091117" w:rsidRPr="00866AFA">
        <w:rPr>
          <w:lang w:val="en-US"/>
        </w:rPr>
        <w:t xml:space="preserve"> paradigm.</w:t>
      </w:r>
    </w:p>
    <w:p w14:paraId="26A27076" w14:textId="67B90F31" w:rsidR="000B6E52" w:rsidRPr="00866AFA" w:rsidRDefault="000B6E52" w:rsidP="002B1D03">
      <w:pPr>
        <w:ind w:firstLine="0"/>
        <w:rPr>
          <w:lang w:val="en-US"/>
        </w:rPr>
      </w:pPr>
      <w:r w:rsidRPr="00866AFA">
        <w:rPr>
          <w:vertAlign w:val="superscript"/>
          <w:lang w:val="en-US"/>
        </w:rPr>
        <w:t>a</w:t>
      </w:r>
      <w:r w:rsidRPr="00866AFA">
        <w:rPr>
          <w:lang w:val="en-US"/>
        </w:rPr>
        <w:t xml:space="preserve"> positive difference values represent </w:t>
      </w:r>
      <w:r w:rsidR="004A3481" w:rsidRPr="00866AFA">
        <w:rPr>
          <w:lang w:val="en-US"/>
        </w:rPr>
        <w:t>effects in expected direction.</w:t>
      </w:r>
    </w:p>
    <w:p w14:paraId="0A1C7F09" w14:textId="34B8284E" w:rsidR="00A33088" w:rsidRPr="00866AFA" w:rsidRDefault="00501857" w:rsidP="002B1D03">
      <w:pPr>
        <w:ind w:firstLine="0"/>
        <w:rPr>
          <w:b/>
          <w:bCs/>
          <w:lang w:val="en-US"/>
        </w:rPr>
      </w:pPr>
      <w:r w:rsidRPr="00866AFA">
        <w:rPr>
          <w:lang w:val="en-US"/>
        </w:rPr>
        <w:br w:type="page"/>
      </w:r>
      <w:r w:rsidRPr="00866AFA">
        <w:rPr>
          <w:b/>
          <w:bCs/>
          <w:lang w:val="en-US"/>
        </w:rPr>
        <w:lastRenderedPageBreak/>
        <w:t xml:space="preserve">Table </w:t>
      </w:r>
      <w:r w:rsidR="00066FDF" w:rsidRPr="00866AFA">
        <w:rPr>
          <w:b/>
          <w:bCs/>
          <w:lang w:val="en-US"/>
        </w:rPr>
        <w:t>S</w:t>
      </w:r>
      <w:r w:rsidR="0098282B" w:rsidRPr="00866AFA">
        <w:rPr>
          <w:b/>
          <w:bCs/>
          <w:lang w:val="en-US"/>
        </w:rPr>
        <w:t>4</w:t>
      </w:r>
    </w:p>
    <w:p w14:paraId="78516403" w14:textId="05A673F9" w:rsidR="00501857" w:rsidRPr="00866AFA" w:rsidRDefault="00F233FB" w:rsidP="002B1D03">
      <w:pPr>
        <w:ind w:firstLine="0"/>
        <w:rPr>
          <w:i/>
          <w:iCs/>
          <w:lang w:val="en-US"/>
        </w:rPr>
      </w:pPr>
      <w:r w:rsidRPr="00866AFA">
        <w:rPr>
          <w:i/>
          <w:iCs/>
          <w:lang w:val="en-US"/>
        </w:rPr>
        <w:t>Repeated Measure</w:t>
      </w:r>
      <w:r w:rsidR="00C827F9" w:rsidRPr="00866AFA">
        <w:rPr>
          <w:i/>
          <w:iCs/>
          <w:lang w:val="en-US"/>
        </w:rPr>
        <w:t>s</w:t>
      </w:r>
      <w:r w:rsidRPr="00866AFA">
        <w:rPr>
          <w:i/>
          <w:iCs/>
          <w:lang w:val="en-US"/>
        </w:rPr>
        <w:t xml:space="preserve"> </w:t>
      </w:r>
      <w:r w:rsidRPr="00866AFA">
        <w:rPr>
          <w:i/>
          <w:iCs/>
          <w:color w:val="000000"/>
          <w:lang w:val="en-US"/>
        </w:rPr>
        <w:t>Univariate Analysis of Variance</w:t>
      </w:r>
      <w:r w:rsidR="00501857" w:rsidRPr="00866AFA">
        <w:rPr>
          <w:i/>
          <w:iCs/>
          <w:lang w:val="en-US"/>
        </w:rPr>
        <w:t xml:space="preserve"> </w:t>
      </w:r>
      <w:r w:rsidR="004C3C38" w:rsidRPr="00866AFA">
        <w:rPr>
          <w:i/>
          <w:iCs/>
          <w:lang w:val="en-US"/>
        </w:rPr>
        <w:t xml:space="preserve">for the </w:t>
      </w:r>
      <w:r w:rsidR="00A05463" w:rsidRPr="00866AFA">
        <w:rPr>
          <w:i/>
          <w:iCs/>
          <w:lang w:val="en-US"/>
        </w:rPr>
        <w:t xml:space="preserve">Complete </w:t>
      </w:r>
      <w:r w:rsidR="00BC4AF4" w:rsidRPr="00866AFA">
        <w:rPr>
          <w:i/>
          <w:iCs/>
          <w:lang w:val="en-US"/>
        </w:rPr>
        <w:t xml:space="preserve">Case </w:t>
      </w:r>
      <w:r w:rsidR="00A05463" w:rsidRPr="00866AFA">
        <w:rPr>
          <w:i/>
          <w:iCs/>
          <w:lang w:val="en-US"/>
        </w:rPr>
        <w:t>Sample</w:t>
      </w:r>
    </w:p>
    <w:tbl>
      <w:tblPr>
        <w:tblStyle w:val="Tabellenraster"/>
        <w:tblW w:w="12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850"/>
        <w:gridCol w:w="1134"/>
        <w:gridCol w:w="851"/>
        <w:gridCol w:w="850"/>
        <w:gridCol w:w="851"/>
        <w:gridCol w:w="850"/>
        <w:gridCol w:w="709"/>
        <w:gridCol w:w="805"/>
        <w:gridCol w:w="896"/>
      </w:tblGrid>
      <w:tr w:rsidR="001002B2" w:rsidRPr="00866AFA" w14:paraId="7368AFFF" w14:textId="77777777" w:rsidTr="00FA0F21">
        <w:trPr>
          <w:trHeight w:val="607"/>
        </w:trPr>
        <w:tc>
          <w:tcPr>
            <w:tcW w:w="4253" w:type="dxa"/>
            <w:vMerge w:val="restart"/>
            <w:tcBorders>
              <w:top w:val="single" w:sz="2" w:space="0" w:color="auto"/>
            </w:tcBorders>
          </w:tcPr>
          <w:p w14:paraId="6576B635" w14:textId="395B5E1B" w:rsidR="00A33088" w:rsidRPr="00866AFA" w:rsidRDefault="009E2F60" w:rsidP="002B1D03">
            <w:pPr>
              <w:pStyle w:val="KeinLeerraum"/>
              <w:rPr>
                <w:lang w:val="en-US"/>
              </w:rPr>
            </w:pPr>
            <w:r w:rsidRPr="00866AFA">
              <w:rPr>
                <w:lang w:val="en-US"/>
              </w:rPr>
              <w:t>Variable</w:t>
            </w:r>
          </w:p>
        </w:tc>
        <w:tc>
          <w:tcPr>
            <w:tcW w:w="2835" w:type="dxa"/>
            <w:gridSpan w:val="3"/>
            <w:tcBorders>
              <w:top w:val="single" w:sz="2" w:space="0" w:color="auto"/>
              <w:bottom w:val="single" w:sz="2" w:space="0" w:color="auto"/>
            </w:tcBorders>
          </w:tcPr>
          <w:p w14:paraId="1638F77B" w14:textId="77777777" w:rsidR="00A33088" w:rsidRPr="00866AFA" w:rsidRDefault="00A33088" w:rsidP="002B1D03">
            <w:pPr>
              <w:pStyle w:val="KeinLeerraum"/>
              <w:rPr>
                <w:lang w:val="en-US"/>
              </w:rPr>
            </w:pPr>
            <w:r w:rsidRPr="00866AFA">
              <w:rPr>
                <w:lang w:val="en-US"/>
              </w:rPr>
              <w:t>Time</w:t>
            </w:r>
          </w:p>
        </w:tc>
        <w:tc>
          <w:tcPr>
            <w:tcW w:w="1701" w:type="dxa"/>
            <w:gridSpan w:val="2"/>
            <w:tcBorders>
              <w:top w:val="single" w:sz="2" w:space="0" w:color="auto"/>
              <w:bottom w:val="single" w:sz="2" w:space="0" w:color="auto"/>
            </w:tcBorders>
          </w:tcPr>
          <w:p w14:paraId="227AF690" w14:textId="77777777" w:rsidR="00A33088" w:rsidRPr="00866AFA" w:rsidRDefault="00A33088" w:rsidP="002B1D03">
            <w:pPr>
              <w:pStyle w:val="KeinLeerraum"/>
              <w:rPr>
                <w:lang w:val="en-US"/>
              </w:rPr>
            </w:pPr>
            <w:r w:rsidRPr="00866AFA">
              <w:rPr>
                <w:lang w:val="en-US"/>
              </w:rPr>
              <w:t>Group</w:t>
            </w:r>
          </w:p>
        </w:tc>
        <w:tc>
          <w:tcPr>
            <w:tcW w:w="3260" w:type="dxa"/>
            <w:gridSpan w:val="4"/>
            <w:tcBorders>
              <w:top w:val="single" w:sz="2" w:space="0" w:color="auto"/>
              <w:bottom w:val="single" w:sz="4" w:space="0" w:color="auto"/>
            </w:tcBorders>
          </w:tcPr>
          <w:p w14:paraId="6251B3B9" w14:textId="77777777" w:rsidR="00A33088" w:rsidRPr="00866AFA" w:rsidRDefault="00A33088" w:rsidP="002B1D03">
            <w:pPr>
              <w:pStyle w:val="KeinLeerraum"/>
              <w:rPr>
                <w:lang w:val="en-US"/>
              </w:rPr>
            </w:pPr>
            <w:r w:rsidRPr="00866AFA">
              <w:rPr>
                <w:lang w:val="en-US"/>
              </w:rPr>
              <w:t>Time x Group</w:t>
            </w:r>
          </w:p>
        </w:tc>
      </w:tr>
      <w:tr w:rsidR="001002B2" w:rsidRPr="00866AFA" w14:paraId="3FCAF9ED" w14:textId="77777777" w:rsidTr="00FA0F21">
        <w:trPr>
          <w:trHeight w:val="607"/>
        </w:trPr>
        <w:tc>
          <w:tcPr>
            <w:tcW w:w="4253" w:type="dxa"/>
            <w:vMerge/>
            <w:tcBorders>
              <w:bottom w:val="single" w:sz="2" w:space="0" w:color="auto"/>
            </w:tcBorders>
          </w:tcPr>
          <w:p w14:paraId="1234CA24" w14:textId="23342882" w:rsidR="00A33088" w:rsidRPr="00866AFA" w:rsidRDefault="00A33088" w:rsidP="002B1D03">
            <w:pPr>
              <w:pStyle w:val="KeinLeerraum"/>
              <w:rPr>
                <w:lang w:val="en-US"/>
              </w:rPr>
            </w:pPr>
          </w:p>
        </w:tc>
        <w:tc>
          <w:tcPr>
            <w:tcW w:w="850" w:type="dxa"/>
            <w:tcBorders>
              <w:top w:val="single" w:sz="2" w:space="0" w:color="auto"/>
              <w:bottom w:val="single" w:sz="2" w:space="0" w:color="auto"/>
            </w:tcBorders>
          </w:tcPr>
          <w:p w14:paraId="0E3B8E57" w14:textId="77777777" w:rsidR="00A33088" w:rsidRPr="00866AFA" w:rsidRDefault="00A33088" w:rsidP="002B1D03">
            <w:pPr>
              <w:pStyle w:val="KeinLeerraum"/>
              <w:rPr>
                <w:i/>
                <w:lang w:val="en-US"/>
              </w:rPr>
            </w:pPr>
            <w:r w:rsidRPr="00866AFA">
              <w:rPr>
                <w:i/>
                <w:lang w:val="en-US"/>
              </w:rPr>
              <w:t>df</w:t>
            </w:r>
          </w:p>
        </w:tc>
        <w:tc>
          <w:tcPr>
            <w:tcW w:w="1134" w:type="dxa"/>
            <w:tcBorders>
              <w:top w:val="single" w:sz="2" w:space="0" w:color="auto"/>
              <w:bottom w:val="single" w:sz="2" w:space="0" w:color="auto"/>
            </w:tcBorders>
          </w:tcPr>
          <w:p w14:paraId="1DD0491E" w14:textId="77777777" w:rsidR="00A33088" w:rsidRPr="00866AFA" w:rsidRDefault="00A33088" w:rsidP="002B1D03">
            <w:pPr>
              <w:pStyle w:val="KeinLeerraum"/>
              <w:rPr>
                <w:i/>
                <w:lang w:val="en-US"/>
              </w:rPr>
            </w:pPr>
            <w:r w:rsidRPr="00866AFA">
              <w:rPr>
                <w:i/>
                <w:lang w:val="en-US"/>
              </w:rPr>
              <w:t>F</w:t>
            </w:r>
          </w:p>
        </w:tc>
        <w:tc>
          <w:tcPr>
            <w:tcW w:w="851" w:type="dxa"/>
            <w:tcBorders>
              <w:top w:val="single" w:sz="2" w:space="0" w:color="auto"/>
              <w:bottom w:val="single" w:sz="2" w:space="0" w:color="auto"/>
            </w:tcBorders>
          </w:tcPr>
          <w:p w14:paraId="5A91CF80" w14:textId="77777777" w:rsidR="00A33088" w:rsidRPr="00866AFA" w:rsidRDefault="00A33088" w:rsidP="002B1D03">
            <w:pPr>
              <w:pStyle w:val="KeinLeerraum"/>
              <w:rPr>
                <w:lang w:val="en-US"/>
              </w:rPr>
            </w:pPr>
            <w:r w:rsidRPr="00866AFA">
              <w:rPr>
                <w:lang w:val="en-US"/>
              </w:rPr>
              <w:t>η</w:t>
            </w:r>
            <w:r w:rsidRPr="00866AFA">
              <w:rPr>
                <w:vertAlign w:val="subscript"/>
                <w:lang w:val="en-US"/>
              </w:rPr>
              <w:t>p</w:t>
            </w:r>
            <w:r w:rsidRPr="00866AFA">
              <w:rPr>
                <w:vertAlign w:val="superscript"/>
                <w:lang w:val="en-US"/>
              </w:rPr>
              <w:t>2</w:t>
            </w:r>
          </w:p>
        </w:tc>
        <w:tc>
          <w:tcPr>
            <w:tcW w:w="850" w:type="dxa"/>
            <w:tcBorders>
              <w:top w:val="single" w:sz="4" w:space="0" w:color="auto"/>
              <w:bottom w:val="single" w:sz="2" w:space="0" w:color="auto"/>
            </w:tcBorders>
          </w:tcPr>
          <w:p w14:paraId="26D245E8" w14:textId="77777777" w:rsidR="00A33088" w:rsidRPr="00866AFA" w:rsidRDefault="00A33088" w:rsidP="002B1D03">
            <w:pPr>
              <w:pStyle w:val="KeinLeerraum"/>
              <w:rPr>
                <w:i/>
                <w:lang w:val="en-US"/>
              </w:rPr>
            </w:pPr>
            <w:r w:rsidRPr="00866AFA">
              <w:rPr>
                <w:i/>
                <w:lang w:val="en-US"/>
              </w:rPr>
              <w:t>df</w:t>
            </w:r>
          </w:p>
        </w:tc>
        <w:tc>
          <w:tcPr>
            <w:tcW w:w="851" w:type="dxa"/>
            <w:tcBorders>
              <w:top w:val="single" w:sz="4" w:space="0" w:color="auto"/>
              <w:bottom w:val="single" w:sz="2" w:space="0" w:color="auto"/>
            </w:tcBorders>
          </w:tcPr>
          <w:p w14:paraId="6BD0980A" w14:textId="77777777" w:rsidR="00A33088" w:rsidRPr="00866AFA" w:rsidRDefault="00A33088" w:rsidP="002B1D03">
            <w:pPr>
              <w:pStyle w:val="KeinLeerraum"/>
              <w:rPr>
                <w:i/>
                <w:iCs/>
                <w:lang w:val="en-US"/>
              </w:rPr>
            </w:pPr>
            <w:r w:rsidRPr="00866AFA">
              <w:rPr>
                <w:i/>
                <w:iCs/>
                <w:lang w:val="en-US"/>
              </w:rPr>
              <w:t>F</w:t>
            </w:r>
          </w:p>
        </w:tc>
        <w:tc>
          <w:tcPr>
            <w:tcW w:w="850" w:type="dxa"/>
            <w:tcBorders>
              <w:top w:val="single" w:sz="4" w:space="0" w:color="auto"/>
              <w:bottom w:val="single" w:sz="2" w:space="0" w:color="auto"/>
            </w:tcBorders>
          </w:tcPr>
          <w:p w14:paraId="3C65B1C4" w14:textId="77777777" w:rsidR="00A33088" w:rsidRPr="00866AFA" w:rsidRDefault="00A33088" w:rsidP="002B1D03">
            <w:pPr>
              <w:pStyle w:val="KeinLeerraum"/>
              <w:rPr>
                <w:lang w:val="en-US"/>
              </w:rPr>
            </w:pPr>
            <w:r w:rsidRPr="00866AFA">
              <w:rPr>
                <w:iCs/>
                <w:lang w:val="en-US"/>
              </w:rPr>
              <w:t>η</w:t>
            </w:r>
            <w:r w:rsidRPr="00866AFA">
              <w:rPr>
                <w:vertAlign w:val="subscript"/>
                <w:lang w:val="en-US"/>
              </w:rPr>
              <w:t>p</w:t>
            </w:r>
            <w:r w:rsidRPr="00866AFA">
              <w:rPr>
                <w:vertAlign w:val="superscript"/>
                <w:lang w:val="en-US"/>
              </w:rPr>
              <w:t>2</w:t>
            </w:r>
          </w:p>
        </w:tc>
        <w:tc>
          <w:tcPr>
            <w:tcW w:w="709" w:type="dxa"/>
            <w:tcBorders>
              <w:top w:val="single" w:sz="4" w:space="0" w:color="auto"/>
              <w:bottom w:val="single" w:sz="2" w:space="0" w:color="auto"/>
            </w:tcBorders>
          </w:tcPr>
          <w:p w14:paraId="2461890B" w14:textId="77777777" w:rsidR="00A33088" w:rsidRPr="00866AFA" w:rsidRDefault="00A33088" w:rsidP="002B1D03">
            <w:pPr>
              <w:pStyle w:val="KeinLeerraum"/>
              <w:rPr>
                <w:i/>
                <w:lang w:val="en-US"/>
              </w:rPr>
            </w:pPr>
            <w:r w:rsidRPr="00866AFA">
              <w:rPr>
                <w:i/>
                <w:lang w:val="en-US"/>
              </w:rPr>
              <w:t>df</w:t>
            </w:r>
          </w:p>
        </w:tc>
        <w:tc>
          <w:tcPr>
            <w:tcW w:w="805" w:type="dxa"/>
            <w:tcBorders>
              <w:top w:val="single" w:sz="4" w:space="0" w:color="auto"/>
              <w:bottom w:val="single" w:sz="2" w:space="0" w:color="auto"/>
            </w:tcBorders>
          </w:tcPr>
          <w:p w14:paraId="4CD3207F" w14:textId="77777777" w:rsidR="00A33088" w:rsidRPr="00866AFA" w:rsidRDefault="00A33088" w:rsidP="002B1D03">
            <w:pPr>
              <w:pStyle w:val="KeinLeerraum"/>
              <w:rPr>
                <w:i/>
                <w:iCs/>
                <w:lang w:val="en-US"/>
              </w:rPr>
            </w:pPr>
            <w:r w:rsidRPr="00866AFA">
              <w:rPr>
                <w:i/>
                <w:iCs/>
                <w:lang w:val="en-US"/>
              </w:rPr>
              <w:t>F</w:t>
            </w:r>
          </w:p>
        </w:tc>
        <w:tc>
          <w:tcPr>
            <w:tcW w:w="896" w:type="dxa"/>
            <w:tcBorders>
              <w:top w:val="single" w:sz="4" w:space="0" w:color="auto"/>
              <w:bottom w:val="single" w:sz="2" w:space="0" w:color="auto"/>
            </w:tcBorders>
          </w:tcPr>
          <w:p w14:paraId="5A927623" w14:textId="77777777" w:rsidR="00A33088" w:rsidRPr="00866AFA" w:rsidRDefault="00A33088" w:rsidP="002B1D03">
            <w:pPr>
              <w:pStyle w:val="KeinLeerraum"/>
              <w:rPr>
                <w:lang w:val="en-US"/>
              </w:rPr>
            </w:pPr>
            <w:r w:rsidRPr="00866AFA">
              <w:rPr>
                <w:iCs/>
                <w:lang w:val="en-US"/>
              </w:rPr>
              <w:t>η</w:t>
            </w:r>
            <w:r w:rsidRPr="00866AFA">
              <w:rPr>
                <w:vertAlign w:val="subscript"/>
                <w:lang w:val="en-US"/>
              </w:rPr>
              <w:t>p</w:t>
            </w:r>
            <w:r w:rsidRPr="00866AFA">
              <w:rPr>
                <w:vertAlign w:val="superscript"/>
                <w:lang w:val="en-US"/>
              </w:rPr>
              <w:t>2</w:t>
            </w:r>
          </w:p>
        </w:tc>
      </w:tr>
      <w:tr w:rsidR="001002B2" w:rsidRPr="00866AFA" w14:paraId="3CD7E170" w14:textId="77777777" w:rsidTr="00FA0F21">
        <w:trPr>
          <w:trHeight w:val="607"/>
        </w:trPr>
        <w:tc>
          <w:tcPr>
            <w:tcW w:w="4253" w:type="dxa"/>
            <w:tcBorders>
              <w:top w:val="single" w:sz="2" w:space="0" w:color="auto"/>
            </w:tcBorders>
          </w:tcPr>
          <w:p w14:paraId="47E9673B" w14:textId="3F1A6B28" w:rsidR="00D67380" w:rsidRPr="00866AFA" w:rsidRDefault="00D67380" w:rsidP="002B1D03">
            <w:pPr>
              <w:pStyle w:val="KeinLeerraum"/>
              <w:rPr>
                <w:bCs/>
                <w:color w:val="000000" w:themeColor="text1"/>
                <w:lang w:val="en-US"/>
              </w:rPr>
            </w:pPr>
            <w:r w:rsidRPr="00866AFA">
              <w:rPr>
                <w:color w:val="000000" w:themeColor="text1"/>
                <w:lang w:val="en-US"/>
              </w:rPr>
              <w:t>Clinical measures</w:t>
            </w:r>
          </w:p>
        </w:tc>
        <w:tc>
          <w:tcPr>
            <w:tcW w:w="850" w:type="dxa"/>
            <w:tcBorders>
              <w:top w:val="single" w:sz="2" w:space="0" w:color="auto"/>
            </w:tcBorders>
          </w:tcPr>
          <w:p w14:paraId="602A26EA" w14:textId="77777777" w:rsidR="00D67380" w:rsidRPr="00866AFA" w:rsidRDefault="00D67380" w:rsidP="002B1D03">
            <w:pPr>
              <w:pStyle w:val="KeinLeerraum"/>
              <w:rPr>
                <w:lang w:val="en-US"/>
              </w:rPr>
            </w:pPr>
          </w:p>
        </w:tc>
        <w:tc>
          <w:tcPr>
            <w:tcW w:w="1134" w:type="dxa"/>
            <w:tcBorders>
              <w:top w:val="single" w:sz="2" w:space="0" w:color="auto"/>
            </w:tcBorders>
          </w:tcPr>
          <w:p w14:paraId="4C23B720" w14:textId="77777777" w:rsidR="00D67380" w:rsidRPr="00866AFA" w:rsidRDefault="00D67380" w:rsidP="002B1D03">
            <w:pPr>
              <w:pStyle w:val="KeinLeerraum"/>
              <w:rPr>
                <w:lang w:val="en-US"/>
              </w:rPr>
            </w:pPr>
          </w:p>
        </w:tc>
        <w:tc>
          <w:tcPr>
            <w:tcW w:w="851" w:type="dxa"/>
            <w:tcBorders>
              <w:top w:val="single" w:sz="2" w:space="0" w:color="auto"/>
            </w:tcBorders>
          </w:tcPr>
          <w:p w14:paraId="1135117B" w14:textId="77777777" w:rsidR="00D67380" w:rsidRPr="00866AFA" w:rsidRDefault="00D67380" w:rsidP="002B1D03">
            <w:pPr>
              <w:pStyle w:val="KeinLeerraum"/>
              <w:rPr>
                <w:lang w:val="en-US"/>
              </w:rPr>
            </w:pPr>
          </w:p>
        </w:tc>
        <w:tc>
          <w:tcPr>
            <w:tcW w:w="850" w:type="dxa"/>
            <w:tcBorders>
              <w:top w:val="single" w:sz="2" w:space="0" w:color="auto"/>
            </w:tcBorders>
          </w:tcPr>
          <w:p w14:paraId="3BEC60C5" w14:textId="77777777" w:rsidR="00D67380" w:rsidRPr="00866AFA" w:rsidRDefault="00D67380" w:rsidP="002B1D03">
            <w:pPr>
              <w:pStyle w:val="KeinLeerraum"/>
              <w:rPr>
                <w:lang w:val="en-US"/>
              </w:rPr>
            </w:pPr>
          </w:p>
        </w:tc>
        <w:tc>
          <w:tcPr>
            <w:tcW w:w="851" w:type="dxa"/>
            <w:tcBorders>
              <w:top w:val="single" w:sz="2" w:space="0" w:color="auto"/>
            </w:tcBorders>
          </w:tcPr>
          <w:p w14:paraId="76492B2C" w14:textId="77777777" w:rsidR="00D67380" w:rsidRPr="00866AFA" w:rsidRDefault="00D67380" w:rsidP="002B1D03">
            <w:pPr>
              <w:pStyle w:val="KeinLeerraum"/>
              <w:rPr>
                <w:lang w:val="en-US"/>
              </w:rPr>
            </w:pPr>
          </w:p>
        </w:tc>
        <w:tc>
          <w:tcPr>
            <w:tcW w:w="850" w:type="dxa"/>
            <w:tcBorders>
              <w:top w:val="single" w:sz="2" w:space="0" w:color="auto"/>
            </w:tcBorders>
          </w:tcPr>
          <w:p w14:paraId="700A2D5E" w14:textId="77777777" w:rsidR="00D67380" w:rsidRPr="00866AFA" w:rsidRDefault="00D67380" w:rsidP="002B1D03">
            <w:pPr>
              <w:pStyle w:val="KeinLeerraum"/>
              <w:rPr>
                <w:lang w:val="en-US"/>
              </w:rPr>
            </w:pPr>
          </w:p>
        </w:tc>
        <w:tc>
          <w:tcPr>
            <w:tcW w:w="709" w:type="dxa"/>
            <w:tcBorders>
              <w:top w:val="single" w:sz="2" w:space="0" w:color="auto"/>
            </w:tcBorders>
          </w:tcPr>
          <w:p w14:paraId="517B6F0D" w14:textId="77777777" w:rsidR="00D67380" w:rsidRPr="00866AFA" w:rsidRDefault="00D67380" w:rsidP="002B1D03">
            <w:pPr>
              <w:pStyle w:val="KeinLeerraum"/>
              <w:rPr>
                <w:lang w:val="en-US"/>
              </w:rPr>
            </w:pPr>
          </w:p>
        </w:tc>
        <w:tc>
          <w:tcPr>
            <w:tcW w:w="805" w:type="dxa"/>
            <w:tcBorders>
              <w:top w:val="single" w:sz="2" w:space="0" w:color="auto"/>
            </w:tcBorders>
          </w:tcPr>
          <w:p w14:paraId="076021F7" w14:textId="77777777" w:rsidR="00D67380" w:rsidRPr="00866AFA" w:rsidRDefault="00D67380" w:rsidP="002B1D03">
            <w:pPr>
              <w:pStyle w:val="KeinLeerraum"/>
              <w:rPr>
                <w:lang w:val="en-US"/>
              </w:rPr>
            </w:pPr>
          </w:p>
        </w:tc>
        <w:tc>
          <w:tcPr>
            <w:tcW w:w="896" w:type="dxa"/>
            <w:tcBorders>
              <w:top w:val="single" w:sz="2" w:space="0" w:color="auto"/>
            </w:tcBorders>
          </w:tcPr>
          <w:p w14:paraId="0E03A4D9" w14:textId="77777777" w:rsidR="00D67380" w:rsidRPr="00866AFA" w:rsidRDefault="00D67380" w:rsidP="002B1D03">
            <w:pPr>
              <w:pStyle w:val="KeinLeerraum"/>
              <w:rPr>
                <w:lang w:val="en-US"/>
              </w:rPr>
            </w:pPr>
          </w:p>
        </w:tc>
      </w:tr>
      <w:tr w:rsidR="001002B2" w:rsidRPr="00866AFA" w14:paraId="251237D2" w14:textId="77777777" w:rsidTr="001002B2">
        <w:trPr>
          <w:trHeight w:val="607"/>
        </w:trPr>
        <w:tc>
          <w:tcPr>
            <w:tcW w:w="4253" w:type="dxa"/>
          </w:tcPr>
          <w:p w14:paraId="68E2D170" w14:textId="1DEEB2A0" w:rsidR="00D67380" w:rsidRPr="00866AFA" w:rsidRDefault="00D67380" w:rsidP="002B1D03">
            <w:pPr>
              <w:pStyle w:val="KeinLeerraum"/>
              <w:rPr>
                <w:lang w:val="en-US"/>
              </w:rPr>
            </w:pPr>
            <w:r w:rsidRPr="00866AFA">
              <w:rPr>
                <w:bCs/>
                <w:color w:val="000000" w:themeColor="text1"/>
                <w:lang w:val="en-US"/>
              </w:rPr>
              <w:t>Objective binge-eating episodes</w:t>
            </w:r>
          </w:p>
        </w:tc>
        <w:tc>
          <w:tcPr>
            <w:tcW w:w="850" w:type="dxa"/>
          </w:tcPr>
          <w:p w14:paraId="60899572" w14:textId="6EC6F0C5" w:rsidR="00D67380" w:rsidRPr="00866AFA" w:rsidRDefault="00D67380" w:rsidP="002B1D03">
            <w:pPr>
              <w:pStyle w:val="KeinLeerraum"/>
              <w:rPr>
                <w:lang w:val="en-US"/>
              </w:rPr>
            </w:pPr>
            <w:r w:rsidRPr="00866AFA">
              <w:rPr>
                <w:lang w:val="en-US"/>
              </w:rPr>
              <w:t>2, 36</w:t>
            </w:r>
          </w:p>
        </w:tc>
        <w:tc>
          <w:tcPr>
            <w:tcW w:w="1134" w:type="dxa"/>
          </w:tcPr>
          <w:p w14:paraId="19371580" w14:textId="5772D08A" w:rsidR="00D67380" w:rsidRPr="00866AFA" w:rsidRDefault="00D67380" w:rsidP="002B1D03">
            <w:pPr>
              <w:pStyle w:val="KeinLeerraum"/>
              <w:rPr>
                <w:lang w:val="en-US"/>
              </w:rPr>
            </w:pPr>
            <w:r w:rsidRPr="00866AFA">
              <w:rPr>
                <w:lang w:val="en-US"/>
              </w:rPr>
              <w:t>9.01**</w:t>
            </w:r>
          </w:p>
        </w:tc>
        <w:tc>
          <w:tcPr>
            <w:tcW w:w="851" w:type="dxa"/>
          </w:tcPr>
          <w:p w14:paraId="7140963B" w14:textId="59E1130B" w:rsidR="00D67380" w:rsidRPr="00866AFA" w:rsidRDefault="00D67380" w:rsidP="002B1D03">
            <w:pPr>
              <w:pStyle w:val="KeinLeerraum"/>
              <w:rPr>
                <w:lang w:val="en-US"/>
              </w:rPr>
            </w:pPr>
            <w:r w:rsidRPr="00866AFA">
              <w:rPr>
                <w:lang w:val="en-US"/>
              </w:rPr>
              <w:t>.24</w:t>
            </w:r>
          </w:p>
        </w:tc>
        <w:tc>
          <w:tcPr>
            <w:tcW w:w="850" w:type="dxa"/>
          </w:tcPr>
          <w:p w14:paraId="55D04141" w14:textId="727F309C" w:rsidR="00D67380" w:rsidRPr="00866AFA" w:rsidRDefault="00D67380" w:rsidP="002B1D03">
            <w:pPr>
              <w:pStyle w:val="KeinLeerraum"/>
              <w:rPr>
                <w:lang w:val="en-US"/>
              </w:rPr>
            </w:pPr>
            <w:r w:rsidRPr="00866AFA">
              <w:rPr>
                <w:lang w:val="en-US"/>
              </w:rPr>
              <w:t>1, 29</w:t>
            </w:r>
          </w:p>
        </w:tc>
        <w:tc>
          <w:tcPr>
            <w:tcW w:w="851" w:type="dxa"/>
          </w:tcPr>
          <w:p w14:paraId="31644324" w14:textId="03DBE3F2" w:rsidR="00D67380" w:rsidRPr="00866AFA" w:rsidRDefault="00D67380" w:rsidP="002B1D03">
            <w:pPr>
              <w:pStyle w:val="KeinLeerraum"/>
              <w:rPr>
                <w:lang w:val="en-US"/>
              </w:rPr>
            </w:pPr>
            <w:r w:rsidRPr="00866AFA">
              <w:rPr>
                <w:lang w:val="en-US"/>
              </w:rPr>
              <w:t>0.01</w:t>
            </w:r>
          </w:p>
        </w:tc>
        <w:tc>
          <w:tcPr>
            <w:tcW w:w="850" w:type="dxa"/>
          </w:tcPr>
          <w:p w14:paraId="6E707E76" w14:textId="457E29CF" w:rsidR="00D67380" w:rsidRPr="00866AFA" w:rsidRDefault="00D67380" w:rsidP="002B1D03">
            <w:pPr>
              <w:pStyle w:val="KeinLeerraum"/>
              <w:rPr>
                <w:lang w:val="en-US"/>
              </w:rPr>
            </w:pPr>
            <w:r w:rsidRPr="00866AFA">
              <w:rPr>
                <w:lang w:val="en-US"/>
              </w:rPr>
              <w:t>.00</w:t>
            </w:r>
          </w:p>
        </w:tc>
        <w:tc>
          <w:tcPr>
            <w:tcW w:w="709" w:type="dxa"/>
          </w:tcPr>
          <w:p w14:paraId="6CB07285" w14:textId="651DAA29" w:rsidR="00D67380" w:rsidRPr="00866AFA" w:rsidRDefault="00D67380" w:rsidP="002B1D03">
            <w:pPr>
              <w:pStyle w:val="KeinLeerraum"/>
              <w:rPr>
                <w:lang w:val="en-US"/>
              </w:rPr>
            </w:pPr>
            <w:r w:rsidRPr="00866AFA">
              <w:rPr>
                <w:lang w:val="en-US"/>
              </w:rPr>
              <w:t>2, 36</w:t>
            </w:r>
          </w:p>
        </w:tc>
        <w:tc>
          <w:tcPr>
            <w:tcW w:w="805" w:type="dxa"/>
          </w:tcPr>
          <w:p w14:paraId="482649AF" w14:textId="7EF98A50" w:rsidR="00D67380" w:rsidRPr="00866AFA" w:rsidRDefault="00D67380" w:rsidP="002B1D03">
            <w:pPr>
              <w:pStyle w:val="KeinLeerraum"/>
              <w:rPr>
                <w:lang w:val="en-US"/>
              </w:rPr>
            </w:pPr>
            <w:r w:rsidRPr="00866AFA">
              <w:rPr>
                <w:lang w:val="en-US"/>
              </w:rPr>
              <w:t>0.79</w:t>
            </w:r>
          </w:p>
        </w:tc>
        <w:tc>
          <w:tcPr>
            <w:tcW w:w="896" w:type="dxa"/>
          </w:tcPr>
          <w:p w14:paraId="7FE591AB" w14:textId="2E9B6558" w:rsidR="00D67380" w:rsidRPr="00866AFA" w:rsidRDefault="00D67380" w:rsidP="002B1D03">
            <w:pPr>
              <w:pStyle w:val="KeinLeerraum"/>
              <w:rPr>
                <w:lang w:val="en-US"/>
              </w:rPr>
            </w:pPr>
            <w:r w:rsidRPr="00866AFA">
              <w:rPr>
                <w:lang w:val="en-US"/>
              </w:rPr>
              <w:t>.03</w:t>
            </w:r>
          </w:p>
        </w:tc>
      </w:tr>
      <w:tr w:rsidR="001002B2" w:rsidRPr="00866AFA" w14:paraId="1A56F29B" w14:textId="77777777" w:rsidTr="001002B2">
        <w:trPr>
          <w:trHeight w:val="607"/>
        </w:trPr>
        <w:tc>
          <w:tcPr>
            <w:tcW w:w="4253" w:type="dxa"/>
          </w:tcPr>
          <w:p w14:paraId="46F43FF1" w14:textId="75C10985" w:rsidR="00D67380" w:rsidRPr="00866AFA" w:rsidRDefault="00D67380" w:rsidP="002B1D03">
            <w:pPr>
              <w:pStyle w:val="KeinLeerraum"/>
              <w:rPr>
                <w:bCs/>
                <w:color w:val="000000" w:themeColor="text1"/>
                <w:lang w:val="en-US"/>
              </w:rPr>
            </w:pPr>
            <w:r w:rsidRPr="00866AFA">
              <w:rPr>
                <w:bCs/>
                <w:color w:val="000000" w:themeColor="text1"/>
                <w:lang w:val="en-US"/>
              </w:rPr>
              <w:t>Eating disorder psychopathology</w:t>
            </w:r>
          </w:p>
        </w:tc>
        <w:tc>
          <w:tcPr>
            <w:tcW w:w="850" w:type="dxa"/>
          </w:tcPr>
          <w:p w14:paraId="2345D36C" w14:textId="667BC0C5" w:rsidR="00D67380" w:rsidRPr="00866AFA" w:rsidRDefault="00D67380" w:rsidP="002B1D03">
            <w:pPr>
              <w:pStyle w:val="KeinLeerraum"/>
              <w:rPr>
                <w:lang w:val="en-US"/>
              </w:rPr>
            </w:pPr>
            <w:r w:rsidRPr="00866AFA">
              <w:rPr>
                <w:lang w:val="en-US"/>
              </w:rPr>
              <w:t>2, 58</w:t>
            </w:r>
          </w:p>
        </w:tc>
        <w:tc>
          <w:tcPr>
            <w:tcW w:w="1134" w:type="dxa"/>
          </w:tcPr>
          <w:p w14:paraId="48CCAC07" w14:textId="7F9623DC" w:rsidR="00D67380" w:rsidRPr="00866AFA" w:rsidRDefault="00D67380" w:rsidP="002B1D03">
            <w:pPr>
              <w:pStyle w:val="KeinLeerraum"/>
              <w:rPr>
                <w:lang w:val="en-US"/>
              </w:rPr>
            </w:pPr>
            <w:r w:rsidRPr="00866AFA">
              <w:rPr>
                <w:lang w:val="en-US"/>
              </w:rPr>
              <w:t>6.02**</w:t>
            </w:r>
          </w:p>
        </w:tc>
        <w:tc>
          <w:tcPr>
            <w:tcW w:w="851" w:type="dxa"/>
          </w:tcPr>
          <w:p w14:paraId="6EF0618E" w14:textId="43BE606E" w:rsidR="00D67380" w:rsidRPr="00866AFA" w:rsidRDefault="00D67380" w:rsidP="002B1D03">
            <w:pPr>
              <w:pStyle w:val="KeinLeerraum"/>
              <w:rPr>
                <w:lang w:val="en-US"/>
              </w:rPr>
            </w:pPr>
            <w:r w:rsidRPr="00866AFA">
              <w:rPr>
                <w:lang w:val="en-US"/>
              </w:rPr>
              <w:t>.17</w:t>
            </w:r>
          </w:p>
        </w:tc>
        <w:tc>
          <w:tcPr>
            <w:tcW w:w="850" w:type="dxa"/>
          </w:tcPr>
          <w:p w14:paraId="16DB7CB3" w14:textId="12DB4788" w:rsidR="00D67380" w:rsidRPr="00866AFA" w:rsidRDefault="00D67380" w:rsidP="002B1D03">
            <w:pPr>
              <w:pStyle w:val="KeinLeerraum"/>
              <w:rPr>
                <w:lang w:val="en-US"/>
              </w:rPr>
            </w:pPr>
            <w:r w:rsidRPr="00866AFA">
              <w:rPr>
                <w:lang w:val="en-US"/>
              </w:rPr>
              <w:t>1, 29</w:t>
            </w:r>
          </w:p>
        </w:tc>
        <w:tc>
          <w:tcPr>
            <w:tcW w:w="851" w:type="dxa"/>
          </w:tcPr>
          <w:p w14:paraId="7D4B9918" w14:textId="01572DAC" w:rsidR="00D67380" w:rsidRPr="00866AFA" w:rsidRDefault="00D67380" w:rsidP="002B1D03">
            <w:pPr>
              <w:pStyle w:val="KeinLeerraum"/>
              <w:rPr>
                <w:lang w:val="en-US"/>
              </w:rPr>
            </w:pPr>
            <w:r w:rsidRPr="00866AFA">
              <w:rPr>
                <w:lang w:val="en-US"/>
              </w:rPr>
              <w:t>0.03</w:t>
            </w:r>
          </w:p>
        </w:tc>
        <w:tc>
          <w:tcPr>
            <w:tcW w:w="850" w:type="dxa"/>
          </w:tcPr>
          <w:p w14:paraId="583D2527" w14:textId="4E76FABE" w:rsidR="00D67380" w:rsidRPr="00866AFA" w:rsidRDefault="00D67380" w:rsidP="002B1D03">
            <w:pPr>
              <w:pStyle w:val="KeinLeerraum"/>
              <w:rPr>
                <w:lang w:val="en-US"/>
              </w:rPr>
            </w:pPr>
            <w:r w:rsidRPr="00866AFA">
              <w:rPr>
                <w:lang w:val="en-US"/>
              </w:rPr>
              <w:t>.00</w:t>
            </w:r>
          </w:p>
        </w:tc>
        <w:tc>
          <w:tcPr>
            <w:tcW w:w="709" w:type="dxa"/>
          </w:tcPr>
          <w:p w14:paraId="3CC737B0" w14:textId="6E773D8F" w:rsidR="00D67380" w:rsidRPr="00866AFA" w:rsidRDefault="00D67380" w:rsidP="002B1D03">
            <w:pPr>
              <w:pStyle w:val="KeinLeerraum"/>
              <w:rPr>
                <w:lang w:val="en-US"/>
              </w:rPr>
            </w:pPr>
            <w:r w:rsidRPr="00866AFA">
              <w:rPr>
                <w:lang w:val="en-US"/>
              </w:rPr>
              <w:t>2, 58</w:t>
            </w:r>
          </w:p>
        </w:tc>
        <w:tc>
          <w:tcPr>
            <w:tcW w:w="805" w:type="dxa"/>
          </w:tcPr>
          <w:p w14:paraId="41B031B4" w14:textId="6EEB877E" w:rsidR="00D67380" w:rsidRPr="00866AFA" w:rsidRDefault="00D67380" w:rsidP="002B1D03">
            <w:pPr>
              <w:pStyle w:val="KeinLeerraum"/>
              <w:rPr>
                <w:lang w:val="en-US"/>
              </w:rPr>
            </w:pPr>
            <w:r w:rsidRPr="00866AFA">
              <w:rPr>
                <w:lang w:val="en-US"/>
              </w:rPr>
              <w:t>1.62</w:t>
            </w:r>
          </w:p>
        </w:tc>
        <w:tc>
          <w:tcPr>
            <w:tcW w:w="896" w:type="dxa"/>
          </w:tcPr>
          <w:p w14:paraId="1F6FAD45" w14:textId="36A00886" w:rsidR="00D67380" w:rsidRPr="00866AFA" w:rsidRDefault="00D67380" w:rsidP="002B1D03">
            <w:pPr>
              <w:pStyle w:val="KeinLeerraum"/>
              <w:rPr>
                <w:lang w:val="en-US"/>
              </w:rPr>
            </w:pPr>
            <w:r w:rsidRPr="00866AFA">
              <w:rPr>
                <w:lang w:val="en-US"/>
              </w:rPr>
              <w:t>.05</w:t>
            </w:r>
          </w:p>
        </w:tc>
      </w:tr>
      <w:tr w:rsidR="001002B2" w:rsidRPr="00866AFA" w14:paraId="589DC06A" w14:textId="77777777" w:rsidTr="001002B2">
        <w:trPr>
          <w:trHeight w:val="607"/>
        </w:trPr>
        <w:tc>
          <w:tcPr>
            <w:tcW w:w="4253" w:type="dxa"/>
          </w:tcPr>
          <w:p w14:paraId="14A5E32D" w14:textId="09EDB811" w:rsidR="00D67380" w:rsidRPr="00866AFA" w:rsidRDefault="00D67380" w:rsidP="002B1D03">
            <w:pPr>
              <w:pStyle w:val="KeinLeerraum"/>
              <w:rPr>
                <w:bCs/>
                <w:color w:val="000000" w:themeColor="text1"/>
                <w:lang w:val="en-US"/>
              </w:rPr>
            </w:pPr>
            <w:r w:rsidRPr="00866AFA">
              <w:rPr>
                <w:bCs/>
                <w:color w:val="000000" w:themeColor="text1"/>
                <w:lang w:val="en-US"/>
              </w:rPr>
              <w:t>Food craving</w:t>
            </w:r>
          </w:p>
        </w:tc>
        <w:tc>
          <w:tcPr>
            <w:tcW w:w="850" w:type="dxa"/>
          </w:tcPr>
          <w:p w14:paraId="3B08F809" w14:textId="42D25ACA" w:rsidR="00D67380" w:rsidRPr="00866AFA" w:rsidRDefault="00D67380" w:rsidP="002B1D03">
            <w:pPr>
              <w:pStyle w:val="KeinLeerraum"/>
              <w:rPr>
                <w:lang w:val="en-US"/>
              </w:rPr>
            </w:pPr>
            <w:r w:rsidRPr="00866AFA">
              <w:rPr>
                <w:lang w:val="en-US"/>
              </w:rPr>
              <w:t>2, 43</w:t>
            </w:r>
          </w:p>
        </w:tc>
        <w:tc>
          <w:tcPr>
            <w:tcW w:w="1134" w:type="dxa"/>
          </w:tcPr>
          <w:p w14:paraId="62203E12" w14:textId="24DB324A" w:rsidR="00D67380" w:rsidRPr="00866AFA" w:rsidRDefault="00D67380" w:rsidP="002B1D03">
            <w:pPr>
              <w:pStyle w:val="KeinLeerraum"/>
              <w:rPr>
                <w:lang w:val="en-US"/>
              </w:rPr>
            </w:pPr>
            <w:r w:rsidRPr="00866AFA">
              <w:rPr>
                <w:lang w:val="en-US"/>
              </w:rPr>
              <w:t>20.40**</w:t>
            </w:r>
          </w:p>
        </w:tc>
        <w:tc>
          <w:tcPr>
            <w:tcW w:w="851" w:type="dxa"/>
          </w:tcPr>
          <w:p w14:paraId="09FA195A" w14:textId="00CFECDC" w:rsidR="00D67380" w:rsidRPr="00866AFA" w:rsidRDefault="00D67380" w:rsidP="002B1D03">
            <w:pPr>
              <w:pStyle w:val="KeinLeerraum"/>
              <w:rPr>
                <w:lang w:val="en-US"/>
              </w:rPr>
            </w:pPr>
            <w:r w:rsidRPr="00866AFA">
              <w:rPr>
                <w:lang w:val="en-US"/>
              </w:rPr>
              <w:t>.42</w:t>
            </w:r>
          </w:p>
        </w:tc>
        <w:tc>
          <w:tcPr>
            <w:tcW w:w="850" w:type="dxa"/>
          </w:tcPr>
          <w:p w14:paraId="5AAB38E2" w14:textId="1ADA1A96" w:rsidR="00D67380" w:rsidRPr="00866AFA" w:rsidRDefault="00D67380" w:rsidP="002B1D03">
            <w:pPr>
              <w:pStyle w:val="KeinLeerraum"/>
              <w:rPr>
                <w:lang w:val="en-US"/>
              </w:rPr>
            </w:pPr>
            <w:r w:rsidRPr="00866AFA">
              <w:rPr>
                <w:lang w:val="en-US"/>
              </w:rPr>
              <w:t>1, 29</w:t>
            </w:r>
          </w:p>
        </w:tc>
        <w:tc>
          <w:tcPr>
            <w:tcW w:w="851" w:type="dxa"/>
          </w:tcPr>
          <w:p w14:paraId="75B20FDD" w14:textId="0FDB3608" w:rsidR="00D67380" w:rsidRPr="00866AFA" w:rsidRDefault="00D67380" w:rsidP="002B1D03">
            <w:pPr>
              <w:pStyle w:val="KeinLeerraum"/>
              <w:rPr>
                <w:lang w:val="en-US"/>
              </w:rPr>
            </w:pPr>
            <w:r w:rsidRPr="00866AFA">
              <w:rPr>
                <w:lang w:val="en-US"/>
              </w:rPr>
              <w:t>1.62</w:t>
            </w:r>
          </w:p>
        </w:tc>
        <w:tc>
          <w:tcPr>
            <w:tcW w:w="850" w:type="dxa"/>
          </w:tcPr>
          <w:p w14:paraId="4B17825A" w14:textId="2CAB9B71" w:rsidR="00D67380" w:rsidRPr="00866AFA" w:rsidRDefault="00D67380" w:rsidP="002B1D03">
            <w:pPr>
              <w:pStyle w:val="KeinLeerraum"/>
              <w:rPr>
                <w:lang w:val="en-US"/>
              </w:rPr>
            </w:pPr>
            <w:r w:rsidRPr="00866AFA">
              <w:rPr>
                <w:lang w:val="en-US"/>
              </w:rPr>
              <w:t>.05</w:t>
            </w:r>
          </w:p>
        </w:tc>
        <w:tc>
          <w:tcPr>
            <w:tcW w:w="709" w:type="dxa"/>
          </w:tcPr>
          <w:p w14:paraId="5FF09447" w14:textId="3BABFBF4" w:rsidR="00D67380" w:rsidRPr="00866AFA" w:rsidRDefault="00D67380" w:rsidP="002B1D03">
            <w:pPr>
              <w:pStyle w:val="KeinLeerraum"/>
              <w:rPr>
                <w:lang w:val="en-US"/>
              </w:rPr>
            </w:pPr>
            <w:r w:rsidRPr="00866AFA">
              <w:rPr>
                <w:lang w:val="en-US"/>
              </w:rPr>
              <w:t>2, 43</w:t>
            </w:r>
          </w:p>
        </w:tc>
        <w:tc>
          <w:tcPr>
            <w:tcW w:w="805" w:type="dxa"/>
          </w:tcPr>
          <w:p w14:paraId="2B7562FA" w14:textId="759A9D8B" w:rsidR="00D67380" w:rsidRPr="00866AFA" w:rsidRDefault="00D67380" w:rsidP="002B1D03">
            <w:pPr>
              <w:pStyle w:val="KeinLeerraum"/>
              <w:rPr>
                <w:lang w:val="en-US"/>
              </w:rPr>
            </w:pPr>
            <w:r w:rsidRPr="00866AFA">
              <w:rPr>
                <w:lang w:val="en-US"/>
              </w:rPr>
              <w:t>1.20</w:t>
            </w:r>
          </w:p>
        </w:tc>
        <w:tc>
          <w:tcPr>
            <w:tcW w:w="896" w:type="dxa"/>
          </w:tcPr>
          <w:p w14:paraId="5162DBF9" w14:textId="514747F3" w:rsidR="00D67380" w:rsidRPr="00866AFA" w:rsidRDefault="00D67380" w:rsidP="002B1D03">
            <w:pPr>
              <w:pStyle w:val="KeinLeerraum"/>
              <w:rPr>
                <w:lang w:val="en-US"/>
              </w:rPr>
            </w:pPr>
            <w:r w:rsidRPr="00866AFA">
              <w:rPr>
                <w:lang w:val="en-US"/>
              </w:rPr>
              <w:t>.04</w:t>
            </w:r>
          </w:p>
        </w:tc>
      </w:tr>
      <w:tr w:rsidR="001002B2" w:rsidRPr="00866AFA" w14:paraId="5CFE7C4C" w14:textId="77777777" w:rsidTr="001002B2">
        <w:trPr>
          <w:trHeight w:val="607"/>
        </w:trPr>
        <w:tc>
          <w:tcPr>
            <w:tcW w:w="4253" w:type="dxa"/>
          </w:tcPr>
          <w:p w14:paraId="36EB7DFF" w14:textId="45DAE69C" w:rsidR="00D67380" w:rsidRPr="00866AFA" w:rsidRDefault="00D67380" w:rsidP="002B1D03">
            <w:pPr>
              <w:pStyle w:val="KeinLeerraum"/>
              <w:rPr>
                <w:bCs/>
                <w:color w:val="000000" w:themeColor="text1"/>
                <w:lang w:val="en-US"/>
              </w:rPr>
            </w:pPr>
            <w:r w:rsidRPr="00866AFA">
              <w:rPr>
                <w:bCs/>
                <w:color w:val="000000" w:themeColor="text1"/>
                <w:lang w:val="en-US"/>
              </w:rPr>
              <w:t>Self-efficacy</w:t>
            </w:r>
          </w:p>
        </w:tc>
        <w:tc>
          <w:tcPr>
            <w:tcW w:w="850" w:type="dxa"/>
          </w:tcPr>
          <w:p w14:paraId="034D712A" w14:textId="5E92502D" w:rsidR="00D67380" w:rsidRPr="00866AFA" w:rsidRDefault="00D67380" w:rsidP="002B1D03">
            <w:pPr>
              <w:pStyle w:val="KeinLeerraum"/>
              <w:rPr>
                <w:lang w:val="en-US"/>
              </w:rPr>
            </w:pPr>
            <w:r w:rsidRPr="00866AFA">
              <w:rPr>
                <w:lang w:val="en-US"/>
              </w:rPr>
              <w:t>2, 51</w:t>
            </w:r>
          </w:p>
        </w:tc>
        <w:tc>
          <w:tcPr>
            <w:tcW w:w="1134" w:type="dxa"/>
          </w:tcPr>
          <w:p w14:paraId="4CFAFD59" w14:textId="7F9782B9" w:rsidR="00D67380" w:rsidRPr="00866AFA" w:rsidRDefault="00D67380" w:rsidP="002B1D03">
            <w:pPr>
              <w:pStyle w:val="KeinLeerraum"/>
              <w:rPr>
                <w:lang w:val="en-US"/>
              </w:rPr>
            </w:pPr>
            <w:r w:rsidRPr="00866AFA">
              <w:rPr>
                <w:lang w:val="en-US"/>
              </w:rPr>
              <w:t>2.53</w:t>
            </w:r>
          </w:p>
        </w:tc>
        <w:tc>
          <w:tcPr>
            <w:tcW w:w="851" w:type="dxa"/>
          </w:tcPr>
          <w:p w14:paraId="53D615CD" w14:textId="6D42AA37" w:rsidR="00D67380" w:rsidRPr="00866AFA" w:rsidRDefault="00D67380" w:rsidP="002B1D03">
            <w:pPr>
              <w:pStyle w:val="KeinLeerraum"/>
              <w:rPr>
                <w:lang w:val="en-US"/>
              </w:rPr>
            </w:pPr>
            <w:r w:rsidRPr="00866AFA">
              <w:rPr>
                <w:lang w:val="en-US"/>
              </w:rPr>
              <w:t>.08</w:t>
            </w:r>
          </w:p>
        </w:tc>
        <w:tc>
          <w:tcPr>
            <w:tcW w:w="850" w:type="dxa"/>
          </w:tcPr>
          <w:p w14:paraId="570F3B7A" w14:textId="2AB23EB7" w:rsidR="00D67380" w:rsidRPr="00866AFA" w:rsidRDefault="00D67380" w:rsidP="002B1D03">
            <w:pPr>
              <w:pStyle w:val="KeinLeerraum"/>
              <w:rPr>
                <w:lang w:val="en-US"/>
              </w:rPr>
            </w:pPr>
            <w:r w:rsidRPr="00866AFA">
              <w:rPr>
                <w:lang w:val="en-US"/>
              </w:rPr>
              <w:t>1, 29</w:t>
            </w:r>
          </w:p>
        </w:tc>
        <w:tc>
          <w:tcPr>
            <w:tcW w:w="851" w:type="dxa"/>
          </w:tcPr>
          <w:p w14:paraId="7E69A7A2" w14:textId="37938540" w:rsidR="00D67380" w:rsidRPr="00866AFA" w:rsidRDefault="00D67380" w:rsidP="002B1D03">
            <w:pPr>
              <w:pStyle w:val="KeinLeerraum"/>
              <w:rPr>
                <w:lang w:val="en-US"/>
              </w:rPr>
            </w:pPr>
            <w:r w:rsidRPr="00866AFA">
              <w:rPr>
                <w:lang w:val="en-US"/>
              </w:rPr>
              <w:t>2.33</w:t>
            </w:r>
          </w:p>
        </w:tc>
        <w:tc>
          <w:tcPr>
            <w:tcW w:w="850" w:type="dxa"/>
          </w:tcPr>
          <w:p w14:paraId="3650FCC5" w14:textId="0A8BB501" w:rsidR="00D67380" w:rsidRPr="00866AFA" w:rsidRDefault="00D67380" w:rsidP="002B1D03">
            <w:pPr>
              <w:pStyle w:val="KeinLeerraum"/>
              <w:rPr>
                <w:lang w:val="en-US"/>
              </w:rPr>
            </w:pPr>
            <w:r w:rsidRPr="00866AFA">
              <w:rPr>
                <w:lang w:val="en-US"/>
              </w:rPr>
              <w:t>.07</w:t>
            </w:r>
          </w:p>
        </w:tc>
        <w:tc>
          <w:tcPr>
            <w:tcW w:w="709" w:type="dxa"/>
          </w:tcPr>
          <w:p w14:paraId="5BFDE26A" w14:textId="3EE63539" w:rsidR="00D67380" w:rsidRPr="00866AFA" w:rsidRDefault="00D67380" w:rsidP="002B1D03">
            <w:pPr>
              <w:pStyle w:val="KeinLeerraum"/>
              <w:rPr>
                <w:lang w:val="en-US"/>
              </w:rPr>
            </w:pPr>
            <w:r w:rsidRPr="00866AFA">
              <w:rPr>
                <w:lang w:val="en-US"/>
              </w:rPr>
              <w:t>2, 51</w:t>
            </w:r>
          </w:p>
        </w:tc>
        <w:tc>
          <w:tcPr>
            <w:tcW w:w="805" w:type="dxa"/>
          </w:tcPr>
          <w:p w14:paraId="35E3D5F9" w14:textId="6FA7789E" w:rsidR="00D67380" w:rsidRPr="00866AFA" w:rsidRDefault="00D67380" w:rsidP="002B1D03">
            <w:pPr>
              <w:pStyle w:val="KeinLeerraum"/>
              <w:rPr>
                <w:lang w:val="en-US"/>
              </w:rPr>
            </w:pPr>
            <w:r w:rsidRPr="00866AFA">
              <w:rPr>
                <w:lang w:val="en-US"/>
              </w:rPr>
              <w:t>0.35</w:t>
            </w:r>
          </w:p>
        </w:tc>
        <w:tc>
          <w:tcPr>
            <w:tcW w:w="896" w:type="dxa"/>
          </w:tcPr>
          <w:p w14:paraId="009486A8" w14:textId="14065067" w:rsidR="00D67380" w:rsidRPr="00866AFA" w:rsidRDefault="00D67380" w:rsidP="002B1D03">
            <w:pPr>
              <w:pStyle w:val="KeinLeerraum"/>
              <w:rPr>
                <w:lang w:val="en-US"/>
              </w:rPr>
            </w:pPr>
            <w:r w:rsidRPr="00866AFA">
              <w:rPr>
                <w:lang w:val="en-US"/>
              </w:rPr>
              <w:t>.01</w:t>
            </w:r>
          </w:p>
        </w:tc>
      </w:tr>
      <w:tr w:rsidR="001002B2" w:rsidRPr="00866AFA" w14:paraId="279830A8" w14:textId="77777777" w:rsidTr="001002B2">
        <w:trPr>
          <w:trHeight w:val="607"/>
        </w:trPr>
        <w:tc>
          <w:tcPr>
            <w:tcW w:w="4253" w:type="dxa"/>
          </w:tcPr>
          <w:p w14:paraId="29F36254" w14:textId="668C5B85" w:rsidR="00D67380" w:rsidRPr="00866AFA" w:rsidRDefault="00D67380" w:rsidP="002B1D03">
            <w:pPr>
              <w:pStyle w:val="KeinLeerraum"/>
              <w:rPr>
                <w:bCs/>
                <w:color w:val="000000" w:themeColor="text1"/>
                <w:lang w:val="en-US"/>
              </w:rPr>
            </w:pPr>
            <w:r w:rsidRPr="00866AFA">
              <w:rPr>
                <w:bCs/>
                <w:color w:val="000000" w:themeColor="text1"/>
                <w:lang w:val="en-US"/>
              </w:rPr>
              <w:t>Perceived stress</w:t>
            </w:r>
          </w:p>
        </w:tc>
        <w:tc>
          <w:tcPr>
            <w:tcW w:w="850" w:type="dxa"/>
          </w:tcPr>
          <w:p w14:paraId="790FF2F9" w14:textId="03D79567" w:rsidR="00D67380" w:rsidRPr="00866AFA" w:rsidRDefault="00D67380" w:rsidP="002B1D03">
            <w:pPr>
              <w:pStyle w:val="KeinLeerraum"/>
              <w:rPr>
                <w:lang w:val="en-US"/>
              </w:rPr>
            </w:pPr>
            <w:r w:rsidRPr="00866AFA">
              <w:rPr>
                <w:lang w:val="en-US"/>
              </w:rPr>
              <w:t>2, 46</w:t>
            </w:r>
          </w:p>
        </w:tc>
        <w:tc>
          <w:tcPr>
            <w:tcW w:w="1134" w:type="dxa"/>
          </w:tcPr>
          <w:p w14:paraId="73E93F14" w14:textId="34D6E07F" w:rsidR="00D67380" w:rsidRPr="00866AFA" w:rsidRDefault="00D67380" w:rsidP="002B1D03">
            <w:pPr>
              <w:pStyle w:val="KeinLeerraum"/>
              <w:rPr>
                <w:lang w:val="en-US"/>
              </w:rPr>
            </w:pPr>
            <w:r w:rsidRPr="00866AFA">
              <w:rPr>
                <w:lang w:val="en-US"/>
              </w:rPr>
              <w:t>1.23</w:t>
            </w:r>
          </w:p>
        </w:tc>
        <w:tc>
          <w:tcPr>
            <w:tcW w:w="851" w:type="dxa"/>
          </w:tcPr>
          <w:p w14:paraId="5625CF96" w14:textId="2833FB76" w:rsidR="00D67380" w:rsidRPr="00866AFA" w:rsidRDefault="00D67380" w:rsidP="002B1D03">
            <w:pPr>
              <w:pStyle w:val="KeinLeerraum"/>
              <w:rPr>
                <w:lang w:val="en-US"/>
              </w:rPr>
            </w:pPr>
            <w:r w:rsidRPr="00866AFA">
              <w:rPr>
                <w:lang w:val="en-US"/>
              </w:rPr>
              <w:t>.04</w:t>
            </w:r>
          </w:p>
        </w:tc>
        <w:tc>
          <w:tcPr>
            <w:tcW w:w="850" w:type="dxa"/>
          </w:tcPr>
          <w:p w14:paraId="039987EF" w14:textId="7E6DA5C3" w:rsidR="00D67380" w:rsidRPr="00866AFA" w:rsidRDefault="00D67380" w:rsidP="002B1D03">
            <w:pPr>
              <w:pStyle w:val="KeinLeerraum"/>
              <w:rPr>
                <w:lang w:val="en-US"/>
              </w:rPr>
            </w:pPr>
            <w:r w:rsidRPr="00866AFA">
              <w:rPr>
                <w:lang w:val="en-US"/>
              </w:rPr>
              <w:t>1, 29</w:t>
            </w:r>
          </w:p>
        </w:tc>
        <w:tc>
          <w:tcPr>
            <w:tcW w:w="851" w:type="dxa"/>
          </w:tcPr>
          <w:p w14:paraId="34009884" w14:textId="3AF8D809" w:rsidR="00D67380" w:rsidRPr="00866AFA" w:rsidRDefault="00D67380" w:rsidP="002B1D03">
            <w:pPr>
              <w:pStyle w:val="KeinLeerraum"/>
              <w:rPr>
                <w:lang w:val="en-US"/>
              </w:rPr>
            </w:pPr>
            <w:r w:rsidRPr="00866AFA">
              <w:rPr>
                <w:lang w:val="en-US"/>
              </w:rPr>
              <w:t>0.07</w:t>
            </w:r>
          </w:p>
        </w:tc>
        <w:tc>
          <w:tcPr>
            <w:tcW w:w="850" w:type="dxa"/>
          </w:tcPr>
          <w:p w14:paraId="15E7DEBE" w14:textId="33CE4076" w:rsidR="00D67380" w:rsidRPr="00866AFA" w:rsidRDefault="00D67380" w:rsidP="002B1D03">
            <w:pPr>
              <w:pStyle w:val="KeinLeerraum"/>
              <w:rPr>
                <w:lang w:val="en-US"/>
              </w:rPr>
            </w:pPr>
            <w:r w:rsidRPr="00866AFA">
              <w:rPr>
                <w:lang w:val="en-US"/>
              </w:rPr>
              <w:t>.00</w:t>
            </w:r>
          </w:p>
        </w:tc>
        <w:tc>
          <w:tcPr>
            <w:tcW w:w="709" w:type="dxa"/>
          </w:tcPr>
          <w:p w14:paraId="7B58C9E1" w14:textId="4DD797CE" w:rsidR="00D67380" w:rsidRPr="00866AFA" w:rsidRDefault="00D67380" w:rsidP="002B1D03">
            <w:pPr>
              <w:pStyle w:val="KeinLeerraum"/>
              <w:rPr>
                <w:lang w:val="en-US"/>
              </w:rPr>
            </w:pPr>
            <w:r w:rsidRPr="00866AFA">
              <w:rPr>
                <w:lang w:val="en-US"/>
              </w:rPr>
              <w:t>2, 46</w:t>
            </w:r>
          </w:p>
        </w:tc>
        <w:tc>
          <w:tcPr>
            <w:tcW w:w="805" w:type="dxa"/>
          </w:tcPr>
          <w:p w14:paraId="1845B90C" w14:textId="720D231A" w:rsidR="00D67380" w:rsidRPr="00866AFA" w:rsidRDefault="00D67380" w:rsidP="002B1D03">
            <w:pPr>
              <w:pStyle w:val="KeinLeerraum"/>
              <w:rPr>
                <w:lang w:val="en-US"/>
              </w:rPr>
            </w:pPr>
            <w:r w:rsidRPr="00866AFA">
              <w:rPr>
                <w:lang w:val="en-US"/>
              </w:rPr>
              <w:t>0.54</w:t>
            </w:r>
          </w:p>
        </w:tc>
        <w:tc>
          <w:tcPr>
            <w:tcW w:w="896" w:type="dxa"/>
          </w:tcPr>
          <w:p w14:paraId="45D8C206" w14:textId="44ABF5ED" w:rsidR="00D67380" w:rsidRPr="00866AFA" w:rsidRDefault="00D67380" w:rsidP="002B1D03">
            <w:pPr>
              <w:pStyle w:val="KeinLeerraum"/>
              <w:rPr>
                <w:lang w:val="en-US"/>
              </w:rPr>
            </w:pPr>
            <w:r w:rsidRPr="00866AFA">
              <w:rPr>
                <w:lang w:val="en-US"/>
              </w:rPr>
              <w:t>.02</w:t>
            </w:r>
          </w:p>
        </w:tc>
      </w:tr>
      <w:tr w:rsidR="001002B2" w:rsidRPr="00866AFA" w14:paraId="749CD0B9" w14:textId="77777777" w:rsidTr="001002B2">
        <w:trPr>
          <w:trHeight w:val="607"/>
        </w:trPr>
        <w:tc>
          <w:tcPr>
            <w:tcW w:w="4253" w:type="dxa"/>
          </w:tcPr>
          <w:p w14:paraId="148F53A8" w14:textId="32FC3C1F" w:rsidR="00D67380" w:rsidRPr="00866AFA" w:rsidRDefault="00D67380" w:rsidP="002B1D03">
            <w:pPr>
              <w:pStyle w:val="KeinLeerraum"/>
              <w:rPr>
                <w:bCs/>
                <w:color w:val="000000" w:themeColor="text1"/>
                <w:lang w:val="en-US"/>
              </w:rPr>
            </w:pPr>
            <w:r w:rsidRPr="00866AFA">
              <w:rPr>
                <w:bCs/>
                <w:color w:val="000000" w:themeColor="text1"/>
                <w:lang w:val="en-US"/>
              </w:rPr>
              <w:t>Depressi</w:t>
            </w:r>
            <w:r w:rsidR="001A0AEF" w:rsidRPr="00866AFA">
              <w:rPr>
                <w:bCs/>
                <w:color w:val="000000" w:themeColor="text1"/>
                <w:lang w:val="en-US"/>
              </w:rPr>
              <w:t>ve symptoms</w:t>
            </w:r>
          </w:p>
        </w:tc>
        <w:tc>
          <w:tcPr>
            <w:tcW w:w="850" w:type="dxa"/>
          </w:tcPr>
          <w:p w14:paraId="59891777" w14:textId="2F6D2D1F" w:rsidR="00D67380" w:rsidRPr="00866AFA" w:rsidRDefault="00D67380" w:rsidP="002B1D03">
            <w:pPr>
              <w:pStyle w:val="KeinLeerraum"/>
              <w:rPr>
                <w:lang w:val="en-US"/>
              </w:rPr>
            </w:pPr>
            <w:r w:rsidRPr="00866AFA">
              <w:rPr>
                <w:lang w:val="en-US"/>
              </w:rPr>
              <w:t>2, 58</w:t>
            </w:r>
          </w:p>
        </w:tc>
        <w:tc>
          <w:tcPr>
            <w:tcW w:w="1134" w:type="dxa"/>
          </w:tcPr>
          <w:p w14:paraId="7B561C59" w14:textId="1DA98061" w:rsidR="00D67380" w:rsidRPr="00866AFA" w:rsidRDefault="00D67380" w:rsidP="002B1D03">
            <w:pPr>
              <w:pStyle w:val="KeinLeerraum"/>
              <w:rPr>
                <w:lang w:val="en-US"/>
              </w:rPr>
            </w:pPr>
            <w:r w:rsidRPr="00866AFA">
              <w:rPr>
                <w:lang w:val="en-US"/>
              </w:rPr>
              <w:t>2.40</w:t>
            </w:r>
          </w:p>
        </w:tc>
        <w:tc>
          <w:tcPr>
            <w:tcW w:w="851" w:type="dxa"/>
          </w:tcPr>
          <w:p w14:paraId="318A86A8" w14:textId="7142BC05" w:rsidR="00D67380" w:rsidRPr="00866AFA" w:rsidRDefault="00D67380" w:rsidP="002B1D03">
            <w:pPr>
              <w:pStyle w:val="KeinLeerraum"/>
              <w:rPr>
                <w:lang w:val="en-US"/>
              </w:rPr>
            </w:pPr>
            <w:r w:rsidRPr="00866AFA">
              <w:rPr>
                <w:lang w:val="en-US"/>
              </w:rPr>
              <w:t>.08</w:t>
            </w:r>
          </w:p>
        </w:tc>
        <w:tc>
          <w:tcPr>
            <w:tcW w:w="850" w:type="dxa"/>
          </w:tcPr>
          <w:p w14:paraId="2A5CAC7B" w14:textId="137CCF70" w:rsidR="00D67380" w:rsidRPr="00866AFA" w:rsidRDefault="00D67380" w:rsidP="002B1D03">
            <w:pPr>
              <w:pStyle w:val="KeinLeerraum"/>
              <w:rPr>
                <w:lang w:val="en-US"/>
              </w:rPr>
            </w:pPr>
            <w:r w:rsidRPr="00866AFA">
              <w:rPr>
                <w:lang w:val="en-US"/>
              </w:rPr>
              <w:t>1, 29</w:t>
            </w:r>
          </w:p>
        </w:tc>
        <w:tc>
          <w:tcPr>
            <w:tcW w:w="851" w:type="dxa"/>
          </w:tcPr>
          <w:p w14:paraId="4051AF2B" w14:textId="762EC050" w:rsidR="00D67380" w:rsidRPr="00866AFA" w:rsidRDefault="00D67380" w:rsidP="002B1D03">
            <w:pPr>
              <w:pStyle w:val="KeinLeerraum"/>
              <w:rPr>
                <w:lang w:val="en-US"/>
              </w:rPr>
            </w:pPr>
            <w:r w:rsidRPr="00866AFA">
              <w:rPr>
                <w:lang w:val="en-US"/>
              </w:rPr>
              <w:t>0.02</w:t>
            </w:r>
          </w:p>
        </w:tc>
        <w:tc>
          <w:tcPr>
            <w:tcW w:w="850" w:type="dxa"/>
          </w:tcPr>
          <w:p w14:paraId="18B9DF36" w14:textId="3E328968" w:rsidR="00D67380" w:rsidRPr="00866AFA" w:rsidRDefault="00D67380" w:rsidP="002B1D03">
            <w:pPr>
              <w:pStyle w:val="KeinLeerraum"/>
              <w:rPr>
                <w:lang w:val="en-US"/>
              </w:rPr>
            </w:pPr>
            <w:r w:rsidRPr="00866AFA">
              <w:rPr>
                <w:lang w:val="en-US"/>
              </w:rPr>
              <w:t>.00</w:t>
            </w:r>
          </w:p>
        </w:tc>
        <w:tc>
          <w:tcPr>
            <w:tcW w:w="709" w:type="dxa"/>
          </w:tcPr>
          <w:p w14:paraId="2DB4E53F" w14:textId="49BE73EC" w:rsidR="00D67380" w:rsidRPr="00866AFA" w:rsidRDefault="00D67380" w:rsidP="002B1D03">
            <w:pPr>
              <w:pStyle w:val="KeinLeerraum"/>
              <w:rPr>
                <w:lang w:val="en-US"/>
              </w:rPr>
            </w:pPr>
            <w:r w:rsidRPr="00866AFA">
              <w:rPr>
                <w:lang w:val="en-US"/>
              </w:rPr>
              <w:t>2, 58</w:t>
            </w:r>
          </w:p>
        </w:tc>
        <w:tc>
          <w:tcPr>
            <w:tcW w:w="805" w:type="dxa"/>
          </w:tcPr>
          <w:p w14:paraId="0FCB786F" w14:textId="680A30CF" w:rsidR="00D67380" w:rsidRPr="00866AFA" w:rsidRDefault="00D67380" w:rsidP="002B1D03">
            <w:pPr>
              <w:pStyle w:val="KeinLeerraum"/>
              <w:rPr>
                <w:lang w:val="en-US"/>
              </w:rPr>
            </w:pPr>
            <w:r w:rsidRPr="00866AFA">
              <w:rPr>
                <w:lang w:val="en-US"/>
              </w:rPr>
              <w:t>0.20</w:t>
            </w:r>
          </w:p>
        </w:tc>
        <w:tc>
          <w:tcPr>
            <w:tcW w:w="896" w:type="dxa"/>
          </w:tcPr>
          <w:p w14:paraId="0BD7E5F0" w14:textId="31A0FB29" w:rsidR="00D67380" w:rsidRPr="00866AFA" w:rsidRDefault="00D67380" w:rsidP="002B1D03">
            <w:pPr>
              <w:pStyle w:val="KeinLeerraum"/>
              <w:rPr>
                <w:lang w:val="en-US"/>
              </w:rPr>
            </w:pPr>
            <w:r w:rsidRPr="00866AFA">
              <w:rPr>
                <w:lang w:val="en-US"/>
              </w:rPr>
              <w:t>.01</w:t>
            </w:r>
          </w:p>
        </w:tc>
      </w:tr>
      <w:tr w:rsidR="001002B2" w:rsidRPr="00866AFA" w14:paraId="3290B09A" w14:textId="77777777" w:rsidTr="001002B2">
        <w:trPr>
          <w:trHeight w:val="607"/>
        </w:trPr>
        <w:tc>
          <w:tcPr>
            <w:tcW w:w="4253" w:type="dxa"/>
          </w:tcPr>
          <w:p w14:paraId="3F002D50" w14:textId="12A49B5C" w:rsidR="00D67380" w:rsidRPr="00866AFA" w:rsidRDefault="00D67380" w:rsidP="002B1D03">
            <w:pPr>
              <w:pStyle w:val="KeinLeerraum"/>
              <w:rPr>
                <w:bCs/>
                <w:color w:val="000000" w:themeColor="text1"/>
                <w:lang w:val="en-US"/>
              </w:rPr>
            </w:pPr>
            <w:r w:rsidRPr="00866AFA">
              <w:rPr>
                <w:bCs/>
                <w:color w:val="000000" w:themeColor="text1"/>
                <w:lang w:val="en-US"/>
              </w:rPr>
              <w:t xml:space="preserve">Impact of weight on quality of </w:t>
            </w:r>
            <w:r w:rsidR="00BC71EC" w:rsidRPr="00866AFA">
              <w:rPr>
                <w:bCs/>
                <w:color w:val="000000" w:themeColor="text1"/>
                <w:lang w:val="en-US"/>
              </w:rPr>
              <w:t>l</w:t>
            </w:r>
            <w:r w:rsidRPr="00866AFA">
              <w:rPr>
                <w:bCs/>
                <w:color w:val="000000" w:themeColor="text1"/>
                <w:lang w:val="en-US"/>
              </w:rPr>
              <w:t>ife</w:t>
            </w:r>
          </w:p>
        </w:tc>
        <w:tc>
          <w:tcPr>
            <w:tcW w:w="850" w:type="dxa"/>
          </w:tcPr>
          <w:p w14:paraId="04D72351" w14:textId="20E45600" w:rsidR="00D67380" w:rsidRPr="00866AFA" w:rsidRDefault="00D67380" w:rsidP="002B1D03">
            <w:pPr>
              <w:pStyle w:val="KeinLeerraum"/>
              <w:rPr>
                <w:lang w:val="en-US"/>
              </w:rPr>
            </w:pPr>
            <w:r w:rsidRPr="00866AFA">
              <w:rPr>
                <w:lang w:val="en-US"/>
              </w:rPr>
              <w:t>2, 58</w:t>
            </w:r>
          </w:p>
        </w:tc>
        <w:tc>
          <w:tcPr>
            <w:tcW w:w="1134" w:type="dxa"/>
          </w:tcPr>
          <w:p w14:paraId="4C729851" w14:textId="057F7872" w:rsidR="00D67380" w:rsidRPr="00866AFA" w:rsidRDefault="00D67380" w:rsidP="002B1D03">
            <w:pPr>
              <w:pStyle w:val="KeinLeerraum"/>
              <w:rPr>
                <w:lang w:val="en-US"/>
              </w:rPr>
            </w:pPr>
            <w:r w:rsidRPr="00866AFA">
              <w:rPr>
                <w:lang w:val="en-US"/>
              </w:rPr>
              <w:t>2.30</w:t>
            </w:r>
          </w:p>
        </w:tc>
        <w:tc>
          <w:tcPr>
            <w:tcW w:w="851" w:type="dxa"/>
          </w:tcPr>
          <w:p w14:paraId="634A369D" w14:textId="5644494C" w:rsidR="00D67380" w:rsidRPr="00866AFA" w:rsidRDefault="00D67380" w:rsidP="002B1D03">
            <w:pPr>
              <w:pStyle w:val="KeinLeerraum"/>
              <w:rPr>
                <w:lang w:val="en-US"/>
              </w:rPr>
            </w:pPr>
            <w:r w:rsidRPr="00866AFA">
              <w:rPr>
                <w:lang w:val="en-US"/>
              </w:rPr>
              <w:t>.07</w:t>
            </w:r>
          </w:p>
        </w:tc>
        <w:tc>
          <w:tcPr>
            <w:tcW w:w="850" w:type="dxa"/>
          </w:tcPr>
          <w:p w14:paraId="311E010C" w14:textId="1CFF190A" w:rsidR="00D67380" w:rsidRPr="00866AFA" w:rsidRDefault="00D67380" w:rsidP="002B1D03">
            <w:pPr>
              <w:pStyle w:val="KeinLeerraum"/>
              <w:rPr>
                <w:lang w:val="en-US"/>
              </w:rPr>
            </w:pPr>
            <w:r w:rsidRPr="00866AFA">
              <w:rPr>
                <w:lang w:val="en-US"/>
              </w:rPr>
              <w:t>1, 29</w:t>
            </w:r>
          </w:p>
        </w:tc>
        <w:tc>
          <w:tcPr>
            <w:tcW w:w="851" w:type="dxa"/>
          </w:tcPr>
          <w:p w14:paraId="671B054B" w14:textId="0134D4C2" w:rsidR="00D67380" w:rsidRPr="00866AFA" w:rsidRDefault="00D67380" w:rsidP="002B1D03">
            <w:pPr>
              <w:pStyle w:val="KeinLeerraum"/>
              <w:rPr>
                <w:lang w:val="en-US"/>
              </w:rPr>
            </w:pPr>
            <w:r w:rsidRPr="00866AFA">
              <w:rPr>
                <w:lang w:val="en-US"/>
              </w:rPr>
              <w:t>0.56</w:t>
            </w:r>
          </w:p>
        </w:tc>
        <w:tc>
          <w:tcPr>
            <w:tcW w:w="850" w:type="dxa"/>
          </w:tcPr>
          <w:p w14:paraId="12A70995" w14:textId="29D07C05" w:rsidR="00D67380" w:rsidRPr="00866AFA" w:rsidRDefault="00D67380" w:rsidP="002B1D03">
            <w:pPr>
              <w:pStyle w:val="KeinLeerraum"/>
              <w:rPr>
                <w:lang w:val="en-US"/>
              </w:rPr>
            </w:pPr>
            <w:r w:rsidRPr="00866AFA">
              <w:rPr>
                <w:lang w:val="en-US"/>
              </w:rPr>
              <w:t>.02</w:t>
            </w:r>
          </w:p>
        </w:tc>
        <w:tc>
          <w:tcPr>
            <w:tcW w:w="709" w:type="dxa"/>
          </w:tcPr>
          <w:p w14:paraId="2D274BDB" w14:textId="3DC0D652" w:rsidR="00D67380" w:rsidRPr="00866AFA" w:rsidRDefault="00D67380" w:rsidP="002B1D03">
            <w:pPr>
              <w:pStyle w:val="KeinLeerraum"/>
              <w:rPr>
                <w:lang w:val="en-US"/>
              </w:rPr>
            </w:pPr>
            <w:r w:rsidRPr="00866AFA">
              <w:rPr>
                <w:lang w:val="en-US"/>
              </w:rPr>
              <w:t>2, 58</w:t>
            </w:r>
          </w:p>
        </w:tc>
        <w:tc>
          <w:tcPr>
            <w:tcW w:w="805" w:type="dxa"/>
          </w:tcPr>
          <w:p w14:paraId="5795E946" w14:textId="1CD5BBE0" w:rsidR="00D67380" w:rsidRPr="00866AFA" w:rsidRDefault="00D67380" w:rsidP="002B1D03">
            <w:pPr>
              <w:pStyle w:val="KeinLeerraum"/>
              <w:rPr>
                <w:lang w:val="en-US"/>
              </w:rPr>
            </w:pPr>
            <w:r w:rsidRPr="00866AFA">
              <w:rPr>
                <w:lang w:val="en-US"/>
              </w:rPr>
              <w:t>1.84</w:t>
            </w:r>
          </w:p>
        </w:tc>
        <w:tc>
          <w:tcPr>
            <w:tcW w:w="896" w:type="dxa"/>
          </w:tcPr>
          <w:p w14:paraId="2D22FEAB" w14:textId="68869131" w:rsidR="00D67380" w:rsidRPr="00866AFA" w:rsidRDefault="00D67380" w:rsidP="002B1D03">
            <w:pPr>
              <w:pStyle w:val="KeinLeerraum"/>
              <w:rPr>
                <w:lang w:val="en-US"/>
              </w:rPr>
            </w:pPr>
            <w:r w:rsidRPr="00866AFA">
              <w:rPr>
                <w:lang w:val="en-US"/>
              </w:rPr>
              <w:t>.06</w:t>
            </w:r>
          </w:p>
        </w:tc>
      </w:tr>
      <w:tr w:rsidR="00180A16" w:rsidRPr="00866AFA" w14:paraId="053372A9" w14:textId="77777777" w:rsidTr="001002B2">
        <w:trPr>
          <w:trHeight w:val="607"/>
        </w:trPr>
        <w:tc>
          <w:tcPr>
            <w:tcW w:w="4253" w:type="dxa"/>
          </w:tcPr>
          <w:p w14:paraId="409FF66E" w14:textId="12649D72" w:rsidR="00180A16" w:rsidRPr="00866AFA" w:rsidRDefault="00180A16" w:rsidP="002B1D03">
            <w:pPr>
              <w:pStyle w:val="KeinLeerraum"/>
              <w:rPr>
                <w:bCs/>
                <w:color w:val="000000" w:themeColor="text1"/>
                <w:lang w:val="en-US"/>
              </w:rPr>
            </w:pPr>
            <w:r w:rsidRPr="00866AFA">
              <w:rPr>
                <w:bCs/>
                <w:color w:val="000000" w:themeColor="text1"/>
                <w:lang w:val="en-US"/>
              </w:rPr>
              <w:t xml:space="preserve">Subjective </w:t>
            </w:r>
            <w:r w:rsidR="00FF3F49" w:rsidRPr="00866AFA">
              <w:rPr>
                <w:bCs/>
                <w:color w:val="000000" w:themeColor="text1"/>
                <w:lang w:val="en-US"/>
              </w:rPr>
              <w:t>impulsiveness</w:t>
            </w:r>
          </w:p>
        </w:tc>
        <w:tc>
          <w:tcPr>
            <w:tcW w:w="850" w:type="dxa"/>
          </w:tcPr>
          <w:p w14:paraId="53BDB992" w14:textId="404857B7" w:rsidR="00180A16" w:rsidRPr="00866AFA" w:rsidRDefault="00180A16" w:rsidP="002B1D03">
            <w:pPr>
              <w:pStyle w:val="KeinLeerraum"/>
              <w:rPr>
                <w:lang w:val="en-US"/>
              </w:rPr>
            </w:pPr>
            <w:r w:rsidRPr="00866AFA">
              <w:rPr>
                <w:lang w:val="en-US"/>
              </w:rPr>
              <w:t>2, 50</w:t>
            </w:r>
          </w:p>
        </w:tc>
        <w:tc>
          <w:tcPr>
            <w:tcW w:w="1134" w:type="dxa"/>
          </w:tcPr>
          <w:p w14:paraId="3084E730" w14:textId="3259EEBC" w:rsidR="00180A16" w:rsidRPr="00866AFA" w:rsidRDefault="00180A16" w:rsidP="002B1D03">
            <w:pPr>
              <w:pStyle w:val="KeinLeerraum"/>
              <w:rPr>
                <w:lang w:val="en-US"/>
              </w:rPr>
            </w:pPr>
            <w:r w:rsidRPr="00866AFA">
              <w:rPr>
                <w:lang w:val="en-US"/>
              </w:rPr>
              <w:t>0.04</w:t>
            </w:r>
          </w:p>
        </w:tc>
        <w:tc>
          <w:tcPr>
            <w:tcW w:w="851" w:type="dxa"/>
          </w:tcPr>
          <w:p w14:paraId="75A5EB69" w14:textId="3F286150" w:rsidR="00180A16" w:rsidRPr="00866AFA" w:rsidRDefault="00180A16" w:rsidP="002B1D03">
            <w:pPr>
              <w:pStyle w:val="KeinLeerraum"/>
              <w:rPr>
                <w:lang w:val="en-US"/>
              </w:rPr>
            </w:pPr>
            <w:r w:rsidRPr="00866AFA">
              <w:rPr>
                <w:lang w:val="en-US"/>
              </w:rPr>
              <w:t>.00</w:t>
            </w:r>
          </w:p>
        </w:tc>
        <w:tc>
          <w:tcPr>
            <w:tcW w:w="850" w:type="dxa"/>
          </w:tcPr>
          <w:p w14:paraId="79450637" w14:textId="0B2A0AB0" w:rsidR="00180A16" w:rsidRPr="00866AFA" w:rsidRDefault="00180A16" w:rsidP="002B1D03">
            <w:pPr>
              <w:pStyle w:val="KeinLeerraum"/>
              <w:rPr>
                <w:lang w:val="en-US"/>
              </w:rPr>
            </w:pPr>
            <w:r w:rsidRPr="00866AFA">
              <w:rPr>
                <w:lang w:val="en-US"/>
              </w:rPr>
              <w:t>1, 29</w:t>
            </w:r>
          </w:p>
        </w:tc>
        <w:tc>
          <w:tcPr>
            <w:tcW w:w="851" w:type="dxa"/>
          </w:tcPr>
          <w:p w14:paraId="680C5B8C" w14:textId="66E8C67F" w:rsidR="00180A16" w:rsidRPr="00866AFA" w:rsidRDefault="00180A16" w:rsidP="002B1D03">
            <w:pPr>
              <w:pStyle w:val="KeinLeerraum"/>
              <w:rPr>
                <w:lang w:val="en-US"/>
              </w:rPr>
            </w:pPr>
            <w:r w:rsidRPr="00866AFA">
              <w:rPr>
                <w:lang w:val="en-US"/>
              </w:rPr>
              <w:t>0.30</w:t>
            </w:r>
          </w:p>
        </w:tc>
        <w:tc>
          <w:tcPr>
            <w:tcW w:w="850" w:type="dxa"/>
          </w:tcPr>
          <w:p w14:paraId="3D20F588" w14:textId="0B13D7B2" w:rsidR="00180A16" w:rsidRPr="00866AFA" w:rsidRDefault="00180A16" w:rsidP="002B1D03">
            <w:pPr>
              <w:pStyle w:val="KeinLeerraum"/>
              <w:rPr>
                <w:lang w:val="en-US"/>
              </w:rPr>
            </w:pPr>
            <w:r w:rsidRPr="00866AFA">
              <w:rPr>
                <w:lang w:val="en-US"/>
              </w:rPr>
              <w:t>.01</w:t>
            </w:r>
          </w:p>
        </w:tc>
        <w:tc>
          <w:tcPr>
            <w:tcW w:w="709" w:type="dxa"/>
          </w:tcPr>
          <w:p w14:paraId="34783CEC" w14:textId="13468E2D" w:rsidR="00180A16" w:rsidRPr="00866AFA" w:rsidRDefault="00180A16" w:rsidP="002B1D03">
            <w:pPr>
              <w:pStyle w:val="KeinLeerraum"/>
              <w:rPr>
                <w:lang w:val="en-US"/>
              </w:rPr>
            </w:pPr>
            <w:r w:rsidRPr="00866AFA">
              <w:rPr>
                <w:lang w:val="en-US"/>
              </w:rPr>
              <w:t>2, 50</w:t>
            </w:r>
          </w:p>
        </w:tc>
        <w:tc>
          <w:tcPr>
            <w:tcW w:w="805" w:type="dxa"/>
          </w:tcPr>
          <w:p w14:paraId="03C5ED66" w14:textId="14C904E7" w:rsidR="00180A16" w:rsidRPr="00866AFA" w:rsidRDefault="00180A16" w:rsidP="002B1D03">
            <w:pPr>
              <w:pStyle w:val="KeinLeerraum"/>
              <w:rPr>
                <w:lang w:val="en-US"/>
              </w:rPr>
            </w:pPr>
            <w:r w:rsidRPr="00866AFA">
              <w:rPr>
                <w:lang w:val="en-US"/>
              </w:rPr>
              <w:t>0.06</w:t>
            </w:r>
          </w:p>
        </w:tc>
        <w:tc>
          <w:tcPr>
            <w:tcW w:w="896" w:type="dxa"/>
          </w:tcPr>
          <w:p w14:paraId="5B31165A" w14:textId="7ECDE05D" w:rsidR="00180A16" w:rsidRPr="00866AFA" w:rsidRDefault="00180A16" w:rsidP="002B1D03">
            <w:pPr>
              <w:pStyle w:val="KeinLeerraum"/>
              <w:rPr>
                <w:lang w:val="en-US"/>
              </w:rPr>
            </w:pPr>
            <w:r w:rsidRPr="00866AFA">
              <w:rPr>
                <w:lang w:val="en-US"/>
              </w:rPr>
              <w:t>.00</w:t>
            </w:r>
          </w:p>
        </w:tc>
      </w:tr>
      <w:tr w:rsidR="001002B2" w:rsidRPr="00866AFA" w14:paraId="11D7CFF6" w14:textId="77777777" w:rsidTr="001002B2">
        <w:trPr>
          <w:trHeight w:val="607"/>
        </w:trPr>
        <w:tc>
          <w:tcPr>
            <w:tcW w:w="4253" w:type="dxa"/>
          </w:tcPr>
          <w:p w14:paraId="73D3CC8C" w14:textId="7F12B34D" w:rsidR="00D67380" w:rsidRPr="00866AFA" w:rsidRDefault="00D67380" w:rsidP="002B1D03">
            <w:pPr>
              <w:pStyle w:val="KeinLeerraum"/>
              <w:rPr>
                <w:bCs/>
                <w:color w:val="000000" w:themeColor="text1"/>
                <w:lang w:val="en-US"/>
              </w:rPr>
            </w:pPr>
            <w:r w:rsidRPr="00866AFA">
              <w:rPr>
                <w:bCs/>
                <w:color w:val="000000" w:themeColor="text1"/>
                <w:lang w:val="en-US"/>
              </w:rPr>
              <w:t>Body mass index</w:t>
            </w:r>
          </w:p>
        </w:tc>
        <w:tc>
          <w:tcPr>
            <w:tcW w:w="850" w:type="dxa"/>
          </w:tcPr>
          <w:p w14:paraId="1F5B1770" w14:textId="3B3FE6AA" w:rsidR="00D67380" w:rsidRPr="00866AFA" w:rsidRDefault="00D67380" w:rsidP="002B1D03">
            <w:pPr>
              <w:pStyle w:val="KeinLeerraum"/>
              <w:rPr>
                <w:lang w:val="en-US"/>
              </w:rPr>
            </w:pPr>
            <w:r w:rsidRPr="00866AFA">
              <w:rPr>
                <w:lang w:val="en-US"/>
              </w:rPr>
              <w:t>2, 43</w:t>
            </w:r>
          </w:p>
        </w:tc>
        <w:tc>
          <w:tcPr>
            <w:tcW w:w="1134" w:type="dxa"/>
          </w:tcPr>
          <w:p w14:paraId="049EF1D7" w14:textId="6A7045EF" w:rsidR="00D67380" w:rsidRPr="00866AFA" w:rsidRDefault="00D67380" w:rsidP="002B1D03">
            <w:pPr>
              <w:pStyle w:val="KeinLeerraum"/>
              <w:rPr>
                <w:lang w:val="en-US"/>
              </w:rPr>
            </w:pPr>
            <w:r w:rsidRPr="00866AFA">
              <w:rPr>
                <w:lang w:val="en-US"/>
              </w:rPr>
              <w:t>0.11</w:t>
            </w:r>
          </w:p>
        </w:tc>
        <w:tc>
          <w:tcPr>
            <w:tcW w:w="851" w:type="dxa"/>
          </w:tcPr>
          <w:p w14:paraId="60B089E3" w14:textId="4720F42D" w:rsidR="00D67380" w:rsidRPr="00866AFA" w:rsidRDefault="00D67380" w:rsidP="002B1D03">
            <w:pPr>
              <w:pStyle w:val="KeinLeerraum"/>
              <w:rPr>
                <w:lang w:val="en-US"/>
              </w:rPr>
            </w:pPr>
            <w:r w:rsidRPr="00866AFA">
              <w:rPr>
                <w:lang w:val="en-US"/>
              </w:rPr>
              <w:t>.00</w:t>
            </w:r>
          </w:p>
        </w:tc>
        <w:tc>
          <w:tcPr>
            <w:tcW w:w="850" w:type="dxa"/>
          </w:tcPr>
          <w:p w14:paraId="6FA6BFED" w14:textId="0C6B5D65" w:rsidR="00D67380" w:rsidRPr="00866AFA" w:rsidRDefault="00D67380" w:rsidP="002B1D03">
            <w:pPr>
              <w:pStyle w:val="KeinLeerraum"/>
              <w:rPr>
                <w:lang w:val="en-US"/>
              </w:rPr>
            </w:pPr>
            <w:r w:rsidRPr="00866AFA">
              <w:rPr>
                <w:lang w:val="en-US"/>
              </w:rPr>
              <w:t>1, 29</w:t>
            </w:r>
          </w:p>
        </w:tc>
        <w:tc>
          <w:tcPr>
            <w:tcW w:w="851" w:type="dxa"/>
          </w:tcPr>
          <w:p w14:paraId="6B1DC79A" w14:textId="00D6FAEB" w:rsidR="00D67380" w:rsidRPr="00866AFA" w:rsidRDefault="00D67380" w:rsidP="002B1D03">
            <w:pPr>
              <w:pStyle w:val="KeinLeerraum"/>
              <w:rPr>
                <w:lang w:val="en-US"/>
              </w:rPr>
            </w:pPr>
            <w:r w:rsidRPr="00866AFA">
              <w:rPr>
                <w:lang w:val="en-US"/>
              </w:rPr>
              <w:t>1.42</w:t>
            </w:r>
          </w:p>
        </w:tc>
        <w:tc>
          <w:tcPr>
            <w:tcW w:w="850" w:type="dxa"/>
          </w:tcPr>
          <w:p w14:paraId="707F5D59" w14:textId="49583BB5" w:rsidR="00D67380" w:rsidRPr="00866AFA" w:rsidRDefault="00D67380" w:rsidP="002B1D03">
            <w:pPr>
              <w:pStyle w:val="KeinLeerraum"/>
              <w:rPr>
                <w:lang w:val="en-US"/>
              </w:rPr>
            </w:pPr>
            <w:r w:rsidRPr="00866AFA">
              <w:rPr>
                <w:lang w:val="en-US"/>
              </w:rPr>
              <w:t>.05</w:t>
            </w:r>
          </w:p>
        </w:tc>
        <w:tc>
          <w:tcPr>
            <w:tcW w:w="709" w:type="dxa"/>
          </w:tcPr>
          <w:p w14:paraId="612D09A7" w14:textId="1F43F5AE" w:rsidR="00D67380" w:rsidRPr="00866AFA" w:rsidRDefault="00D67380" w:rsidP="002B1D03">
            <w:pPr>
              <w:pStyle w:val="KeinLeerraum"/>
              <w:rPr>
                <w:lang w:val="en-US"/>
              </w:rPr>
            </w:pPr>
            <w:r w:rsidRPr="00866AFA">
              <w:rPr>
                <w:lang w:val="en-US"/>
              </w:rPr>
              <w:t>1, 43</w:t>
            </w:r>
          </w:p>
        </w:tc>
        <w:tc>
          <w:tcPr>
            <w:tcW w:w="805" w:type="dxa"/>
          </w:tcPr>
          <w:p w14:paraId="17D84248" w14:textId="55AD148C" w:rsidR="00D67380" w:rsidRPr="00866AFA" w:rsidRDefault="00D67380" w:rsidP="002B1D03">
            <w:pPr>
              <w:pStyle w:val="KeinLeerraum"/>
              <w:rPr>
                <w:lang w:val="en-US"/>
              </w:rPr>
            </w:pPr>
            <w:r w:rsidRPr="00866AFA">
              <w:rPr>
                <w:lang w:val="en-US"/>
              </w:rPr>
              <w:t>0.91</w:t>
            </w:r>
          </w:p>
        </w:tc>
        <w:tc>
          <w:tcPr>
            <w:tcW w:w="896" w:type="dxa"/>
          </w:tcPr>
          <w:p w14:paraId="5E738C3C" w14:textId="745E80F8" w:rsidR="00D67380" w:rsidRPr="00866AFA" w:rsidRDefault="00D67380" w:rsidP="002B1D03">
            <w:pPr>
              <w:pStyle w:val="KeinLeerraum"/>
              <w:rPr>
                <w:lang w:val="en-US"/>
              </w:rPr>
            </w:pPr>
            <w:r w:rsidRPr="00866AFA">
              <w:rPr>
                <w:lang w:val="en-US"/>
              </w:rPr>
              <w:t>.03</w:t>
            </w:r>
          </w:p>
        </w:tc>
      </w:tr>
      <w:tr w:rsidR="001002B2" w:rsidRPr="00866AFA" w14:paraId="134144D7" w14:textId="77777777" w:rsidTr="00FA0F21">
        <w:trPr>
          <w:trHeight w:val="607"/>
        </w:trPr>
        <w:tc>
          <w:tcPr>
            <w:tcW w:w="4253" w:type="dxa"/>
            <w:tcBorders>
              <w:bottom w:val="single" w:sz="2" w:space="0" w:color="auto"/>
            </w:tcBorders>
          </w:tcPr>
          <w:p w14:paraId="1F51D501" w14:textId="39D06BC4" w:rsidR="00D67380" w:rsidRPr="00866AFA" w:rsidRDefault="00D67380" w:rsidP="002B1D03">
            <w:pPr>
              <w:pStyle w:val="KeinLeerraum"/>
              <w:rPr>
                <w:bCs/>
                <w:color w:val="000000" w:themeColor="text1"/>
                <w:lang w:val="en-US"/>
              </w:rPr>
            </w:pPr>
            <w:r w:rsidRPr="00866AFA">
              <w:rPr>
                <w:bCs/>
                <w:color w:val="000000" w:themeColor="text1"/>
                <w:lang w:val="en-US"/>
              </w:rPr>
              <w:t>Waist-to-hip ratio</w:t>
            </w:r>
          </w:p>
        </w:tc>
        <w:tc>
          <w:tcPr>
            <w:tcW w:w="850" w:type="dxa"/>
            <w:tcBorders>
              <w:bottom w:val="single" w:sz="2" w:space="0" w:color="auto"/>
            </w:tcBorders>
          </w:tcPr>
          <w:p w14:paraId="21654987" w14:textId="2585D654" w:rsidR="00D67380" w:rsidRPr="00866AFA" w:rsidRDefault="00D67380" w:rsidP="002B1D03">
            <w:pPr>
              <w:pStyle w:val="KeinLeerraum"/>
              <w:rPr>
                <w:lang w:val="en-US"/>
              </w:rPr>
            </w:pPr>
            <w:r w:rsidRPr="00866AFA">
              <w:rPr>
                <w:lang w:val="en-US"/>
              </w:rPr>
              <w:t>2, 58</w:t>
            </w:r>
          </w:p>
        </w:tc>
        <w:tc>
          <w:tcPr>
            <w:tcW w:w="1134" w:type="dxa"/>
            <w:tcBorders>
              <w:bottom w:val="single" w:sz="2" w:space="0" w:color="auto"/>
            </w:tcBorders>
          </w:tcPr>
          <w:p w14:paraId="45C2826E" w14:textId="2B6AAA66" w:rsidR="00D67380" w:rsidRPr="00866AFA" w:rsidRDefault="00D67380" w:rsidP="002B1D03">
            <w:pPr>
              <w:pStyle w:val="KeinLeerraum"/>
              <w:rPr>
                <w:lang w:val="en-US"/>
              </w:rPr>
            </w:pPr>
            <w:r w:rsidRPr="00866AFA">
              <w:rPr>
                <w:lang w:val="en-US"/>
              </w:rPr>
              <w:t>0.61</w:t>
            </w:r>
          </w:p>
        </w:tc>
        <w:tc>
          <w:tcPr>
            <w:tcW w:w="851" w:type="dxa"/>
            <w:tcBorders>
              <w:bottom w:val="single" w:sz="2" w:space="0" w:color="auto"/>
            </w:tcBorders>
          </w:tcPr>
          <w:p w14:paraId="52128D40" w14:textId="1416BB6D" w:rsidR="00D67380" w:rsidRPr="00866AFA" w:rsidRDefault="00D67380" w:rsidP="002B1D03">
            <w:pPr>
              <w:pStyle w:val="KeinLeerraum"/>
              <w:rPr>
                <w:lang w:val="en-US"/>
              </w:rPr>
            </w:pPr>
            <w:r w:rsidRPr="00866AFA">
              <w:rPr>
                <w:lang w:val="en-US"/>
              </w:rPr>
              <w:t>.02</w:t>
            </w:r>
          </w:p>
        </w:tc>
        <w:tc>
          <w:tcPr>
            <w:tcW w:w="850" w:type="dxa"/>
            <w:tcBorders>
              <w:bottom w:val="single" w:sz="2" w:space="0" w:color="auto"/>
            </w:tcBorders>
          </w:tcPr>
          <w:p w14:paraId="2CC1C18B" w14:textId="77777777" w:rsidR="00D67380" w:rsidRPr="00866AFA" w:rsidRDefault="00D67380" w:rsidP="002B1D03">
            <w:pPr>
              <w:pStyle w:val="KeinLeerraum"/>
              <w:rPr>
                <w:lang w:val="en-US"/>
              </w:rPr>
            </w:pPr>
            <w:r w:rsidRPr="00866AFA">
              <w:rPr>
                <w:lang w:val="en-US"/>
              </w:rPr>
              <w:t>1, 29</w:t>
            </w:r>
          </w:p>
        </w:tc>
        <w:tc>
          <w:tcPr>
            <w:tcW w:w="851" w:type="dxa"/>
            <w:tcBorders>
              <w:bottom w:val="single" w:sz="2" w:space="0" w:color="auto"/>
            </w:tcBorders>
          </w:tcPr>
          <w:p w14:paraId="202ABD8D" w14:textId="264EA582" w:rsidR="00D67380" w:rsidRPr="00866AFA" w:rsidRDefault="00D67380" w:rsidP="002B1D03">
            <w:pPr>
              <w:pStyle w:val="KeinLeerraum"/>
              <w:rPr>
                <w:lang w:val="en-US"/>
              </w:rPr>
            </w:pPr>
            <w:r w:rsidRPr="00866AFA">
              <w:rPr>
                <w:lang w:val="en-US"/>
              </w:rPr>
              <w:t>3.73</w:t>
            </w:r>
          </w:p>
        </w:tc>
        <w:tc>
          <w:tcPr>
            <w:tcW w:w="850" w:type="dxa"/>
            <w:tcBorders>
              <w:bottom w:val="single" w:sz="2" w:space="0" w:color="auto"/>
            </w:tcBorders>
          </w:tcPr>
          <w:p w14:paraId="22B68BB6" w14:textId="1A8BAFB9" w:rsidR="00D67380" w:rsidRPr="00866AFA" w:rsidRDefault="00D67380" w:rsidP="002B1D03">
            <w:pPr>
              <w:pStyle w:val="KeinLeerraum"/>
              <w:rPr>
                <w:lang w:val="en-US"/>
              </w:rPr>
            </w:pPr>
            <w:r w:rsidRPr="00866AFA">
              <w:rPr>
                <w:lang w:val="en-US"/>
              </w:rPr>
              <w:t>.11</w:t>
            </w:r>
          </w:p>
        </w:tc>
        <w:tc>
          <w:tcPr>
            <w:tcW w:w="709" w:type="dxa"/>
            <w:tcBorders>
              <w:bottom w:val="single" w:sz="2" w:space="0" w:color="auto"/>
            </w:tcBorders>
          </w:tcPr>
          <w:p w14:paraId="501A9584" w14:textId="18E22D84" w:rsidR="00D67380" w:rsidRPr="00866AFA" w:rsidRDefault="00D67380" w:rsidP="002B1D03">
            <w:pPr>
              <w:pStyle w:val="KeinLeerraum"/>
              <w:rPr>
                <w:lang w:val="en-US"/>
              </w:rPr>
            </w:pPr>
            <w:r w:rsidRPr="00866AFA">
              <w:rPr>
                <w:lang w:val="en-US"/>
              </w:rPr>
              <w:t>2, 58</w:t>
            </w:r>
          </w:p>
        </w:tc>
        <w:tc>
          <w:tcPr>
            <w:tcW w:w="805" w:type="dxa"/>
            <w:tcBorders>
              <w:bottom w:val="single" w:sz="2" w:space="0" w:color="auto"/>
            </w:tcBorders>
          </w:tcPr>
          <w:p w14:paraId="26E6BEF9" w14:textId="579E7D20" w:rsidR="00D67380" w:rsidRPr="00866AFA" w:rsidRDefault="00D67380" w:rsidP="002B1D03">
            <w:pPr>
              <w:pStyle w:val="KeinLeerraum"/>
              <w:rPr>
                <w:lang w:val="en-US"/>
              </w:rPr>
            </w:pPr>
            <w:r w:rsidRPr="00866AFA">
              <w:rPr>
                <w:lang w:val="en-US"/>
              </w:rPr>
              <w:t>0.11</w:t>
            </w:r>
          </w:p>
        </w:tc>
        <w:tc>
          <w:tcPr>
            <w:tcW w:w="896" w:type="dxa"/>
            <w:tcBorders>
              <w:bottom w:val="single" w:sz="2" w:space="0" w:color="auto"/>
            </w:tcBorders>
          </w:tcPr>
          <w:p w14:paraId="7D391E03" w14:textId="58489A91" w:rsidR="00D67380" w:rsidRPr="00866AFA" w:rsidRDefault="00D67380" w:rsidP="002B1D03">
            <w:pPr>
              <w:pStyle w:val="KeinLeerraum"/>
              <w:rPr>
                <w:lang w:val="en-US"/>
              </w:rPr>
            </w:pPr>
            <w:r w:rsidRPr="00866AFA">
              <w:rPr>
                <w:lang w:val="en-US"/>
              </w:rPr>
              <w:t>.00</w:t>
            </w:r>
          </w:p>
        </w:tc>
      </w:tr>
    </w:tbl>
    <w:p w14:paraId="6F8E5698" w14:textId="77777777" w:rsidR="00501857" w:rsidRPr="00866AFA" w:rsidRDefault="00501857" w:rsidP="006150DE">
      <w:pPr>
        <w:rPr>
          <w:lang w:val="en-US"/>
        </w:rPr>
      </w:pPr>
      <w:r w:rsidRPr="00866AFA">
        <w:rPr>
          <w:lang w:val="en-US"/>
        </w:rPr>
        <w:br w:type="page"/>
      </w:r>
    </w:p>
    <w:p w14:paraId="429D08B8" w14:textId="47B90F9E" w:rsidR="00501857" w:rsidRPr="00866AFA" w:rsidRDefault="00501857" w:rsidP="002B1D03">
      <w:pPr>
        <w:spacing w:after="200"/>
        <w:ind w:firstLine="0"/>
        <w:rPr>
          <w:b/>
          <w:bCs/>
          <w:lang w:val="en-US"/>
        </w:rPr>
      </w:pPr>
      <w:r w:rsidRPr="00866AFA">
        <w:rPr>
          <w:b/>
          <w:bCs/>
          <w:lang w:val="en-US"/>
        </w:rPr>
        <w:lastRenderedPageBreak/>
        <w:t xml:space="preserve">Table </w:t>
      </w:r>
      <w:r w:rsidR="00066FDF" w:rsidRPr="00866AFA">
        <w:rPr>
          <w:b/>
          <w:bCs/>
          <w:lang w:val="en-US"/>
        </w:rPr>
        <w:t>S</w:t>
      </w:r>
      <w:r w:rsidR="0098282B" w:rsidRPr="00866AFA">
        <w:rPr>
          <w:b/>
          <w:bCs/>
          <w:lang w:val="en-US"/>
        </w:rPr>
        <w:t>4</w:t>
      </w:r>
      <w:r w:rsidRPr="00866AFA">
        <w:rPr>
          <w:b/>
          <w:bCs/>
          <w:lang w:val="en-US"/>
        </w:rPr>
        <w:t xml:space="preserve"> continued</w:t>
      </w:r>
    </w:p>
    <w:tbl>
      <w:tblPr>
        <w:tblStyle w:val="Tabellenraster"/>
        <w:tblW w:w="12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0"/>
        <w:gridCol w:w="973"/>
        <w:gridCol w:w="1274"/>
        <w:gridCol w:w="843"/>
        <w:gridCol w:w="839"/>
        <w:gridCol w:w="845"/>
        <w:gridCol w:w="841"/>
        <w:gridCol w:w="840"/>
        <w:gridCol w:w="876"/>
        <w:gridCol w:w="828"/>
      </w:tblGrid>
      <w:tr w:rsidR="00A33088" w:rsidRPr="00866AFA" w14:paraId="6C51A13D" w14:textId="77777777" w:rsidTr="00FA0F21">
        <w:trPr>
          <w:trHeight w:val="354"/>
        </w:trPr>
        <w:tc>
          <w:tcPr>
            <w:tcW w:w="4040" w:type="dxa"/>
            <w:vMerge w:val="restart"/>
            <w:tcBorders>
              <w:top w:val="single" w:sz="2" w:space="0" w:color="auto"/>
            </w:tcBorders>
          </w:tcPr>
          <w:p w14:paraId="1D644C4B" w14:textId="237AF5CA" w:rsidR="00A33088" w:rsidRPr="00866AFA" w:rsidRDefault="009E2F60" w:rsidP="002B1D03">
            <w:pPr>
              <w:pStyle w:val="KeinLeerraum"/>
              <w:rPr>
                <w:lang w:val="en-US"/>
              </w:rPr>
            </w:pPr>
            <w:r w:rsidRPr="00866AFA">
              <w:rPr>
                <w:lang w:val="en-US"/>
              </w:rPr>
              <w:t>Variable</w:t>
            </w:r>
          </w:p>
        </w:tc>
        <w:tc>
          <w:tcPr>
            <w:tcW w:w="3090" w:type="dxa"/>
            <w:gridSpan w:val="3"/>
            <w:tcBorders>
              <w:top w:val="single" w:sz="2" w:space="0" w:color="auto"/>
              <w:bottom w:val="single" w:sz="4" w:space="0" w:color="auto"/>
            </w:tcBorders>
          </w:tcPr>
          <w:p w14:paraId="2BCF9DBB" w14:textId="77777777" w:rsidR="00A33088" w:rsidRPr="00866AFA" w:rsidRDefault="00A33088" w:rsidP="002B1D03">
            <w:pPr>
              <w:pStyle w:val="KeinLeerraum"/>
            </w:pPr>
            <w:r w:rsidRPr="00866AFA">
              <w:t>Time</w:t>
            </w:r>
          </w:p>
        </w:tc>
        <w:tc>
          <w:tcPr>
            <w:tcW w:w="2525" w:type="dxa"/>
            <w:gridSpan w:val="3"/>
            <w:tcBorders>
              <w:top w:val="single" w:sz="2" w:space="0" w:color="auto"/>
              <w:bottom w:val="single" w:sz="2" w:space="0" w:color="auto"/>
            </w:tcBorders>
          </w:tcPr>
          <w:p w14:paraId="56E2E985" w14:textId="77777777" w:rsidR="00A33088" w:rsidRPr="00866AFA" w:rsidRDefault="00A33088" w:rsidP="002B1D03">
            <w:pPr>
              <w:pStyle w:val="KeinLeerraum"/>
            </w:pPr>
            <w:r w:rsidRPr="00866AFA">
              <w:t>Group</w:t>
            </w:r>
          </w:p>
        </w:tc>
        <w:tc>
          <w:tcPr>
            <w:tcW w:w="2544" w:type="dxa"/>
            <w:gridSpan w:val="3"/>
            <w:tcBorders>
              <w:top w:val="single" w:sz="2" w:space="0" w:color="auto"/>
              <w:bottom w:val="single" w:sz="4" w:space="0" w:color="auto"/>
            </w:tcBorders>
          </w:tcPr>
          <w:p w14:paraId="5A25844F" w14:textId="77777777" w:rsidR="00A33088" w:rsidRPr="00866AFA" w:rsidRDefault="00A33088" w:rsidP="002B1D03">
            <w:pPr>
              <w:pStyle w:val="KeinLeerraum"/>
            </w:pPr>
            <w:r w:rsidRPr="00866AFA">
              <w:t>Time x Group</w:t>
            </w:r>
          </w:p>
        </w:tc>
      </w:tr>
      <w:tr w:rsidR="001002B2" w:rsidRPr="00866AFA" w14:paraId="46AAE295" w14:textId="77777777" w:rsidTr="00FA0F21">
        <w:trPr>
          <w:trHeight w:val="440"/>
        </w:trPr>
        <w:tc>
          <w:tcPr>
            <w:tcW w:w="4040" w:type="dxa"/>
            <w:vMerge/>
            <w:tcBorders>
              <w:bottom w:val="single" w:sz="2" w:space="0" w:color="auto"/>
            </w:tcBorders>
          </w:tcPr>
          <w:p w14:paraId="12A39980" w14:textId="58249715" w:rsidR="00A33088" w:rsidRPr="00866AFA" w:rsidRDefault="00A33088" w:rsidP="002B1D03">
            <w:pPr>
              <w:pStyle w:val="KeinLeerraum"/>
            </w:pPr>
          </w:p>
        </w:tc>
        <w:tc>
          <w:tcPr>
            <w:tcW w:w="973" w:type="dxa"/>
            <w:tcBorders>
              <w:top w:val="single" w:sz="2" w:space="0" w:color="auto"/>
              <w:bottom w:val="single" w:sz="2" w:space="0" w:color="auto"/>
            </w:tcBorders>
          </w:tcPr>
          <w:p w14:paraId="29446C30" w14:textId="77777777" w:rsidR="00A33088" w:rsidRPr="00866AFA" w:rsidRDefault="00A33088" w:rsidP="002B1D03">
            <w:pPr>
              <w:pStyle w:val="KeinLeerraum"/>
              <w:rPr>
                <w:i/>
              </w:rPr>
            </w:pPr>
            <w:proofErr w:type="spellStart"/>
            <w:r w:rsidRPr="00866AFA">
              <w:rPr>
                <w:i/>
              </w:rPr>
              <w:t>df</w:t>
            </w:r>
            <w:proofErr w:type="spellEnd"/>
          </w:p>
        </w:tc>
        <w:tc>
          <w:tcPr>
            <w:tcW w:w="1274" w:type="dxa"/>
            <w:tcBorders>
              <w:top w:val="single" w:sz="2" w:space="0" w:color="auto"/>
              <w:bottom w:val="single" w:sz="2" w:space="0" w:color="auto"/>
            </w:tcBorders>
          </w:tcPr>
          <w:p w14:paraId="40F7391E" w14:textId="77777777" w:rsidR="00A33088" w:rsidRPr="00866AFA" w:rsidRDefault="00A33088" w:rsidP="002B1D03">
            <w:pPr>
              <w:pStyle w:val="KeinLeerraum"/>
              <w:rPr>
                <w:i/>
                <w:iCs/>
              </w:rPr>
            </w:pPr>
            <w:r w:rsidRPr="00866AFA">
              <w:rPr>
                <w:i/>
                <w:iCs/>
              </w:rPr>
              <w:t>F</w:t>
            </w:r>
          </w:p>
        </w:tc>
        <w:tc>
          <w:tcPr>
            <w:tcW w:w="843" w:type="dxa"/>
            <w:tcBorders>
              <w:top w:val="single" w:sz="2" w:space="0" w:color="auto"/>
              <w:bottom w:val="single" w:sz="2" w:space="0" w:color="auto"/>
            </w:tcBorders>
          </w:tcPr>
          <w:p w14:paraId="6756F8E8" w14:textId="77777777" w:rsidR="00A33088" w:rsidRPr="00866AFA" w:rsidRDefault="00A33088" w:rsidP="002B1D03">
            <w:pPr>
              <w:pStyle w:val="KeinLeerraum"/>
            </w:pPr>
            <w:r w:rsidRPr="00866AFA">
              <w:rPr>
                <w:iCs/>
                <w:lang w:val="en-US"/>
              </w:rPr>
              <w:t>η</w:t>
            </w:r>
            <w:r w:rsidRPr="00866AFA">
              <w:rPr>
                <w:vertAlign w:val="subscript"/>
                <w:lang w:val="en-US"/>
              </w:rPr>
              <w:t>p</w:t>
            </w:r>
            <w:r w:rsidRPr="00866AFA">
              <w:rPr>
                <w:vertAlign w:val="superscript"/>
                <w:lang w:val="en-US"/>
              </w:rPr>
              <w:t>2</w:t>
            </w:r>
          </w:p>
        </w:tc>
        <w:tc>
          <w:tcPr>
            <w:tcW w:w="839" w:type="dxa"/>
            <w:tcBorders>
              <w:top w:val="single" w:sz="4" w:space="0" w:color="auto"/>
              <w:bottom w:val="single" w:sz="2" w:space="0" w:color="auto"/>
            </w:tcBorders>
          </w:tcPr>
          <w:p w14:paraId="0E97C14A" w14:textId="77777777" w:rsidR="00A33088" w:rsidRPr="00866AFA" w:rsidRDefault="00A33088" w:rsidP="002B1D03">
            <w:pPr>
              <w:pStyle w:val="KeinLeerraum"/>
              <w:rPr>
                <w:i/>
              </w:rPr>
            </w:pPr>
            <w:proofErr w:type="spellStart"/>
            <w:r w:rsidRPr="00866AFA">
              <w:rPr>
                <w:i/>
              </w:rPr>
              <w:t>df</w:t>
            </w:r>
            <w:proofErr w:type="spellEnd"/>
          </w:p>
        </w:tc>
        <w:tc>
          <w:tcPr>
            <w:tcW w:w="845" w:type="dxa"/>
            <w:tcBorders>
              <w:top w:val="single" w:sz="4" w:space="0" w:color="auto"/>
              <w:bottom w:val="single" w:sz="2" w:space="0" w:color="auto"/>
            </w:tcBorders>
          </w:tcPr>
          <w:p w14:paraId="6EDEE1A9" w14:textId="77777777" w:rsidR="00A33088" w:rsidRPr="00866AFA" w:rsidRDefault="00A33088" w:rsidP="002B1D03">
            <w:pPr>
              <w:pStyle w:val="KeinLeerraum"/>
              <w:rPr>
                <w:i/>
                <w:iCs/>
              </w:rPr>
            </w:pPr>
            <w:r w:rsidRPr="00866AFA">
              <w:rPr>
                <w:i/>
                <w:iCs/>
              </w:rPr>
              <w:t>F</w:t>
            </w:r>
          </w:p>
        </w:tc>
        <w:tc>
          <w:tcPr>
            <w:tcW w:w="841" w:type="dxa"/>
            <w:tcBorders>
              <w:top w:val="single" w:sz="4" w:space="0" w:color="auto"/>
              <w:bottom w:val="single" w:sz="2" w:space="0" w:color="auto"/>
            </w:tcBorders>
          </w:tcPr>
          <w:p w14:paraId="77840FEB" w14:textId="77777777" w:rsidR="00A33088" w:rsidRPr="00866AFA" w:rsidRDefault="00A33088" w:rsidP="002B1D03">
            <w:pPr>
              <w:pStyle w:val="KeinLeerraum"/>
            </w:pPr>
            <w:r w:rsidRPr="00866AFA">
              <w:rPr>
                <w:iCs/>
                <w:lang w:val="en-US"/>
              </w:rPr>
              <w:t>η</w:t>
            </w:r>
            <w:r w:rsidRPr="00866AFA">
              <w:rPr>
                <w:vertAlign w:val="subscript"/>
                <w:lang w:val="en-US"/>
              </w:rPr>
              <w:t>p</w:t>
            </w:r>
            <w:r w:rsidRPr="00866AFA">
              <w:rPr>
                <w:vertAlign w:val="superscript"/>
                <w:lang w:val="en-US"/>
              </w:rPr>
              <w:t>2</w:t>
            </w:r>
          </w:p>
        </w:tc>
        <w:tc>
          <w:tcPr>
            <w:tcW w:w="840" w:type="dxa"/>
            <w:tcBorders>
              <w:top w:val="single" w:sz="4" w:space="0" w:color="auto"/>
              <w:bottom w:val="single" w:sz="2" w:space="0" w:color="auto"/>
            </w:tcBorders>
          </w:tcPr>
          <w:p w14:paraId="2063B092" w14:textId="77777777" w:rsidR="00A33088" w:rsidRPr="00866AFA" w:rsidRDefault="00A33088" w:rsidP="002B1D03">
            <w:pPr>
              <w:pStyle w:val="KeinLeerraum"/>
              <w:rPr>
                <w:i/>
              </w:rPr>
            </w:pPr>
            <w:proofErr w:type="spellStart"/>
            <w:r w:rsidRPr="00866AFA">
              <w:rPr>
                <w:i/>
              </w:rPr>
              <w:t>df</w:t>
            </w:r>
            <w:proofErr w:type="spellEnd"/>
          </w:p>
        </w:tc>
        <w:tc>
          <w:tcPr>
            <w:tcW w:w="876" w:type="dxa"/>
            <w:tcBorders>
              <w:top w:val="single" w:sz="4" w:space="0" w:color="auto"/>
              <w:bottom w:val="single" w:sz="2" w:space="0" w:color="auto"/>
            </w:tcBorders>
          </w:tcPr>
          <w:p w14:paraId="2B7990CE" w14:textId="77777777" w:rsidR="00A33088" w:rsidRPr="00866AFA" w:rsidRDefault="00A33088" w:rsidP="002B1D03">
            <w:pPr>
              <w:pStyle w:val="KeinLeerraum"/>
              <w:rPr>
                <w:i/>
                <w:iCs/>
              </w:rPr>
            </w:pPr>
            <w:r w:rsidRPr="00866AFA">
              <w:rPr>
                <w:i/>
                <w:iCs/>
              </w:rPr>
              <w:t>F</w:t>
            </w:r>
          </w:p>
        </w:tc>
        <w:tc>
          <w:tcPr>
            <w:tcW w:w="828" w:type="dxa"/>
            <w:tcBorders>
              <w:top w:val="single" w:sz="4" w:space="0" w:color="auto"/>
              <w:bottom w:val="single" w:sz="2" w:space="0" w:color="auto"/>
            </w:tcBorders>
          </w:tcPr>
          <w:p w14:paraId="71B4F86A" w14:textId="77777777" w:rsidR="00A33088" w:rsidRPr="00866AFA" w:rsidRDefault="00A33088" w:rsidP="002B1D03">
            <w:pPr>
              <w:pStyle w:val="KeinLeerraum"/>
            </w:pPr>
            <w:r w:rsidRPr="00866AFA">
              <w:rPr>
                <w:iCs/>
                <w:lang w:val="en-US"/>
              </w:rPr>
              <w:t>η</w:t>
            </w:r>
            <w:r w:rsidRPr="00866AFA">
              <w:rPr>
                <w:vertAlign w:val="subscript"/>
                <w:lang w:val="en-US"/>
              </w:rPr>
              <w:t>p</w:t>
            </w:r>
            <w:r w:rsidRPr="00866AFA">
              <w:rPr>
                <w:vertAlign w:val="superscript"/>
                <w:lang w:val="en-US"/>
              </w:rPr>
              <w:t>2</w:t>
            </w:r>
          </w:p>
        </w:tc>
      </w:tr>
      <w:tr w:rsidR="001002B2" w:rsidRPr="00866AFA" w14:paraId="361E5DF1" w14:textId="77777777" w:rsidTr="00FA0F21">
        <w:trPr>
          <w:trHeight w:val="440"/>
        </w:trPr>
        <w:tc>
          <w:tcPr>
            <w:tcW w:w="4040" w:type="dxa"/>
            <w:tcBorders>
              <w:top w:val="single" w:sz="2" w:space="0" w:color="auto"/>
            </w:tcBorders>
          </w:tcPr>
          <w:p w14:paraId="3CDAAB44" w14:textId="4E5B3CD6" w:rsidR="003230CA" w:rsidRPr="00866AFA" w:rsidRDefault="003230CA" w:rsidP="002B1D03">
            <w:pPr>
              <w:pStyle w:val="KeinLeerraum"/>
              <w:rPr>
                <w:bCs/>
                <w:color w:val="000000" w:themeColor="text1"/>
              </w:rPr>
            </w:pPr>
            <w:r w:rsidRPr="00866AFA">
              <w:rPr>
                <w:color w:val="000000" w:themeColor="text1"/>
              </w:rPr>
              <w:t xml:space="preserve">Executive </w:t>
            </w:r>
            <w:proofErr w:type="spellStart"/>
            <w:r w:rsidRPr="00866AFA">
              <w:rPr>
                <w:color w:val="000000" w:themeColor="text1"/>
              </w:rPr>
              <w:t>functions</w:t>
            </w:r>
            <w:proofErr w:type="spellEnd"/>
          </w:p>
        </w:tc>
        <w:tc>
          <w:tcPr>
            <w:tcW w:w="973" w:type="dxa"/>
            <w:tcBorders>
              <w:top w:val="single" w:sz="2" w:space="0" w:color="auto"/>
            </w:tcBorders>
          </w:tcPr>
          <w:p w14:paraId="2BE92858" w14:textId="77777777" w:rsidR="003230CA" w:rsidRPr="00866AFA" w:rsidRDefault="003230CA" w:rsidP="002B1D03">
            <w:pPr>
              <w:pStyle w:val="KeinLeerraum"/>
            </w:pPr>
          </w:p>
        </w:tc>
        <w:tc>
          <w:tcPr>
            <w:tcW w:w="1274" w:type="dxa"/>
            <w:tcBorders>
              <w:top w:val="single" w:sz="2" w:space="0" w:color="auto"/>
            </w:tcBorders>
          </w:tcPr>
          <w:p w14:paraId="2ABD8D3D" w14:textId="77777777" w:rsidR="003230CA" w:rsidRPr="00866AFA" w:rsidRDefault="003230CA" w:rsidP="002B1D03">
            <w:pPr>
              <w:pStyle w:val="KeinLeerraum"/>
            </w:pPr>
          </w:p>
        </w:tc>
        <w:tc>
          <w:tcPr>
            <w:tcW w:w="843" w:type="dxa"/>
            <w:tcBorders>
              <w:top w:val="single" w:sz="2" w:space="0" w:color="auto"/>
            </w:tcBorders>
          </w:tcPr>
          <w:p w14:paraId="44E02BC3" w14:textId="77777777" w:rsidR="003230CA" w:rsidRPr="00866AFA" w:rsidRDefault="003230CA" w:rsidP="002B1D03">
            <w:pPr>
              <w:pStyle w:val="KeinLeerraum"/>
            </w:pPr>
          </w:p>
        </w:tc>
        <w:tc>
          <w:tcPr>
            <w:tcW w:w="839" w:type="dxa"/>
            <w:tcBorders>
              <w:top w:val="single" w:sz="2" w:space="0" w:color="auto"/>
            </w:tcBorders>
          </w:tcPr>
          <w:p w14:paraId="66FBA012" w14:textId="77777777" w:rsidR="003230CA" w:rsidRPr="00866AFA" w:rsidRDefault="003230CA" w:rsidP="002B1D03">
            <w:pPr>
              <w:pStyle w:val="KeinLeerraum"/>
            </w:pPr>
          </w:p>
        </w:tc>
        <w:tc>
          <w:tcPr>
            <w:tcW w:w="845" w:type="dxa"/>
            <w:tcBorders>
              <w:top w:val="single" w:sz="2" w:space="0" w:color="auto"/>
            </w:tcBorders>
          </w:tcPr>
          <w:p w14:paraId="5E38B046" w14:textId="77777777" w:rsidR="003230CA" w:rsidRPr="00866AFA" w:rsidRDefault="003230CA" w:rsidP="002B1D03">
            <w:pPr>
              <w:pStyle w:val="KeinLeerraum"/>
            </w:pPr>
          </w:p>
        </w:tc>
        <w:tc>
          <w:tcPr>
            <w:tcW w:w="841" w:type="dxa"/>
            <w:tcBorders>
              <w:top w:val="single" w:sz="2" w:space="0" w:color="auto"/>
            </w:tcBorders>
          </w:tcPr>
          <w:p w14:paraId="3FCF502F" w14:textId="77777777" w:rsidR="003230CA" w:rsidRPr="00866AFA" w:rsidRDefault="003230CA" w:rsidP="002B1D03">
            <w:pPr>
              <w:pStyle w:val="KeinLeerraum"/>
            </w:pPr>
          </w:p>
        </w:tc>
        <w:tc>
          <w:tcPr>
            <w:tcW w:w="840" w:type="dxa"/>
            <w:tcBorders>
              <w:top w:val="single" w:sz="2" w:space="0" w:color="auto"/>
            </w:tcBorders>
          </w:tcPr>
          <w:p w14:paraId="0F44045A" w14:textId="77777777" w:rsidR="003230CA" w:rsidRPr="00866AFA" w:rsidRDefault="003230CA" w:rsidP="002B1D03">
            <w:pPr>
              <w:pStyle w:val="KeinLeerraum"/>
            </w:pPr>
          </w:p>
        </w:tc>
        <w:tc>
          <w:tcPr>
            <w:tcW w:w="876" w:type="dxa"/>
            <w:tcBorders>
              <w:top w:val="single" w:sz="2" w:space="0" w:color="auto"/>
            </w:tcBorders>
          </w:tcPr>
          <w:p w14:paraId="3F67AC0A" w14:textId="77777777" w:rsidR="003230CA" w:rsidRPr="00866AFA" w:rsidRDefault="003230CA" w:rsidP="002B1D03">
            <w:pPr>
              <w:pStyle w:val="KeinLeerraum"/>
            </w:pPr>
          </w:p>
        </w:tc>
        <w:tc>
          <w:tcPr>
            <w:tcW w:w="828" w:type="dxa"/>
            <w:tcBorders>
              <w:top w:val="single" w:sz="2" w:space="0" w:color="auto"/>
            </w:tcBorders>
          </w:tcPr>
          <w:p w14:paraId="073FD015" w14:textId="77777777" w:rsidR="003230CA" w:rsidRPr="00866AFA" w:rsidRDefault="003230CA" w:rsidP="002B1D03">
            <w:pPr>
              <w:pStyle w:val="KeinLeerraum"/>
            </w:pPr>
          </w:p>
        </w:tc>
      </w:tr>
      <w:tr w:rsidR="001002B2" w:rsidRPr="00866AFA" w14:paraId="16A8F1D9" w14:textId="77777777" w:rsidTr="001002B2">
        <w:trPr>
          <w:trHeight w:val="279"/>
        </w:trPr>
        <w:tc>
          <w:tcPr>
            <w:tcW w:w="4040" w:type="dxa"/>
          </w:tcPr>
          <w:p w14:paraId="357B2E0E" w14:textId="4A8BE7F6" w:rsidR="003230CA" w:rsidRPr="00866AFA" w:rsidRDefault="003230CA" w:rsidP="002B1D03">
            <w:pPr>
              <w:pStyle w:val="KeinLeerraum"/>
              <w:rPr>
                <w:bCs/>
                <w:color w:val="000000" w:themeColor="text1"/>
              </w:rPr>
            </w:pPr>
            <w:proofErr w:type="spellStart"/>
            <w:r w:rsidRPr="00866AFA">
              <w:rPr>
                <w:bCs/>
                <w:color w:val="000000" w:themeColor="text1"/>
              </w:rPr>
              <w:t>Decision</w:t>
            </w:r>
            <w:proofErr w:type="spellEnd"/>
            <w:r w:rsidRPr="00866AFA">
              <w:rPr>
                <w:bCs/>
                <w:color w:val="000000" w:themeColor="text1"/>
              </w:rPr>
              <w:t xml:space="preserve"> </w:t>
            </w:r>
            <w:proofErr w:type="spellStart"/>
            <w:r w:rsidRPr="00866AFA">
              <w:rPr>
                <w:bCs/>
                <w:color w:val="000000" w:themeColor="text1"/>
              </w:rPr>
              <w:t>making</w:t>
            </w:r>
            <w:proofErr w:type="spellEnd"/>
            <w:r w:rsidRPr="00866AFA">
              <w:rPr>
                <w:vertAlign w:val="superscript"/>
                <w:lang w:val="en-US"/>
              </w:rPr>
              <w:t xml:space="preserve"> </w:t>
            </w:r>
          </w:p>
        </w:tc>
        <w:tc>
          <w:tcPr>
            <w:tcW w:w="973" w:type="dxa"/>
          </w:tcPr>
          <w:p w14:paraId="51A2ABD9" w14:textId="6C707C78" w:rsidR="003230CA" w:rsidRPr="00866AFA" w:rsidRDefault="003230CA" w:rsidP="002B1D03">
            <w:pPr>
              <w:pStyle w:val="KeinLeerraum"/>
            </w:pPr>
            <w:r w:rsidRPr="00866AFA">
              <w:t>2, 58</w:t>
            </w:r>
          </w:p>
        </w:tc>
        <w:tc>
          <w:tcPr>
            <w:tcW w:w="1274" w:type="dxa"/>
          </w:tcPr>
          <w:p w14:paraId="68A778B9" w14:textId="1D508F78" w:rsidR="003230CA" w:rsidRPr="00866AFA" w:rsidRDefault="003230CA" w:rsidP="002B1D03">
            <w:pPr>
              <w:pStyle w:val="KeinLeerraum"/>
            </w:pPr>
            <w:r w:rsidRPr="00866AFA">
              <w:t>2.47</w:t>
            </w:r>
          </w:p>
        </w:tc>
        <w:tc>
          <w:tcPr>
            <w:tcW w:w="843" w:type="dxa"/>
          </w:tcPr>
          <w:p w14:paraId="7BCF49B0" w14:textId="39489B13" w:rsidR="003230CA" w:rsidRPr="00866AFA" w:rsidRDefault="003230CA" w:rsidP="002B1D03">
            <w:pPr>
              <w:pStyle w:val="KeinLeerraum"/>
            </w:pPr>
            <w:r w:rsidRPr="00866AFA">
              <w:t>.08</w:t>
            </w:r>
          </w:p>
        </w:tc>
        <w:tc>
          <w:tcPr>
            <w:tcW w:w="839" w:type="dxa"/>
          </w:tcPr>
          <w:p w14:paraId="5A4AE823" w14:textId="3CC45F07" w:rsidR="003230CA" w:rsidRPr="00866AFA" w:rsidRDefault="003230CA" w:rsidP="002B1D03">
            <w:pPr>
              <w:pStyle w:val="KeinLeerraum"/>
            </w:pPr>
            <w:r w:rsidRPr="00866AFA">
              <w:t>1, 29</w:t>
            </w:r>
          </w:p>
        </w:tc>
        <w:tc>
          <w:tcPr>
            <w:tcW w:w="845" w:type="dxa"/>
          </w:tcPr>
          <w:p w14:paraId="06B862A8" w14:textId="3FBB2048" w:rsidR="003230CA" w:rsidRPr="00866AFA" w:rsidRDefault="003230CA" w:rsidP="002B1D03">
            <w:pPr>
              <w:pStyle w:val="KeinLeerraum"/>
            </w:pPr>
            <w:r w:rsidRPr="00866AFA">
              <w:t>1.56</w:t>
            </w:r>
          </w:p>
        </w:tc>
        <w:tc>
          <w:tcPr>
            <w:tcW w:w="841" w:type="dxa"/>
          </w:tcPr>
          <w:p w14:paraId="6AAD75A2" w14:textId="134A2FBC" w:rsidR="003230CA" w:rsidRPr="00866AFA" w:rsidRDefault="003230CA" w:rsidP="002B1D03">
            <w:pPr>
              <w:pStyle w:val="KeinLeerraum"/>
            </w:pPr>
            <w:r w:rsidRPr="00866AFA">
              <w:t>.05</w:t>
            </w:r>
          </w:p>
        </w:tc>
        <w:tc>
          <w:tcPr>
            <w:tcW w:w="840" w:type="dxa"/>
          </w:tcPr>
          <w:p w14:paraId="1B86C74F" w14:textId="4DD355AB" w:rsidR="003230CA" w:rsidRPr="00866AFA" w:rsidRDefault="003230CA" w:rsidP="002B1D03">
            <w:pPr>
              <w:pStyle w:val="KeinLeerraum"/>
            </w:pPr>
            <w:r w:rsidRPr="00866AFA">
              <w:t>2, 58</w:t>
            </w:r>
          </w:p>
        </w:tc>
        <w:tc>
          <w:tcPr>
            <w:tcW w:w="876" w:type="dxa"/>
          </w:tcPr>
          <w:p w14:paraId="1C98D40E" w14:textId="21BD2B62" w:rsidR="003230CA" w:rsidRPr="00866AFA" w:rsidRDefault="003230CA" w:rsidP="002B1D03">
            <w:pPr>
              <w:pStyle w:val="KeinLeerraum"/>
            </w:pPr>
            <w:r w:rsidRPr="00866AFA">
              <w:t>0.84</w:t>
            </w:r>
          </w:p>
        </w:tc>
        <w:tc>
          <w:tcPr>
            <w:tcW w:w="828" w:type="dxa"/>
          </w:tcPr>
          <w:p w14:paraId="2E0BD2F6" w14:textId="53E47C1C" w:rsidR="003230CA" w:rsidRPr="00866AFA" w:rsidRDefault="003230CA" w:rsidP="002B1D03">
            <w:pPr>
              <w:pStyle w:val="KeinLeerraum"/>
            </w:pPr>
            <w:r w:rsidRPr="00866AFA">
              <w:t>.03</w:t>
            </w:r>
          </w:p>
        </w:tc>
      </w:tr>
      <w:tr w:rsidR="001002B2" w:rsidRPr="00866AFA" w14:paraId="0D27ABFB" w14:textId="77777777" w:rsidTr="001002B2">
        <w:trPr>
          <w:trHeight w:val="325"/>
        </w:trPr>
        <w:tc>
          <w:tcPr>
            <w:tcW w:w="4040" w:type="dxa"/>
          </w:tcPr>
          <w:p w14:paraId="6A52DA6F" w14:textId="186735E9" w:rsidR="003230CA" w:rsidRPr="00866AFA" w:rsidRDefault="003230CA" w:rsidP="002B1D03">
            <w:pPr>
              <w:pStyle w:val="KeinLeerraum"/>
              <w:rPr>
                <w:bCs/>
                <w:color w:val="000000" w:themeColor="text1"/>
              </w:rPr>
            </w:pPr>
            <w:proofErr w:type="spellStart"/>
            <w:r w:rsidRPr="00866AFA">
              <w:rPr>
                <w:bCs/>
                <w:color w:val="000000" w:themeColor="text1"/>
              </w:rPr>
              <w:t>Cognitive</w:t>
            </w:r>
            <w:proofErr w:type="spellEnd"/>
            <w:r w:rsidRPr="00866AFA">
              <w:rPr>
                <w:bCs/>
                <w:color w:val="000000" w:themeColor="text1"/>
              </w:rPr>
              <w:t xml:space="preserve"> </w:t>
            </w:r>
            <w:proofErr w:type="spellStart"/>
            <w:r w:rsidRPr="00866AFA">
              <w:rPr>
                <w:bCs/>
                <w:color w:val="000000" w:themeColor="text1"/>
              </w:rPr>
              <w:t>flexibility</w:t>
            </w:r>
            <w:proofErr w:type="spellEnd"/>
            <w:r w:rsidRPr="00866AFA">
              <w:rPr>
                <w:vertAlign w:val="superscript"/>
                <w:lang w:val="en-US"/>
              </w:rPr>
              <w:t xml:space="preserve"> </w:t>
            </w:r>
          </w:p>
        </w:tc>
        <w:tc>
          <w:tcPr>
            <w:tcW w:w="973" w:type="dxa"/>
          </w:tcPr>
          <w:p w14:paraId="0792D4E8" w14:textId="2EB4152E" w:rsidR="003230CA" w:rsidRPr="00866AFA" w:rsidRDefault="003230CA" w:rsidP="002B1D03">
            <w:pPr>
              <w:pStyle w:val="KeinLeerraum"/>
            </w:pPr>
            <w:r w:rsidRPr="00866AFA">
              <w:t>2, 51</w:t>
            </w:r>
          </w:p>
        </w:tc>
        <w:tc>
          <w:tcPr>
            <w:tcW w:w="1274" w:type="dxa"/>
          </w:tcPr>
          <w:p w14:paraId="26FE7012" w14:textId="33468A06" w:rsidR="003230CA" w:rsidRPr="00866AFA" w:rsidRDefault="003230CA" w:rsidP="002B1D03">
            <w:pPr>
              <w:pStyle w:val="KeinLeerraum"/>
            </w:pPr>
            <w:r w:rsidRPr="00866AFA">
              <w:t>10.98**</w:t>
            </w:r>
          </w:p>
        </w:tc>
        <w:tc>
          <w:tcPr>
            <w:tcW w:w="843" w:type="dxa"/>
          </w:tcPr>
          <w:p w14:paraId="0A1E2754" w14:textId="4E6A497A" w:rsidR="003230CA" w:rsidRPr="00866AFA" w:rsidRDefault="003230CA" w:rsidP="002B1D03">
            <w:pPr>
              <w:pStyle w:val="KeinLeerraum"/>
            </w:pPr>
            <w:r w:rsidRPr="00866AFA">
              <w:t>.28</w:t>
            </w:r>
          </w:p>
        </w:tc>
        <w:tc>
          <w:tcPr>
            <w:tcW w:w="839" w:type="dxa"/>
          </w:tcPr>
          <w:p w14:paraId="41D76B40" w14:textId="468A0839" w:rsidR="003230CA" w:rsidRPr="00866AFA" w:rsidRDefault="003230CA" w:rsidP="002B1D03">
            <w:pPr>
              <w:pStyle w:val="KeinLeerraum"/>
            </w:pPr>
            <w:r w:rsidRPr="00866AFA">
              <w:t>1, 29</w:t>
            </w:r>
          </w:p>
        </w:tc>
        <w:tc>
          <w:tcPr>
            <w:tcW w:w="845" w:type="dxa"/>
          </w:tcPr>
          <w:p w14:paraId="003A56C3" w14:textId="3612DED0" w:rsidR="003230CA" w:rsidRPr="00866AFA" w:rsidRDefault="003230CA" w:rsidP="002B1D03">
            <w:pPr>
              <w:pStyle w:val="KeinLeerraum"/>
            </w:pPr>
            <w:r w:rsidRPr="00866AFA">
              <w:t>0.55</w:t>
            </w:r>
          </w:p>
        </w:tc>
        <w:tc>
          <w:tcPr>
            <w:tcW w:w="841" w:type="dxa"/>
          </w:tcPr>
          <w:p w14:paraId="591F2884" w14:textId="294CC23A" w:rsidR="003230CA" w:rsidRPr="00866AFA" w:rsidRDefault="003230CA" w:rsidP="002B1D03">
            <w:pPr>
              <w:pStyle w:val="KeinLeerraum"/>
            </w:pPr>
            <w:r w:rsidRPr="00866AFA">
              <w:t>.02</w:t>
            </w:r>
          </w:p>
        </w:tc>
        <w:tc>
          <w:tcPr>
            <w:tcW w:w="840" w:type="dxa"/>
          </w:tcPr>
          <w:p w14:paraId="1B623A35" w14:textId="6BCDD2FE" w:rsidR="003230CA" w:rsidRPr="00866AFA" w:rsidRDefault="003230CA" w:rsidP="002B1D03">
            <w:pPr>
              <w:pStyle w:val="KeinLeerraum"/>
            </w:pPr>
            <w:r w:rsidRPr="00866AFA">
              <w:t>2, 51</w:t>
            </w:r>
          </w:p>
        </w:tc>
        <w:tc>
          <w:tcPr>
            <w:tcW w:w="876" w:type="dxa"/>
          </w:tcPr>
          <w:p w14:paraId="225FB47C" w14:textId="102E7BF2" w:rsidR="003230CA" w:rsidRPr="00866AFA" w:rsidRDefault="003230CA" w:rsidP="002B1D03">
            <w:pPr>
              <w:pStyle w:val="KeinLeerraum"/>
            </w:pPr>
            <w:r w:rsidRPr="00866AFA">
              <w:t>5.99**</w:t>
            </w:r>
          </w:p>
        </w:tc>
        <w:tc>
          <w:tcPr>
            <w:tcW w:w="828" w:type="dxa"/>
          </w:tcPr>
          <w:p w14:paraId="4C9BB97C" w14:textId="1EFD1C12" w:rsidR="003230CA" w:rsidRPr="00866AFA" w:rsidRDefault="003230CA" w:rsidP="002B1D03">
            <w:pPr>
              <w:pStyle w:val="KeinLeerraum"/>
            </w:pPr>
            <w:r w:rsidRPr="00866AFA">
              <w:t>.17</w:t>
            </w:r>
          </w:p>
        </w:tc>
      </w:tr>
      <w:tr w:rsidR="001002B2" w:rsidRPr="00866AFA" w14:paraId="70707A6C" w14:textId="77777777" w:rsidTr="001002B2">
        <w:trPr>
          <w:trHeight w:val="258"/>
        </w:trPr>
        <w:tc>
          <w:tcPr>
            <w:tcW w:w="4040" w:type="dxa"/>
          </w:tcPr>
          <w:p w14:paraId="45FD7F2B" w14:textId="15166D2E" w:rsidR="003230CA" w:rsidRPr="00866AFA" w:rsidRDefault="003230CA" w:rsidP="002B1D03">
            <w:pPr>
              <w:pStyle w:val="KeinLeerraum"/>
              <w:rPr>
                <w:bCs/>
                <w:color w:val="000000" w:themeColor="text1"/>
              </w:rPr>
            </w:pPr>
            <w:proofErr w:type="spellStart"/>
            <w:r w:rsidRPr="00866AFA">
              <w:rPr>
                <w:bCs/>
                <w:color w:val="000000" w:themeColor="text1"/>
              </w:rPr>
              <w:t>Impulsivity</w:t>
            </w:r>
            <w:proofErr w:type="spellEnd"/>
            <w:r w:rsidRPr="00866AFA">
              <w:rPr>
                <w:vertAlign w:val="superscript"/>
                <w:lang w:val="en-US"/>
              </w:rPr>
              <w:t xml:space="preserve"> </w:t>
            </w:r>
          </w:p>
        </w:tc>
        <w:tc>
          <w:tcPr>
            <w:tcW w:w="973" w:type="dxa"/>
          </w:tcPr>
          <w:p w14:paraId="29047D4C" w14:textId="0680DE39" w:rsidR="003230CA" w:rsidRPr="00866AFA" w:rsidRDefault="003230CA" w:rsidP="002B1D03">
            <w:pPr>
              <w:pStyle w:val="KeinLeerraum"/>
            </w:pPr>
            <w:r w:rsidRPr="00866AFA">
              <w:t>2, 45</w:t>
            </w:r>
          </w:p>
        </w:tc>
        <w:tc>
          <w:tcPr>
            <w:tcW w:w="1274" w:type="dxa"/>
          </w:tcPr>
          <w:p w14:paraId="2C479CEF" w14:textId="6C1C8A21" w:rsidR="003230CA" w:rsidRPr="00866AFA" w:rsidRDefault="003230CA" w:rsidP="002B1D03">
            <w:pPr>
              <w:pStyle w:val="KeinLeerraum"/>
            </w:pPr>
            <w:r w:rsidRPr="00866AFA">
              <w:t>0.56</w:t>
            </w:r>
          </w:p>
        </w:tc>
        <w:tc>
          <w:tcPr>
            <w:tcW w:w="843" w:type="dxa"/>
          </w:tcPr>
          <w:p w14:paraId="525C4BDF" w14:textId="36B26E22" w:rsidR="003230CA" w:rsidRPr="00866AFA" w:rsidRDefault="003230CA" w:rsidP="002B1D03">
            <w:pPr>
              <w:pStyle w:val="KeinLeerraum"/>
            </w:pPr>
            <w:r w:rsidRPr="00866AFA">
              <w:t>.02</w:t>
            </w:r>
          </w:p>
        </w:tc>
        <w:tc>
          <w:tcPr>
            <w:tcW w:w="839" w:type="dxa"/>
          </w:tcPr>
          <w:p w14:paraId="39D79C0E" w14:textId="574ED1EC" w:rsidR="003230CA" w:rsidRPr="00866AFA" w:rsidRDefault="003230CA" w:rsidP="002B1D03">
            <w:pPr>
              <w:pStyle w:val="KeinLeerraum"/>
            </w:pPr>
            <w:r w:rsidRPr="00866AFA">
              <w:t>1, 29</w:t>
            </w:r>
          </w:p>
        </w:tc>
        <w:tc>
          <w:tcPr>
            <w:tcW w:w="845" w:type="dxa"/>
          </w:tcPr>
          <w:p w14:paraId="1F8A8A19" w14:textId="3EE6D345" w:rsidR="003230CA" w:rsidRPr="00866AFA" w:rsidRDefault="003230CA" w:rsidP="002B1D03">
            <w:pPr>
              <w:pStyle w:val="KeinLeerraum"/>
            </w:pPr>
            <w:r w:rsidRPr="00866AFA">
              <w:t>0.01</w:t>
            </w:r>
          </w:p>
        </w:tc>
        <w:tc>
          <w:tcPr>
            <w:tcW w:w="841" w:type="dxa"/>
          </w:tcPr>
          <w:p w14:paraId="20E09FB9" w14:textId="00C3F9AD" w:rsidR="003230CA" w:rsidRPr="00866AFA" w:rsidRDefault="003230CA" w:rsidP="002B1D03">
            <w:pPr>
              <w:pStyle w:val="KeinLeerraum"/>
            </w:pPr>
            <w:r w:rsidRPr="00866AFA">
              <w:t>.00</w:t>
            </w:r>
          </w:p>
        </w:tc>
        <w:tc>
          <w:tcPr>
            <w:tcW w:w="840" w:type="dxa"/>
          </w:tcPr>
          <w:p w14:paraId="645C505A" w14:textId="0BCB5880" w:rsidR="003230CA" w:rsidRPr="00866AFA" w:rsidRDefault="003230CA" w:rsidP="002B1D03">
            <w:pPr>
              <w:pStyle w:val="KeinLeerraum"/>
            </w:pPr>
            <w:r w:rsidRPr="00866AFA">
              <w:t>2, 45</w:t>
            </w:r>
          </w:p>
        </w:tc>
        <w:tc>
          <w:tcPr>
            <w:tcW w:w="876" w:type="dxa"/>
          </w:tcPr>
          <w:p w14:paraId="448365DC" w14:textId="47449468" w:rsidR="003230CA" w:rsidRPr="00866AFA" w:rsidRDefault="003230CA" w:rsidP="002B1D03">
            <w:pPr>
              <w:pStyle w:val="KeinLeerraum"/>
            </w:pPr>
            <w:r w:rsidRPr="00866AFA">
              <w:t>0.03</w:t>
            </w:r>
          </w:p>
        </w:tc>
        <w:tc>
          <w:tcPr>
            <w:tcW w:w="828" w:type="dxa"/>
          </w:tcPr>
          <w:p w14:paraId="7FE7889A" w14:textId="14C9DBAC" w:rsidR="003230CA" w:rsidRPr="00866AFA" w:rsidRDefault="003230CA" w:rsidP="002B1D03">
            <w:pPr>
              <w:pStyle w:val="KeinLeerraum"/>
            </w:pPr>
            <w:r w:rsidRPr="00866AFA">
              <w:t>.00</w:t>
            </w:r>
          </w:p>
        </w:tc>
      </w:tr>
      <w:tr w:rsidR="001002B2" w:rsidRPr="00866AFA" w14:paraId="41D75EE9" w14:textId="77777777" w:rsidTr="001002B2">
        <w:trPr>
          <w:trHeight w:val="303"/>
        </w:trPr>
        <w:tc>
          <w:tcPr>
            <w:tcW w:w="4040" w:type="dxa"/>
          </w:tcPr>
          <w:p w14:paraId="26157274" w14:textId="101F1FDF" w:rsidR="003230CA" w:rsidRPr="00866AFA" w:rsidRDefault="003230CA" w:rsidP="002B1D03">
            <w:pPr>
              <w:pStyle w:val="KeinLeerraum"/>
              <w:rPr>
                <w:bCs/>
                <w:color w:val="000000" w:themeColor="text1"/>
              </w:rPr>
            </w:pPr>
            <w:proofErr w:type="spellStart"/>
            <w:r w:rsidRPr="00866AFA">
              <w:rPr>
                <w:bCs/>
                <w:color w:val="000000" w:themeColor="text1"/>
              </w:rPr>
              <w:t>Planning</w:t>
            </w:r>
            <w:proofErr w:type="spellEnd"/>
            <w:r w:rsidRPr="00866AFA">
              <w:rPr>
                <w:vertAlign w:val="superscript"/>
                <w:lang w:val="en-US"/>
              </w:rPr>
              <w:t xml:space="preserve"> </w:t>
            </w:r>
          </w:p>
        </w:tc>
        <w:tc>
          <w:tcPr>
            <w:tcW w:w="973" w:type="dxa"/>
          </w:tcPr>
          <w:p w14:paraId="1FD4914D" w14:textId="466BDB26" w:rsidR="003230CA" w:rsidRPr="00866AFA" w:rsidRDefault="003230CA" w:rsidP="002B1D03">
            <w:pPr>
              <w:pStyle w:val="KeinLeerraum"/>
            </w:pPr>
            <w:r w:rsidRPr="00866AFA">
              <w:t>2, 58</w:t>
            </w:r>
          </w:p>
        </w:tc>
        <w:tc>
          <w:tcPr>
            <w:tcW w:w="1274" w:type="dxa"/>
          </w:tcPr>
          <w:p w14:paraId="38D7038D" w14:textId="77777777" w:rsidR="003230CA" w:rsidRPr="00866AFA" w:rsidRDefault="003230CA" w:rsidP="002B1D03">
            <w:pPr>
              <w:pStyle w:val="KeinLeerraum"/>
            </w:pPr>
            <w:r w:rsidRPr="00866AFA">
              <w:t>0.59</w:t>
            </w:r>
          </w:p>
        </w:tc>
        <w:tc>
          <w:tcPr>
            <w:tcW w:w="843" w:type="dxa"/>
          </w:tcPr>
          <w:p w14:paraId="2BB00420" w14:textId="7637DBAD" w:rsidR="003230CA" w:rsidRPr="00866AFA" w:rsidRDefault="003230CA" w:rsidP="002B1D03">
            <w:pPr>
              <w:pStyle w:val="KeinLeerraum"/>
            </w:pPr>
            <w:r w:rsidRPr="00866AFA">
              <w:t>.02</w:t>
            </w:r>
          </w:p>
        </w:tc>
        <w:tc>
          <w:tcPr>
            <w:tcW w:w="839" w:type="dxa"/>
          </w:tcPr>
          <w:p w14:paraId="1A9B198B" w14:textId="1660077F" w:rsidR="003230CA" w:rsidRPr="00866AFA" w:rsidRDefault="003230CA" w:rsidP="002B1D03">
            <w:pPr>
              <w:pStyle w:val="KeinLeerraum"/>
            </w:pPr>
            <w:r w:rsidRPr="00866AFA">
              <w:t>1, 29</w:t>
            </w:r>
          </w:p>
        </w:tc>
        <w:tc>
          <w:tcPr>
            <w:tcW w:w="845" w:type="dxa"/>
          </w:tcPr>
          <w:p w14:paraId="4B2F9BC6" w14:textId="3FA295BB" w:rsidR="003230CA" w:rsidRPr="00866AFA" w:rsidRDefault="003230CA" w:rsidP="002B1D03">
            <w:pPr>
              <w:pStyle w:val="KeinLeerraum"/>
            </w:pPr>
            <w:r w:rsidRPr="00866AFA">
              <w:t>0.17</w:t>
            </w:r>
          </w:p>
        </w:tc>
        <w:tc>
          <w:tcPr>
            <w:tcW w:w="841" w:type="dxa"/>
          </w:tcPr>
          <w:p w14:paraId="7C77D032" w14:textId="072B695B" w:rsidR="003230CA" w:rsidRPr="00866AFA" w:rsidRDefault="003230CA" w:rsidP="002B1D03">
            <w:pPr>
              <w:pStyle w:val="KeinLeerraum"/>
            </w:pPr>
            <w:r w:rsidRPr="00866AFA">
              <w:t>.01</w:t>
            </w:r>
          </w:p>
        </w:tc>
        <w:tc>
          <w:tcPr>
            <w:tcW w:w="840" w:type="dxa"/>
          </w:tcPr>
          <w:p w14:paraId="1B7B0321" w14:textId="4A0A4FB5" w:rsidR="003230CA" w:rsidRPr="00866AFA" w:rsidRDefault="003230CA" w:rsidP="002B1D03">
            <w:pPr>
              <w:pStyle w:val="KeinLeerraum"/>
            </w:pPr>
            <w:r w:rsidRPr="00866AFA">
              <w:t>2, 58</w:t>
            </w:r>
          </w:p>
        </w:tc>
        <w:tc>
          <w:tcPr>
            <w:tcW w:w="876" w:type="dxa"/>
          </w:tcPr>
          <w:p w14:paraId="5933D14B" w14:textId="17173255" w:rsidR="003230CA" w:rsidRPr="00866AFA" w:rsidRDefault="003230CA" w:rsidP="002B1D03">
            <w:pPr>
              <w:pStyle w:val="KeinLeerraum"/>
            </w:pPr>
            <w:r w:rsidRPr="00866AFA">
              <w:t>1.70</w:t>
            </w:r>
          </w:p>
        </w:tc>
        <w:tc>
          <w:tcPr>
            <w:tcW w:w="828" w:type="dxa"/>
          </w:tcPr>
          <w:p w14:paraId="33F10EF3" w14:textId="036D57B1" w:rsidR="003230CA" w:rsidRPr="00866AFA" w:rsidRDefault="003230CA" w:rsidP="002B1D03">
            <w:pPr>
              <w:pStyle w:val="KeinLeerraum"/>
            </w:pPr>
            <w:r w:rsidRPr="00866AFA">
              <w:t>.06</w:t>
            </w:r>
          </w:p>
        </w:tc>
      </w:tr>
      <w:tr w:rsidR="001002B2" w:rsidRPr="00866AFA" w14:paraId="76466DC9" w14:textId="77777777" w:rsidTr="001002B2">
        <w:trPr>
          <w:trHeight w:val="440"/>
        </w:trPr>
        <w:tc>
          <w:tcPr>
            <w:tcW w:w="4040" w:type="dxa"/>
          </w:tcPr>
          <w:p w14:paraId="7E60FA4A" w14:textId="7515F032" w:rsidR="003230CA" w:rsidRPr="00866AFA" w:rsidRDefault="001B627C" w:rsidP="002B1D03">
            <w:pPr>
              <w:pStyle w:val="KeinLeerraum"/>
              <w:rPr>
                <w:bCs/>
                <w:color w:val="000000" w:themeColor="text1"/>
              </w:rPr>
            </w:pPr>
            <w:proofErr w:type="spellStart"/>
            <w:r w:rsidRPr="00866AFA">
              <w:rPr>
                <w:bCs/>
                <w:color w:val="000000" w:themeColor="text1"/>
              </w:rPr>
              <w:t>Inhibitory</w:t>
            </w:r>
            <w:proofErr w:type="spellEnd"/>
            <w:r w:rsidRPr="00866AFA">
              <w:rPr>
                <w:bCs/>
                <w:color w:val="000000" w:themeColor="text1"/>
              </w:rPr>
              <w:t xml:space="preserve"> </w:t>
            </w:r>
            <w:proofErr w:type="spellStart"/>
            <w:r w:rsidRPr="00866AFA">
              <w:rPr>
                <w:bCs/>
                <w:color w:val="000000" w:themeColor="text1"/>
              </w:rPr>
              <w:t>control</w:t>
            </w:r>
            <w:proofErr w:type="spellEnd"/>
          </w:p>
        </w:tc>
        <w:tc>
          <w:tcPr>
            <w:tcW w:w="973" w:type="dxa"/>
          </w:tcPr>
          <w:p w14:paraId="696EED6E" w14:textId="102E1FFC" w:rsidR="003230CA" w:rsidRPr="00866AFA" w:rsidRDefault="003230CA" w:rsidP="002B1D03">
            <w:pPr>
              <w:pStyle w:val="KeinLeerraum"/>
            </w:pPr>
            <w:r w:rsidRPr="00866AFA">
              <w:t>2, 58</w:t>
            </w:r>
          </w:p>
        </w:tc>
        <w:tc>
          <w:tcPr>
            <w:tcW w:w="1274" w:type="dxa"/>
          </w:tcPr>
          <w:p w14:paraId="5F977B3D" w14:textId="36CC4792" w:rsidR="003230CA" w:rsidRPr="00866AFA" w:rsidRDefault="003230CA" w:rsidP="002B1D03">
            <w:pPr>
              <w:pStyle w:val="KeinLeerraum"/>
            </w:pPr>
            <w:r w:rsidRPr="00866AFA">
              <w:t>0.70</w:t>
            </w:r>
          </w:p>
        </w:tc>
        <w:tc>
          <w:tcPr>
            <w:tcW w:w="843" w:type="dxa"/>
          </w:tcPr>
          <w:p w14:paraId="515FAAAD" w14:textId="57F36712" w:rsidR="003230CA" w:rsidRPr="00866AFA" w:rsidRDefault="003230CA" w:rsidP="002B1D03">
            <w:pPr>
              <w:pStyle w:val="KeinLeerraum"/>
            </w:pPr>
            <w:r w:rsidRPr="00866AFA">
              <w:t>.02</w:t>
            </w:r>
          </w:p>
        </w:tc>
        <w:tc>
          <w:tcPr>
            <w:tcW w:w="839" w:type="dxa"/>
          </w:tcPr>
          <w:p w14:paraId="5E238EAE" w14:textId="700C6506" w:rsidR="003230CA" w:rsidRPr="00866AFA" w:rsidRDefault="003230CA" w:rsidP="002B1D03">
            <w:pPr>
              <w:pStyle w:val="KeinLeerraum"/>
            </w:pPr>
            <w:r w:rsidRPr="00866AFA">
              <w:t>1, 29</w:t>
            </w:r>
          </w:p>
        </w:tc>
        <w:tc>
          <w:tcPr>
            <w:tcW w:w="845" w:type="dxa"/>
          </w:tcPr>
          <w:p w14:paraId="15258F44" w14:textId="33E7E403" w:rsidR="003230CA" w:rsidRPr="00866AFA" w:rsidRDefault="003230CA" w:rsidP="002B1D03">
            <w:pPr>
              <w:pStyle w:val="KeinLeerraum"/>
            </w:pPr>
            <w:r w:rsidRPr="00866AFA">
              <w:t>0.00</w:t>
            </w:r>
          </w:p>
        </w:tc>
        <w:tc>
          <w:tcPr>
            <w:tcW w:w="841" w:type="dxa"/>
          </w:tcPr>
          <w:p w14:paraId="5CF5E650" w14:textId="27756A87" w:rsidR="003230CA" w:rsidRPr="00866AFA" w:rsidRDefault="003230CA" w:rsidP="002B1D03">
            <w:pPr>
              <w:pStyle w:val="KeinLeerraum"/>
            </w:pPr>
            <w:r w:rsidRPr="00866AFA">
              <w:t>.00</w:t>
            </w:r>
          </w:p>
        </w:tc>
        <w:tc>
          <w:tcPr>
            <w:tcW w:w="840" w:type="dxa"/>
          </w:tcPr>
          <w:p w14:paraId="60917742" w14:textId="31320482" w:rsidR="003230CA" w:rsidRPr="00866AFA" w:rsidRDefault="003230CA" w:rsidP="002B1D03">
            <w:pPr>
              <w:pStyle w:val="KeinLeerraum"/>
            </w:pPr>
            <w:r w:rsidRPr="00866AFA">
              <w:t>2, 58</w:t>
            </w:r>
          </w:p>
        </w:tc>
        <w:tc>
          <w:tcPr>
            <w:tcW w:w="876" w:type="dxa"/>
          </w:tcPr>
          <w:p w14:paraId="479903E8" w14:textId="67BC0A3E" w:rsidR="003230CA" w:rsidRPr="00866AFA" w:rsidRDefault="003230CA" w:rsidP="002B1D03">
            <w:pPr>
              <w:pStyle w:val="KeinLeerraum"/>
            </w:pPr>
            <w:r w:rsidRPr="00866AFA">
              <w:t>0.49</w:t>
            </w:r>
          </w:p>
        </w:tc>
        <w:tc>
          <w:tcPr>
            <w:tcW w:w="828" w:type="dxa"/>
          </w:tcPr>
          <w:p w14:paraId="5437A875" w14:textId="1C050B7A" w:rsidR="003230CA" w:rsidRPr="00866AFA" w:rsidRDefault="003230CA" w:rsidP="002B1D03">
            <w:pPr>
              <w:pStyle w:val="KeinLeerraum"/>
            </w:pPr>
            <w:r w:rsidRPr="00866AFA">
              <w:t>.02</w:t>
            </w:r>
          </w:p>
        </w:tc>
      </w:tr>
      <w:tr w:rsidR="001002B2" w:rsidRPr="00866AFA" w14:paraId="227FF712" w14:textId="77777777" w:rsidTr="00FA0F21">
        <w:trPr>
          <w:trHeight w:val="440"/>
        </w:trPr>
        <w:tc>
          <w:tcPr>
            <w:tcW w:w="4040" w:type="dxa"/>
            <w:tcBorders>
              <w:bottom w:val="single" w:sz="2" w:space="0" w:color="auto"/>
            </w:tcBorders>
          </w:tcPr>
          <w:p w14:paraId="06EEBDB2" w14:textId="16D9920A" w:rsidR="003230CA" w:rsidRPr="00866AFA" w:rsidRDefault="003230CA" w:rsidP="002B1D03">
            <w:pPr>
              <w:pStyle w:val="KeinLeerraum"/>
              <w:rPr>
                <w:bCs/>
                <w:color w:val="000000" w:themeColor="text1"/>
              </w:rPr>
            </w:pPr>
            <w:r w:rsidRPr="00866AFA">
              <w:rPr>
                <w:bCs/>
                <w:color w:val="000000" w:themeColor="text1"/>
              </w:rPr>
              <w:t xml:space="preserve">Alertness </w:t>
            </w:r>
          </w:p>
        </w:tc>
        <w:tc>
          <w:tcPr>
            <w:tcW w:w="973" w:type="dxa"/>
            <w:tcBorders>
              <w:bottom w:val="single" w:sz="2" w:space="0" w:color="auto"/>
            </w:tcBorders>
          </w:tcPr>
          <w:p w14:paraId="0FF00AF1" w14:textId="28E22479" w:rsidR="003230CA" w:rsidRPr="00866AFA" w:rsidRDefault="003230CA" w:rsidP="002B1D03">
            <w:pPr>
              <w:pStyle w:val="KeinLeerraum"/>
            </w:pPr>
            <w:r w:rsidRPr="00866AFA">
              <w:t>2, 58</w:t>
            </w:r>
          </w:p>
        </w:tc>
        <w:tc>
          <w:tcPr>
            <w:tcW w:w="1274" w:type="dxa"/>
            <w:tcBorders>
              <w:bottom w:val="single" w:sz="2" w:space="0" w:color="auto"/>
            </w:tcBorders>
          </w:tcPr>
          <w:p w14:paraId="06E078A6" w14:textId="5BAD7B83" w:rsidR="003230CA" w:rsidRPr="00866AFA" w:rsidRDefault="003230CA" w:rsidP="002B1D03">
            <w:pPr>
              <w:pStyle w:val="KeinLeerraum"/>
            </w:pPr>
            <w:r w:rsidRPr="00866AFA">
              <w:t>0.07</w:t>
            </w:r>
          </w:p>
        </w:tc>
        <w:tc>
          <w:tcPr>
            <w:tcW w:w="843" w:type="dxa"/>
            <w:tcBorders>
              <w:bottom w:val="single" w:sz="2" w:space="0" w:color="auto"/>
            </w:tcBorders>
          </w:tcPr>
          <w:p w14:paraId="6C813B83" w14:textId="2FC5F4AF" w:rsidR="003230CA" w:rsidRPr="00866AFA" w:rsidRDefault="003230CA" w:rsidP="002B1D03">
            <w:pPr>
              <w:pStyle w:val="KeinLeerraum"/>
            </w:pPr>
            <w:r w:rsidRPr="00866AFA">
              <w:t>.00</w:t>
            </w:r>
          </w:p>
        </w:tc>
        <w:tc>
          <w:tcPr>
            <w:tcW w:w="839" w:type="dxa"/>
            <w:tcBorders>
              <w:bottom w:val="single" w:sz="2" w:space="0" w:color="auto"/>
            </w:tcBorders>
          </w:tcPr>
          <w:p w14:paraId="34D50E2C" w14:textId="4F7C6D1D" w:rsidR="003230CA" w:rsidRPr="00866AFA" w:rsidRDefault="003230CA" w:rsidP="002B1D03">
            <w:pPr>
              <w:pStyle w:val="KeinLeerraum"/>
            </w:pPr>
            <w:r w:rsidRPr="00866AFA">
              <w:t>1, 29</w:t>
            </w:r>
          </w:p>
        </w:tc>
        <w:tc>
          <w:tcPr>
            <w:tcW w:w="845" w:type="dxa"/>
            <w:tcBorders>
              <w:bottom w:val="single" w:sz="2" w:space="0" w:color="auto"/>
            </w:tcBorders>
          </w:tcPr>
          <w:p w14:paraId="6C8D71F1" w14:textId="573EBFAF" w:rsidR="003230CA" w:rsidRPr="00866AFA" w:rsidRDefault="003230CA" w:rsidP="002B1D03">
            <w:pPr>
              <w:pStyle w:val="KeinLeerraum"/>
            </w:pPr>
            <w:r w:rsidRPr="00866AFA">
              <w:t>0.05</w:t>
            </w:r>
          </w:p>
        </w:tc>
        <w:tc>
          <w:tcPr>
            <w:tcW w:w="841" w:type="dxa"/>
            <w:tcBorders>
              <w:bottom w:val="single" w:sz="2" w:space="0" w:color="auto"/>
            </w:tcBorders>
          </w:tcPr>
          <w:p w14:paraId="09592117" w14:textId="5E8485CC" w:rsidR="003230CA" w:rsidRPr="00866AFA" w:rsidRDefault="003230CA" w:rsidP="002B1D03">
            <w:pPr>
              <w:pStyle w:val="KeinLeerraum"/>
            </w:pPr>
            <w:r w:rsidRPr="00866AFA">
              <w:t>.00</w:t>
            </w:r>
          </w:p>
        </w:tc>
        <w:tc>
          <w:tcPr>
            <w:tcW w:w="840" w:type="dxa"/>
            <w:tcBorders>
              <w:bottom w:val="single" w:sz="2" w:space="0" w:color="auto"/>
            </w:tcBorders>
          </w:tcPr>
          <w:p w14:paraId="3B57309E" w14:textId="7F82AE83" w:rsidR="003230CA" w:rsidRPr="00866AFA" w:rsidRDefault="003230CA" w:rsidP="002B1D03">
            <w:pPr>
              <w:pStyle w:val="KeinLeerraum"/>
            </w:pPr>
            <w:r w:rsidRPr="00866AFA">
              <w:t>2, 58</w:t>
            </w:r>
          </w:p>
        </w:tc>
        <w:tc>
          <w:tcPr>
            <w:tcW w:w="876" w:type="dxa"/>
            <w:tcBorders>
              <w:bottom w:val="single" w:sz="2" w:space="0" w:color="auto"/>
            </w:tcBorders>
          </w:tcPr>
          <w:p w14:paraId="1AF0FF42" w14:textId="1308D271" w:rsidR="003230CA" w:rsidRPr="00866AFA" w:rsidRDefault="003230CA" w:rsidP="002B1D03">
            <w:pPr>
              <w:pStyle w:val="KeinLeerraum"/>
            </w:pPr>
            <w:r w:rsidRPr="00866AFA">
              <w:t>2.30</w:t>
            </w:r>
          </w:p>
        </w:tc>
        <w:tc>
          <w:tcPr>
            <w:tcW w:w="828" w:type="dxa"/>
            <w:tcBorders>
              <w:bottom w:val="single" w:sz="2" w:space="0" w:color="auto"/>
            </w:tcBorders>
          </w:tcPr>
          <w:p w14:paraId="2A7D42FF" w14:textId="6F228614" w:rsidR="003230CA" w:rsidRPr="00866AFA" w:rsidRDefault="003230CA" w:rsidP="002B1D03">
            <w:pPr>
              <w:pStyle w:val="KeinLeerraum"/>
            </w:pPr>
            <w:r w:rsidRPr="00866AFA">
              <w:t>.07</w:t>
            </w:r>
          </w:p>
        </w:tc>
      </w:tr>
    </w:tbl>
    <w:p w14:paraId="7CA33A2D" w14:textId="00283495" w:rsidR="00FF0D88" w:rsidRPr="00866AFA" w:rsidRDefault="00FF0D88" w:rsidP="002B1D03">
      <w:pPr>
        <w:ind w:firstLine="0"/>
        <w:rPr>
          <w:lang w:val="en-US"/>
        </w:rPr>
      </w:pPr>
      <w:r w:rsidRPr="00866AFA">
        <w:rPr>
          <w:lang w:val="en-US"/>
        </w:rPr>
        <w:t xml:space="preserve">Note. </w:t>
      </w:r>
      <w:r w:rsidR="00BB2F75" w:rsidRPr="00866AFA">
        <w:rPr>
          <w:i/>
          <w:iCs/>
          <w:lang w:val="en-US"/>
        </w:rPr>
        <w:t>N</w:t>
      </w:r>
      <w:r w:rsidR="00BC71EC" w:rsidRPr="00866AFA">
        <w:rPr>
          <w:i/>
          <w:iCs/>
          <w:lang w:val="en-US"/>
        </w:rPr>
        <w:t xml:space="preserve"> </w:t>
      </w:r>
      <w:r w:rsidR="00BB2F75" w:rsidRPr="00866AFA">
        <w:rPr>
          <w:i/>
          <w:iCs/>
          <w:lang w:val="en-US"/>
        </w:rPr>
        <w:t>=</w:t>
      </w:r>
      <w:r w:rsidR="00BC71EC" w:rsidRPr="00866AFA">
        <w:rPr>
          <w:i/>
          <w:iCs/>
          <w:lang w:val="en-US"/>
        </w:rPr>
        <w:t xml:space="preserve"> </w:t>
      </w:r>
      <w:r w:rsidR="00BB2F75" w:rsidRPr="00866AFA">
        <w:rPr>
          <w:lang w:val="en-US"/>
        </w:rPr>
        <w:t>31</w:t>
      </w:r>
      <w:r w:rsidR="00BB2F75" w:rsidRPr="00866AFA">
        <w:rPr>
          <w:i/>
          <w:iCs/>
          <w:lang w:val="en-US"/>
        </w:rPr>
        <w:t xml:space="preserve">. </w:t>
      </w:r>
      <w:r w:rsidR="00493E2F" w:rsidRPr="00866AFA">
        <w:rPr>
          <w:lang w:val="en-US"/>
        </w:rPr>
        <w:t xml:space="preserve">Objective binge-eating episodes: Eating Disorder Examination; eating disorder psychopathology: Eating Disorder Examination-Questionnaire; food craving: Food Cravings Questionnaire-trait-reduced; self-efficacy: General Self-Efficacy Scale; perceived stress: Perceived Stress Questionnaire; depressive symptoms: Patient Health Questionnaire-Depression; impact of weight on quality of life: Impact </w:t>
      </w:r>
      <w:r w:rsidR="00656365" w:rsidRPr="00866AFA">
        <w:rPr>
          <w:lang w:val="en-US"/>
        </w:rPr>
        <w:t>o</w:t>
      </w:r>
      <w:r w:rsidR="00493E2F" w:rsidRPr="00866AFA">
        <w:rPr>
          <w:lang w:val="en-US"/>
        </w:rPr>
        <w:t xml:space="preserve">f Weight </w:t>
      </w:r>
      <w:r w:rsidR="00656365" w:rsidRPr="00866AFA">
        <w:rPr>
          <w:lang w:val="en-US"/>
        </w:rPr>
        <w:t>o</w:t>
      </w:r>
      <w:r w:rsidR="00493E2F" w:rsidRPr="00866AFA">
        <w:rPr>
          <w:lang w:val="en-US"/>
        </w:rPr>
        <w:t xml:space="preserve">n Quality </w:t>
      </w:r>
      <w:r w:rsidR="00656365" w:rsidRPr="00866AFA">
        <w:rPr>
          <w:lang w:val="en-US"/>
        </w:rPr>
        <w:t>o</w:t>
      </w:r>
      <w:r w:rsidR="00493E2F" w:rsidRPr="00866AFA">
        <w:rPr>
          <w:lang w:val="en-US"/>
        </w:rPr>
        <w:t>f Life-</w:t>
      </w:r>
      <w:r w:rsidR="00656365" w:rsidRPr="00866AFA">
        <w:rPr>
          <w:lang w:val="en-US"/>
        </w:rPr>
        <w:t>L</w:t>
      </w:r>
      <w:r w:rsidR="00493E2F" w:rsidRPr="00866AFA">
        <w:rPr>
          <w:lang w:val="en-US"/>
        </w:rPr>
        <w:t xml:space="preserve">ite; subjective </w:t>
      </w:r>
      <w:r w:rsidR="00D245C7" w:rsidRPr="00866AFA">
        <w:rPr>
          <w:lang w:val="en-US"/>
        </w:rPr>
        <w:t>impulsiveness</w:t>
      </w:r>
      <w:r w:rsidR="00493E2F" w:rsidRPr="00866AFA">
        <w:rPr>
          <w:lang w:val="en-US"/>
        </w:rPr>
        <w:t>: Barratt Impulsiveness Scale; decision making: Iowa Gambling Task; cognitive flexibility: Wisconsin Card Sorting Test; impulsivity: Delay Discounting Task, planning: Tower of London; inhibitory control: visual Go/</w:t>
      </w:r>
      <w:proofErr w:type="spellStart"/>
      <w:r w:rsidR="00493E2F" w:rsidRPr="00866AFA">
        <w:rPr>
          <w:lang w:val="en-US"/>
        </w:rPr>
        <w:t>NoGo</w:t>
      </w:r>
      <w:proofErr w:type="spellEnd"/>
      <w:r w:rsidR="00493E2F" w:rsidRPr="00866AFA">
        <w:rPr>
          <w:lang w:val="en-US"/>
        </w:rPr>
        <w:t xml:space="preserve"> paradigm.</w:t>
      </w:r>
    </w:p>
    <w:p w14:paraId="15E1B6FC" w14:textId="1EF0F5B1" w:rsidR="00501857" w:rsidRPr="00866AFA" w:rsidRDefault="00501857" w:rsidP="006150DE">
      <w:pPr>
        <w:autoSpaceDE w:val="0"/>
        <w:autoSpaceDN w:val="0"/>
        <w:adjustRightInd w:val="0"/>
        <w:rPr>
          <w:rFonts w:eastAsiaTheme="minorHAnsi"/>
        </w:rPr>
      </w:pPr>
      <w:r w:rsidRPr="00866AFA">
        <w:rPr>
          <w:rFonts w:eastAsiaTheme="minorHAnsi"/>
        </w:rPr>
        <w:t xml:space="preserve">* </w:t>
      </w:r>
      <w:r w:rsidRPr="00866AFA">
        <w:rPr>
          <w:rFonts w:eastAsiaTheme="minorHAnsi"/>
          <w:i/>
          <w:iCs/>
        </w:rPr>
        <w:t>p</w:t>
      </w:r>
      <w:r w:rsidRPr="00866AFA">
        <w:rPr>
          <w:rFonts w:eastAsiaTheme="minorHAnsi"/>
        </w:rPr>
        <w:t xml:space="preserve"> &lt; .05; </w:t>
      </w:r>
      <w:r w:rsidRPr="00866AFA">
        <w:rPr>
          <w:rFonts w:eastAsiaTheme="minorHAnsi"/>
          <w:lang w:eastAsia="en-US"/>
        </w:rPr>
        <w:t xml:space="preserve">** </w:t>
      </w:r>
      <w:r w:rsidRPr="00866AFA">
        <w:rPr>
          <w:rFonts w:eastAsiaTheme="minorHAnsi"/>
          <w:i/>
          <w:iCs/>
          <w:lang w:eastAsia="en-US"/>
        </w:rPr>
        <w:t xml:space="preserve">p </w:t>
      </w:r>
      <w:r w:rsidRPr="00866AFA">
        <w:rPr>
          <w:rFonts w:eastAsiaTheme="minorHAnsi"/>
          <w:lang w:eastAsia="en-US"/>
        </w:rPr>
        <w:t>&lt; .01</w:t>
      </w:r>
    </w:p>
    <w:p w14:paraId="47EC181C" w14:textId="77777777" w:rsidR="00066FDF" w:rsidRPr="00866AFA" w:rsidRDefault="00066FDF" w:rsidP="006150DE">
      <w:pPr>
        <w:sectPr w:rsidR="00066FDF" w:rsidRPr="00866AFA" w:rsidSect="00B520A4">
          <w:pgSz w:w="16840" w:h="11900" w:orient="landscape"/>
          <w:pgMar w:top="1417" w:right="1134" w:bottom="909" w:left="1417" w:header="708" w:footer="708" w:gutter="0"/>
          <w:lnNumType w:countBy="1" w:restart="continuous"/>
          <w:cols w:space="708"/>
          <w:docGrid w:linePitch="360"/>
        </w:sectPr>
      </w:pPr>
    </w:p>
    <w:p w14:paraId="0F359B78" w14:textId="2A656F4C" w:rsidR="00D110A3" w:rsidRPr="00866AFA" w:rsidRDefault="00066FDF" w:rsidP="006150DE">
      <w:pPr>
        <w:pStyle w:val="berschrift1"/>
        <w:spacing w:before="0" w:line="480" w:lineRule="auto"/>
        <w:rPr>
          <w:rFonts w:cs="Times New Roman"/>
          <w:szCs w:val="24"/>
        </w:rPr>
      </w:pPr>
      <w:r w:rsidRPr="00866AFA">
        <w:rPr>
          <w:rFonts w:cs="Times New Roman"/>
          <w:szCs w:val="24"/>
        </w:rPr>
        <w:lastRenderedPageBreak/>
        <w:t>References</w:t>
      </w:r>
    </w:p>
    <w:p w14:paraId="56040847" w14:textId="77777777" w:rsidR="006150DE" w:rsidRPr="00866AFA" w:rsidRDefault="00066FDF" w:rsidP="006150DE">
      <w:pPr>
        <w:pStyle w:val="Literaturverzeichnis2"/>
        <w:spacing w:after="0" w:line="480" w:lineRule="auto"/>
        <w:rPr>
          <w:i w:val="0"/>
          <w:iCs w:val="0"/>
        </w:rPr>
      </w:pPr>
      <w:r w:rsidRPr="00866AFA">
        <w:rPr>
          <w:b/>
          <w:bCs/>
          <w:i w:val="0"/>
          <w:iCs w:val="0"/>
        </w:rPr>
        <w:fldChar w:fldCharType="begin"/>
      </w:r>
      <w:r w:rsidR="006150DE" w:rsidRPr="00866AFA">
        <w:rPr>
          <w:b/>
          <w:bCs/>
          <w:i w:val="0"/>
          <w:iCs w:val="0"/>
        </w:rPr>
        <w:instrText xml:space="preserve"> ADDIN ZOTERO_BIBL {"uncited":[],"omitted":[],"custom":[]} CSL_BIBLIOGRAPHY </w:instrText>
      </w:r>
      <w:r w:rsidRPr="00866AFA">
        <w:rPr>
          <w:b/>
          <w:bCs/>
          <w:i w:val="0"/>
          <w:iCs w:val="0"/>
        </w:rPr>
        <w:fldChar w:fldCharType="separate"/>
      </w:r>
      <w:r w:rsidR="006150DE" w:rsidRPr="00866AFA">
        <w:rPr>
          <w:i w:val="0"/>
          <w:iCs w:val="0"/>
        </w:rPr>
        <w:t xml:space="preserve">[1] </w:t>
      </w:r>
      <w:r w:rsidR="006150DE" w:rsidRPr="00866AFA">
        <w:rPr>
          <w:i w:val="0"/>
          <w:iCs w:val="0"/>
        </w:rPr>
        <w:tab/>
        <w:t>Hilbert A, Tuschen-Caffier B. Eating Disorder Examination- Questionnaire 2 Deutschsprachige Übersetzung. 2. Auflage. Tübingen: DGVT Verlag, 2016.</w:t>
      </w:r>
    </w:p>
    <w:p w14:paraId="73BE7EA8" w14:textId="77777777" w:rsidR="006150DE" w:rsidRPr="00866AFA" w:rsidRDefault="006150DE" w:rsidP="00E574C6">
      <w:pPr>
        <w:pStyle w:val="Literaturverzeichnis2"/>
        <w:spacing w:after="0" w:line="480" w:lineRule="auto"/>
        <w:ind w:left="567"/>
        <w:rPr>
          <w:i w:val="0"/>
          <w:iCs w:val="0"/>
        </w:rPr>
      </w:pPr>
      <w:r w:rsidRPr="00866AFA">
        <w:rPr>
          <w:i w:val="0"/>
          <w:iCs w:val="0"/>
        </w:rPr>
        <w:t xml:space="preserve">[2] </w:t>
      </w:r>
      <w:r w:rsidRPr="00866AFA">
        <w:rPr>
          <w:i w:val="0"/>
          <w:iCs w:val="0"/>
        </w:rPr>
        <w:tab/>
        <w:t>Hilbert A, Tuschen-Caffier B. Eating Disorder Examination: Deutschsprachige Übersetzung [Eating Disorder Examination: German translation]. 2. Auflage. Tübingen: DGVT Verlag, 2016.</w:t>
      </w:r>
    </w:p>
    <w:p w14:paraId="6E0DDE53" w14:textId="77777777" w:rsidR="006150DE" w:rsidRPr="00866AFA" w:rsidRDefault="006150DE" w:rsidP="006150DE">
      <w:pPr>
        <w:pStyle w:val="Literaturverzeichnis2"/>
        <w:spacing w:after="0" w:line="480" w:lineRule="auto"/>
        <w:rPr>
          <w:i w:val="0"/>
          <w:iCs w:val="0"/>
          <w:lang w:val="en-US"/>
        </w:rPr>
      </w:pPr>
      <w:r w:rsidRPr="00866AFA">
        <w:rPr>
          <w:i w:val="0"/>
          <w:iCs w:val="0"/>
        </w:rPr>
        <w:t xml:space="preserve">[3] </w:t>
      </w:r>
      <w:r w:rsidRPr="00866AFA">
        <w:rPr>
          <w:i w:val="0"/>
          <w:iCs w:val="0"/>
        </w:rPr>
        <w:tab/>
        <w:t xml:space="preserve">Meule A, Lutz A, Vögele C, et al. </w:t>
      </w:r>
      <w:r w:rsidRPr="00866AFA">
        <w:rPr>
          <w:i w:val="0"/>
          <w:iCs w:val="0"/>
          <w:lang w:val="en-US"/>
        </w:rPr>
        <w:t>Food cravings discriminate differentially between successful and unsuccessful dieters and non-dieters. Validation of the Food Cravings Questionnaires in German. Appetite 2012; 58: 88–97.</w:t>
      </w:r>
    </w:p>
    <w:p w14:paraId="25171A8D"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[4] </w:t>
      </w:r>
      <w:r w:rsidRPr="00866AFA">
        <w:rPr>
          <w:i w:val="0"/>
          <w:iCs w:val="0"/>
          <w:lang w:val="en-US"/>
        </w:rPr>
        <w:tab/>
        <w:t>Schwarzer R, Jerusalem M. Generalized Self-Efficacy scale. In: Weinman J, Wright S, Johnston M (eds) Measures in health psychology: A user’s portfolio. Causal and control beliefs. Windsor, England: NFER-NELSON, 1995, pp. 35–37.</w:t>
      </w:r>
    </w:p>
    <w:p w14:paraId="02626B91" w14:textId="77777777" w:rsidR="006150DE" w:rsidRPr="00866AFA" w:rsidRDefault="006150DE" w:rsidP="006150DE">
      <w:pPr>
        <w:pStyle w:val="Literaturverzeichnis2"/>
        <w:spacing w:after="0" w:line="480" w:lineRule="auto"/>
        <w:rPr>
          <w:i w:val="0"/>
          <w:iCs w:val="0"/>
        </w:rPr>
      </w:pPr>
      <w:r w:rsidRPr="00866AFA">
        <w:rPr>
          <w:i w:val="0"/>
          <w:iCs w:val="0"/>
          <w:lang w:val="en-US"/>
        </w:rPr>
        <w:t xml:space="preserve">[5] </w:t>
      </w:r>
      <w:r w:rsidRPr="00866AFA">
        <w:rPr>
          <w:i w:val="0"/>
          <w:iCs w:val="0"/>
          <w:lang w:val="en-US"/>
        </w:rPr>
        <w:tab/>
        <w:t xml:space="preserve">Fliege H, Rose M, Arck P, et al. </w:t>
      </w:r>
      <w:r w:rsidRPr="00866AFA">
        <w:rPr>
          <w:i w:val="0"/>
          <w:iCs w:val="0"/>
        </w:rPr>
        <w:t>Validierung des “Perceived Stress Questionnaire“ (PSQ) an einer deutschen Stichprobe. Diagnostica 2001; 47: 142–152.</w:t>
      </w:r>
    </w:p>
    <w:p w14:paraId="14C55313" w14:textId="77777777" w:rsidR="006150DE" w:rsidRPr="00866AFA" w:rsidRDefault="006150DE" w:rsidP="006150DE">
      <w:pPr>
        <w:pStyle w:val="Literaturverzeichnis2"/>
        <w:spacing w:after="0" w:line="480" w:lineRule="auto"/>
        <w:rPr>
          <w:i w:val="0"/>
          <w:iCs w:val="0"/>
          <w:lang w:val="en-US"/>
        </w:rPr>
      </w:pPr>
      <w:r w:rsidRPr="00866AFA">
        <w:rPr>
          <w:i w:val="0"/>
          <w:iCs w:val="0"/>
        </w:rPr>
        <w:t xml:space="preserve">[6] </w:t>
      </w:r>
      <w:r w:rsidRPr="00866AFA">
        <w:rPr>
          <w:i w:val="0"/>
          <w:iCs w:val="0"/>
        </w:rPr>
        <w:tab/>
        <w:t xml:space="preserve">Gräfe K, Zipfel S, Herzog W, et al. Screening psychischer Störungen mit dem “Gesundheitsfragebogen für Patienten (PHQ-D)“. </w:t>
      </w:r>
      <w:r w:rsidRPr="00866AFA">
        <w:rPr>
          <w:i w:val="0"/>
          <w:iCs w:val="0"/>
          <w:lang w:val="en-US"/>
        </w:rPr>
        <w:t>Diagnostica 2004; 50: 171–181.</w:t>
      </w:r>
    </w:p>
    <w:p w14:paraId="7110B89F"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[7] </w:t>
      </w:r>
      <w:r w:rsidRPr="00866AFA">
        <w:rPr>
          <w:i w:val="0"/>
          <w:iCs w:val="0"/>
          <w:lang w:val="en-US"/>
        </w:rPr>
        <w:tab/>
        <w:t>Mueller A, Holzapfel C, Hauner H, et al. Psychometric Evaluation of the German Version of the Impact of Weight on Quality of Life-Lite (IWQOL-Lite) Questionnaire. Exp Clin Endocrinol Diabetes 2011; 119: 69–74.</w:t>
      </w:r>
    </w:p>
    <w:p w14:paraId="2987AFDD"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[8] </w:t>
      </w:r>
      <w:r w:rsidRPr="00866AFA">
        <w:rPr>
          <w:i w:val="0"/>
          <w:iCs w:val="0"/>
          <w:lang w:val="en-US"/>
        </w:rPr>
        <w:tab/>
        <w:t>Meule A, Vögele C, Kübler A. Psychometric evaluation of the German Barratt Impulsiveness Scale – Short Version (BIS-15). Diagnostica 2011; 57: 126–133.</w:t>
      </w:r>
    </w:p>
    <w:p w14:paraId="55726DC0"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[9] </w:t>
      </w:r>
      <w:r w:rsidRPr="00866AFA">
        <w:rPr>
          <w:i w:val="0"/>
          <w:iCs w:val="0"/>
          <w:lang w:val="en-US"/>
        </w:rPr>
        <w:tab/>
        <w:t>Bechara A, Damasio AR, Damasio H, et al. Insensitivity to future consequences following damage to human prefrontal cortex. Cognition 1994; 50: 7–15.</w:t>
      </w:r>
    </w:p>
    <w:p w14:paraId="21E94EFF"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[10] </w:t>
      </w:r>
      <w:r w:rsidRPr="00866AFA">
        <w:rPr>
          <w:i w:val="0"/>
          <w:iCs w:val="0"/>
          <w:lang w:val="en-US"/>
        </w:rPr>
        <w:tab/>
        <w:t>Heaton RK, Chelune GJ, Talley JL, et al. Wisconsin Card Sorting Test manual. Odessa, Florida: Psychological Assessment Resources, Inc, 1993.</w:t>
      </w:r>
    </w:p>
    <w:p w14:paraId="0E8843DD"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[11] </w:t>
      </w:r>
      <w:r w:rsidRPr="00866AFA">
        <w:rPr>
          <w:i w:val="0"/>
          <w:iCs w:val="0"/>
          <w:lang w:val="en-US"/>
        </w:rPr>
        <w:tab/>
        <w:t xml:space="preserve">Richards JB, Zhang L, Mitchell SH, et al. Delay or probability discounting in a model of </w:t>
      </w:r>
      <w:r w:rsidRPr="00866AFA">
        <w:rPr>
          <w:i w:val="0"/>
          <w:iCs w:val="0"/>
          <w:lang w:val="en-US"/>
        </w:rPr>
        <w:lastRenderedPageBreak/>
        <w:t>impulsive behavior: effect of alcohol. J Exp Anal Behav 1999; 71: 121–143.</w:t>
      </w:r>
    </w:p>
    <w:p w14:paraId="1CA023BE"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[12] </w:t>
      </w:r>
      <w:r w:rsidRPr="00866AFA">
        <w:rPr>
          <w:i w:val="0"/>
          <w:iCs w:val="0"/>
          <w:lang w:val="en-US"/>
        </w:rPr>
        <w:tab/>
        <w:t>Myerson J, Green L, Warusawitharana M. Area under the curve as a measure of discounting. J Exp Anal Behav 2001; 76: 235–243.</w:t>
      </w:r>
    </w:p>
    <w:p w14:paraId="4687FB2D"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[13] </w:t>
      </w:r>
      <w:r w:rsidRPr="00866AFA">
        <w:rPr>
          <w:i w:val="0"/>
          <w:iCs w:val="0"/>
          <w:lang w:val="en-US"/>
        </w:rPr>
        <w:tab/>
        <w:t>Kaller CP, Unterrainer JM, Kaiser S, et al. Wiener Testsystem: Tower of London-Freiburger Version. Mödling: Schuhfried, 2015.</w:t>
      </w:r>
    </w:p>
    <w:p w14:paraId="69BBCE4D"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[14] </w:t>
      </w:r>
      <w:r w:rsidRPr="00866AFA">
        <w:rPr>
          <w:i w:val="0"/>
          <w:iCs w:val="0"/>
          <w:lang w:val="en-US"/>
        </w:rPr>
        <w:tab/>
        <w:t>Schuhfried. Vienna test system. Moedling: Schuhfried Gmbh, 2015.</w:t>
      </w:r>
    </w:p>
    <w:p w14:paraId="64E661D2" w14:textId="77777777" w:rsidR="006150DE" w:rsidRPr="00866AFA" w:rsidRDefault="006150DE" w:rsidP="006150DE">
      <w:pPr>
        <w:pStyle w:val="Literaturverzeichnis2"/>
        <w:spacing w:after="0" w:line="480" w:lineRule="auto"/>
        <w:rPr>
          <w:i w:val="0"/>
          <w:iCs w:val="0"/>
          <w:lang w:val="en-US"/>
        </w:rPr>
      </w:pPr>
      <w:r w:rsidRPr="00866AFA">
        <w:rPr>
          <w:i w:val="0"/>
          <w:iCs w:val="0"/>
        </w:rPr>
        <w:t xml:space="preserve">[15] </w:t>
      </w:r>
      <w:r w:rsidRPr="00866AFA">
        <w:rPr>
          <w:i w:val="0"/>
          <w:iCs w:val="0"/>
        </w:rPr>
        <w:tab/>
        <w:t xml:space="preserve">Kaiser S, Aschenbrenner S, Pfüller U, et al. </w:t>
      </w:r>
      <w:r w:rsidRPr="00866AFA">
        <w:rPr>
          <w:i w:val="0"/>
          <w:iCs w:val="0"/>
          <w:lang w:val="en-US"/>
        </w:rPr>
        <w:t>Wiener Testsystem: Response Inhibition. Mödling: Schuhfried, 2015.</w:t>
      </w:r>
    </w:p>
    <w:p w14:paraId="7543AD2C" w14:textId="77777777" w:rsidR="006150DE" w:rsidRPr="00866AFA" w:rsidRDefault="006150DE" w:rsidP="006150DE">
      <w:pPr>
        <w:pStyle w:val="Literaturverzeichnis2"/>
        <w:spacing w:after="0" w:line="480" w:lineRule="auto"/>
        <w:rPr>
          <w:i w:val="0"/>
          <w:iCs w:val="0"/>
          <w:lang w:val="en-US"/>
        </w:rPr>
      </w:pPr>
      <w:r w:rsidRPr="00866AFA">
        <w:rPr>
          <w:i w:val="0"/>
          <w:iCs w:val="0"/>
          <w:lang w:val="en-US"/>
        </w:rPr>
        <w:t xml:space="preserve">[16] </w:t>
      </w:r>
      <w:r w:rsidRPr="00866AFA">
        <w:rPr>
          <w:i w:val="0"/>
          <w:iCs w:val="0"/>
          <w:lang w:val="en-US"/>
        </w:rPr>
        <w:tab/>
        <w:t>Lezak MD, Howieson DB, Bigler ED, et al. Neuropsychological Assessment. New to this Edition: Oxford, New York: Oxford University Press, 2012.</w:t>
      </w:r>
    </w:p>
    <w:p w14:paraId="405762CD" w14:textId="77777777" w:rsidR="006150DE" w:rsidRPr="00866AFA" w:rsidRDefault="006150DE" w:rsidP="006150DE">
      <w:pPr>
        <w:pStyle w:val="Literaturverzeichnis2"/>
        <w:spacing w:after="0" w:line="480" w:lineRule="auto"/>
        <w:rPr>
          <w:i w:val="0"/>
          <w:iCs w:val="0"/>
        </w:rPr>
      </w:pPr>
      <w:r w:rsidRPr="00866AFA">
        <w:rPr>
          <w:i w:val="0"/>
          <w:iCs w:val="0"/>
        </w:rPr>
        <w:t xml:space="preserve">[17] </w:t>
      </w:r>
      <w:r w:rsidRPr="00866AFA">
        <w:rPr>
          <w:i w:val="0"/>
          <w:iCs w:val="0"/>
        </w:rPr>
        <w:tab/>
        <w:t>Sturm W. Wiener Testsystem: Wahrnehmungs- und Aufmerksamkeitsfunktionen. Mödling: Schuhfried, 2015.</w:t>
      </w:r>
    </w:p>
    <w:p w14:paraId="73762903" w14:textId="77777777" w:rsidR="006150DE" w:rsidRPr="00866AFA" w:rsidRDefault="006150DE" w:rsidP="006150DE">
      <w:pPr>
        <w:pStyle w:val="Literaturverzeichnis2"/>
        <w:spacing w:after="0" w:line="480" w:lineRule="auto"/>
        <w:rPr>
          <w:i w:val="0"/>
          <w:iCs w:val="0"/>
          <w:lang w:val="en-US"/>
        </w:rPr>
      </w:pPr>
      <w:r w:rsidRPr="00866AFA">
        <w:rPr>
          <w:i w:val="0"/>
          <w:iCs w:val="0"/>
        </w:rPr>
        <w:t xml:space="preserve">[18] </w:t>
      </w:r>
      <w:r w:rsidRPr="00866AFA">
        <w:rPr>
          <w:i w:val="0"/>
          <w:iCs w:val="0"/>
        </w:rPr>
        <w:tab/>
        <w:t xml:space="preserve">Blechert J, Meule A, Busch NA, et al. </w:t>
      </w:r>
      <w:r w:rsidRPr="00866AFA">
        <w:rPr>
          <w:i w:val="0"/>
          <w:iCs w:val="0"/>
          <w:lang w:val="en-US"/>
        </w:rPr>
        <w:t>Food-pics: an image database for experimental research on eating and appetite. Front Psychol 2014; 5: 617.</w:t>
      </w:r>
    </w:p>
    <w:p w14:paraId="1710506D" w14:textId="77777777" w:rsidR="006150DE" w:rsidRPr="00866AFA" w:rsidRDefault="006150DE" w:rsidP="006150DE">
      <w:pPr>
        <w:pStyle w:val="Literaturverzeichnis2"/>
        <w:spacing w:after="0" w:line="480" w:lineRule="auto"/>
        <w:rPr>
          <w:i w:val="0"/>
          <w:iCs w:val="0"/>
        </w:rPr>
      </w:pPr>
      <w:r w:rsidRPr="00866AFA">
        <w:rPr>
          <w:i w:val="0"/>
          <w:iCs w:val="0"/>
          <w:lang w:val="en-US"/>
        </w:rPr>
        <w:t xml:space="preserve">[19] </w:t>
      </w:r>
      <w:r w:rsidRPr="00866AFA">
        <w:rPr>
          <w:i w:val="0"/>
          <w:iCs w:val="0"/>
          <w:lang w:val="en-US"/>
        </w:rPr>
        <w:tab/>
        <w:t xml:space="preserve">Gratton G, Coles MGH, Donchin E. A new method for off-line removal of ocular artifact. </w:t>
      </w:r>
      <w:r w:rsidRPr="00866AFA">
        <w:rPr>
          <w:i w:val="0"/>
          <w:iCs w:val="0"/>
        </w:rPr>
        <w:t>Electroencephalogr Clin Neurophysiol 1983; 55: 468–484.</w:t>
      </w:r>
    </w:p>
    <w:p w14:paraId="19174101" w14:textId="6C694D2A" w:rsidR="00066FDF" w:rsidRPr="006150DE" w:rsidRDefault="00066FDF" w:rsidP="006150DE">
      <w:pPr>
        <w:rPr>
          <w:b/>
          <w:bCs/>
        </w:rPr>
      </w:pPr>
      <w:r w:rsidRPr="00866AFA">
        <w:fldChar w:fldCharType="end"/>
      </w:r>
    </w:p>
    <w:sectPr w:rsidR="00066FDF" w:rsidRPr="006150DE" w:rsidSect="006150DE">
      <w:pgSz w:w="11900" w:h="16840"/>
      <w:pgMar w:top="1417" w:right="1417" w:bottom="1134" w:left="909"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FB5ABA" w14:textId="77777777" w:rsidR="002B215E" w:rsidRDefault="002B215E" w:rsidP="00066FDF">
      <w:pPr>
        <w:spacing w:line="240" w:lineRule="auto"/>
      </w:pPr>
      <w:r>
        <w:separator/>
      </w:r>
    </w:p>
  </w:endnote>
  <w:endnote w:type="continuationSeparator" w:id="0">
    <w:p w14:paraId="41354352" w14:textId="77777777" w:rsidR="002B215E" w:rsidRDefault="002B215E" w:rsidP="00066F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1647237639"/>
      <w:docPartObj>
        <w:docPartGallery w:val="Page Numbers (Bottom of Page)"/>
        <w:docPartUnique/>
      </w:docPartObj>
    </w:sdtPr>
    <w:sdtEndPr>
      <w:rPr>
        <w:rStyle w:val="Seitenzahl"/>
      </w:rPr>
    </w:sdtEndPr>
    <w:sdtContent>
      <w:p w14:paraId="64FD4876" w14:textId="028B325B" w:rsidR="00FA6F9D" w:rsidRDefault="00FA6F9D" w:rsidP="00066FDF">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EAC59C8" w14:textId="77777777" w:rsidR="00FA6F9D" w:rsidRDefault="00FA6F9D" w:rsidP="0082541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1790778644"/>
      <w:docPartObj>
        <w:docPartGallery w:val="Page Numbers (Bottom of Page)"/>
        <w:docPartUnique/>
      </w:docPartObj>
    </w:sdtPr>
    <w:sdtEndPr>
      <w:rPr>
        <w:rStyle w:val="Seitenzahl"/>
      </w:rPr>
    </w:sdtEndPr>
    <w:sdtContent>
      <w:p w14:paraId="14E14E52" w14:textId="08C76018" w:rsidR="00FA6F9D" w:rsidRDefault="00FA6F9D" w:rsidP="00066FDF">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9B34E2">
          <w:rPr>
            <w:rStyle w:val="Seitenzahl"/>
            <w:noProof/>
          </w:rPr>
          <w:t>11</w:t>
        </w:r>
        <w:r>
          <w:rPr>
            <w:rStyle w:val="Seitenzahl"/>
          </w:rPr>
          <w:fldChar w:fldCharType="end"/>
        </w:r>
      </w:p>
    </w:sdtContent>
  </w:sdt>
  <w:p w14:paraId="492112F6" w14:textId="77777777" w:rsidR="00FA6F9D" w:rsidRDefault="00FA6F9D" w:rsidP="0082541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621695" w14:textId="77777777" w:rsidR="002B215E" w:rsidRDefault="002B215E" w:rsidP="00066FDF">
      <w:pPr>
        <w:spacing w:line="240" w:lineRule="auto"/>
      </w:pPr>
      <w:r>
        <w:separator/>
      </w:r>
    </w:p>
  </w:footnote>
  <w:footnote w:type="continuationSeparator" w:id="0">
    <w:p w14:paraId="5BDCC443" w14:textId="77777777" w:rsidR="002B215E" w:rsidRDefault="002B215E" w:rsidP="00066F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A808F8"/>
    <w:multiLevelType w:val="hybridMultilevel"/>
    <w:tmpl w:val="7820C1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0BA1D7B"/>
    <w:multiLevelType w:val="hybridMultilevel"/>
    <w:tmpl w:val="BCDCDF8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65455750"/>
    <w:multiLevelType w:val="hybridMultilevel"/>
    <w:tmpl w:val="F0FA60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E917D4B"/>
    <w:multiLevelType w:val="hybridMultilevel"/>
    <w:tmpl w:val="903AA2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8617272"/>
    <w:multiLevelType w:val="hybridMultilevel"/>
    <w:tmpl w:val="F95E18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857"/>
    <w:rsid w:val="000132AA"/>
    <w:rsid w:val="0001402A"/>
    <w:rsid w:val="0001451E"/>
    <w:rsid w:val="00023DCB"/>
    <w:rsid w:val="000249A1"/>
    <w:rsid w:val="00025C70"/>
    <w:rsid w:val="0002608A"/>
    <w:rsid w:val="00030693"/>
    <w:rsid w:val="0003581D"/>
    <w:rsid w:val="0004052F"/>
    <w:rsid w:val="00040AB8"/>
    <w:rsid w:val="00046616"/>
    <w:rsid w:val="000535A6"/>
    <w:rsid w:val="00066FDF"/>
    <w:rsid w:val="000718E8"/>
    <w:rsid w:val="00075C0B"/>
    <w:rsid w:val="00076CA4"/>
    <w:rsid w:val="00081642"/>
    <w:rsid w:val="00082594"/>
    <w:rsid w:val="0009032C"/>
    <w:rsid w:val="00091117"/>
    <w:rsid w:val="00093C87"/>
    <w:rsid w:val="0009696C"/>
    <w:rsid w:val="000A3C20"/>
    <w:rsid w:val="000A5012"/>
    <w:rsid w:val="000A5CA0"/>
    <w:rsid w:val="000A7856"/>
    <w:rsid w:val="000B6E52"/>
    <w:rsid w:val="000C3E86"/>
    <w:rsid w:val="000D02ED"/>
    <w:rsid w:val="000D0E2D"/>
    <w:rsid w:val="000D1E0A"/>
    <w:rsid w:val="000D2186"/>
    <w:rsid w:val="001002B2"/>
    <w:rsid w:val="00104329"/>
    <w:rsid w:val="001149FB"/>
    <w:rsid w:val="00121562"/>
    <w:rsid w:val="00121CD9"/>
    <w:rsid w:val="00123E8B"/>
    <w:rsid w:val="00123F7A"/>
    <w:rsid w:val="00127AA2"/>
    <w:rsid w:val="001323CB"/>
    <w:rsid w:val="00157136"/>
    <w:rsid w:val="00161DEB"/>
    <w:rsid w:val="0016266D"/>
    <w:rsid w:val="001656D3"/>
    <w:rsid w:val="00180A16"/>
    <w:rsid w:val="00185602"/>
    <w:rsid w:val="001875C9"/>
    <w:rsid w:val="001A0AEF"/>
    <w:rsid w:val="001B25DF"/>
    <w:rsid w:val="001B627C"/>
    <w:rsid w:val="001C0E54"/>
    <w:rsid w:val="001C0FA2"/>
    <w:rsid w:val="001C37BD"/>
    <w:rsid w:val="001E301E"/>
    <w:rsid w:val="001F25EF"/>
    <w:rsid w:val="00201671"/>
    <w:rsid w:val="00204608"/>
    <w:rsid w:val="002047A6"/>
    <w:rsid w:val="00212E34"/>
    <w:rsid w:val="00213725"/>
    <w:rsid w:val="00214F65"/>
    <w:rsid w:val="00221256"/>
    <w:rsid w:val="00221C67"/>
    <w:rsid w:val="00231F02"/>
    <w:rsid w:val="00236141"/>
    <w:rsid w:val="00241587"/>
    <w:rsid w:val="00244264"/>
    <w:rsid w:val="002527C8"/>
    <w:rsid w:val="00257F75"/>
    <w:rsid w:val="00260814"/>
    <w:rsid w:val="00263F16"/>
    <w:rsid w:val="00275249"/>
    <w:rsid w:val="00277054"/>
    <w:rsid w:val="00285BCA"/>
    <w:rsid w:val="002937A1"/>
    <w:rsid w:val="002956B1"/>
    <w:rsid w:val="002A2324"/>
    <w:rsid w:val="002A3B44"/>
    <w:rsid w:val="002A75F1"/>
    <w:rsid w:val="002B0EE1"/>
    <w:rsid w:val="002B1D03"/>
    <w:rsid w:val="002B215E"/>
    <w:rsid w:val="002B2EA4"/>
    <w:rsid w:val="002B59A3"/>
    <w:rsid w:val="002B5F3E"/>
    <w:rsid w:val="002C3B8C"/>
    <w:rsid w:val="002C5247"/>
    <w:rsid w:val="002D0634"/>
    <w:rsid w:val="002D22D0"/>
    <w:rsid w:val="002D2F46"/>
    <w:rsid w:val="002E01CF"/>
    <w:rsid w:val="002E380A"/>
    <w:rsid w:val="002E6F6F"/>
    <w:rsid w:val="002E72CC"/>
    <w:rsid w:val="002F4084"/>
    <w:rsid w:val="00304AE8"/>
    <w:rsid w:val="00304F40"/>
    <w:rsid w:val="003111F8"/>
    <w:rsid w:val="00312618"/>
    <w:rsid w:val="00314A9B"/>
    <w:rsid w:val="0031509C"/>
    <w:rsid w:val="00320392"/>
    <w:rsid w:val="003230CA"/>
    <w:rsid w:val="00324D98"/>
    <w:rsid w:val="003269BE"/>
    <w:rsid w:val="003271C0"/>
    <w:rsid w:val="00327A16"/>
    <w:rsid w:val="00330240"/>
    <w:rsid w:val="00334E95"/>
    <w:rsid w:val="00337C9D"/>
    <w:rsid w:val="0034476D"/>
    <w:rsid w:val="00354916"/>
    <w:rsid w:val="00354F96"/>
    <w:rsid w:val="00362615"/>
    <w:rsid w:val="0037439C"/>
    <w:rsid w:val="003745A5"/>
    <w:rsid w:val="00384D89"/>
    <w:rsid w:val="00395228"/>
    <w:rsid w:val="003A2A97"/>
    <w:rsid w:val="003A50F9"/>
    <w:rsid w:val="003A6A7E"/>
    <w:rsid w:val="003C4627"/>
    <w:rsid w:val="003C57D8"/>
    <w:rsid w:val="003C7ED0"/>
    <w:rsid w:val="003D73F5"/>
    <w:rsid w:val="003E1ED4"/>
    <w:rsid w:val="003E74B5"/>
    <w:rsid w:val="003F26AD"/>
    <w:rsid w:val="003F3BC7"/>
    <w:rsid w:val="003F51FB"/>
    <w:rsid w:val="00402B29"/>
    <w:rsid w:val="00404EFB"/>
    <w:rsid w:val="0041428E"/>
    <w:rsid w:val="004174E3"/>
    <w:rsid w:val="004215B2"/>
    <w:rsid w:val="004216D3"/>
    <w:rsid w:val="00425F42"/>
    <w:rsid w:val="00434DBF"/>
    <w:rsid w:val="004362BF"/>
    <w:rsid w:val="00440A12"/>
    <w:rsid w:val="00450BBC"/>
    <w:rsid w:val="00451C04"/>
    <w:rsid w:val="004525CF"/>
    <w:rsid w:val="00457B99"/>
    <w:rsid w:val="00457D69"/>
    <w:rsid w:val="004636E0"/>
    <w:rsid w:val="004812D7"/>
    <w:rsid w:val="00484E6F"/>
    <w:rsid w:val="00487268"/>
    <w:rsid w:val="00493025"/>
    <w:rsid w:val="0049327B"/>
    <w:rsid w:val="00493E2F"/>
    <w:rsid w:val="00494816"/>
    <w:rsid w:val="004A0617"/>
    <w:rsid w:val="004A3481"/>
    <w:rsid w:val="004A4088"/>
    <w:rsid w:val="004B6BD3"/>
    <w:rsid w:val="004C3C38"/>
    <w:rsid w:val="004E5159"/>
    <w:rsid w:val="004E5F41"/>
    <w:rsid w:val="004F03B1"/>
    <w:rsid w:val="004F7424"/>
    <w:rsid w:val="00501857"/>
    <w:rsid w:val="00514E29"/>
    <w:rsid w:val="00520AFF"/>
    <w:rsid w:val="0052290A"/>
    <w:rsid w:val="00533A4E"/>
    <w:rsid w:val="00542F77"/>
    <w:rsid w:val="0054707E"/>
    <w:rsid w:val="005478C3"/>
    <w:rsid w:val="00551E8E"/>
    <w:rsid w:val="005875A2"/>
    <w:rsid w:val="005A2FA6"/>
    <w:rsid w:val="005B5925"/>
    <w:rsid w:val="005C227D"/>
    <w:rsid w:val="005C2427"/>
    <w:rsid w:val="005D52F4"/>
    <w:rsid w:val="005D53BE"/>
    <w:rsid w:val="005D55A9"/>
    <w:rsid w:val="005D75C3"/>
    <w:rsid w:val="005E4A30"/>
    <w:rsid w:val="005E51EC"/>
    <w:rsid w:val="005E547B"/>
    <w:rsid w:val="005F092E"/>
    <w:rsid w:val="005F5CD9"/>
    <w:rsid w:val="0060526B"/>
    <w:rsid w:val="00607E39"/>
    <w:rsid w:val="006118F7"/>
    <w:rsid w:val="006150DE"/>
    <w:rsid w:val="00624FA3"/>
    <w:rsid w:val="00626983"/>
    <w:rsid w:val="00637535"/>
    <w:rsid w:val="00637C5E"/>
    <w:rsid w:val="00637EE7"/>
    <w:rsid w:val="0065246C"/>
    <w:rsid w:val="00656365"/>
    <w:rsid w:val="00657501"/>
    <w:rsid w:val="006607DB"/>
    <w:rsid w:val="00663866"/>
    <w:rsid w:val="00663943"/>
    <w:rsid w:val="006749FB"/>
    <w:rsid w:val="00676C93"/>
    <w:rsid w:val="0067761D"/>
    <w:rsid w:val="00691EF5"/>
    <w:rsid w:val="00693589"/>
    <w:rsid w:val="00694EE8"/>
    <w:rsid w:val="006A03EF"/>
    <w:rsid w:val="006A16D0"/>
    <w:rsid w:val="006A2CF9"/>
    <w:rsid w:val="006A487C"/>
    <w:rsid w:val="006A784E"/>
    <w:rsid w:val="006A7A42"/>
    <w:rsid w:val="006B0E14"/>
    <w:rsid w:val="006B0EE2"/>
    <w:rsid w:val="006B4B36"/>
    <w:rsid w:val="006C7D39"/>
    <w:rsid w:val="006D25C0"/>
    <w:rsid w:val="006D2A52"/>
    <w:rsid w:val="006D3207"/>
    <w:rsid w:val="006D7063"/>
    <w:rsid w:val="006E0764"/>
    <w:rsid w:val="006E0BE0"/>
    <w:rsid w:val="006E0D48"/>
    <w:rsid w:val="006E2376"/>
    <w:rsid w:val="006F3DD5"/>
    <w:rsid w:val="007230D5"/>
    <w:rsid w:val="0073299D"/>
    <w:rsid w:val="00737F76"/>
    <w:rsid w:val="00741A95"/>
    <w:rsid w:val="00741D58"/>
    <w:rsid w:val="00743B2A"/>
    <w:rsid w:val="00746BA0"/>
    <w:rsid w:val="007511C3"/>
    <w:rsid w:val="007530B7"/>
    <w:rsid w:val="007555E9"/>
    <w:rsid w:val="00764412"/>
    <w:rsid w:val="0077172C"/>
    <w:rsid w:val="00772431"/>
    <w:rsid w:val="00780821"/>
    <w:rsid w:val="00783E97"/>
    <w:rsid w:val="00787559"/>
    <w:rsid w:val="00796BDC"/>
    <w:rsid w:val="007A41EE"/>
    <w:rsid w:val="007B3091"/>
    <w:rsid w:val="007B3DAB"/>
    <w:rsid w:val="007B6947"/>
    <w:rsid w:val="007B7234"/>
    <w:rsid w:val="007C17CA"/>
    <w:rsid w:val="007C5B8B"/>
    <w:rsid w:val="007C744C"/>
    <w:rsid w:val="007D03A2"/>
    <w:rsid w:val="007E4B3C"/>
    <w:rsid w:val="007E6DED"/>
    <w:rsid w:val="007E76DF"/>
    <w:rsid w:val="007E77DD"/>
    <w:rsid w:val="007F194E"/>
    <w:rsid w:val="007F321E"/>
    <w:rsid w:val="00802F5F"/>
    <w:rsid w:val="0081469C"/>
    <w:rsid w:val="00820A32"/>
    <w:rsid w:val="008210AC"/>
    <w:rsid w:val="008212E2"/>
    <w:rsid w:val="00824A8F"/>
    <w:rsid w:val="0082541D"/>
    <w:rsid w:val="00831C7C"/>
    <w:rsid w:val="00840671"/>
    <w:rsid w:val="00851179"/>
    <w:rsid w:val="00852013"/>
    <w:rsid w:val="00853803"/>
    <w:rsid w:val="00856555"/>
    <w:rsid w:val="00861586"/>
    <w:rsid w:val="008631C9"/>
    <w:rsid w:val="00866AFA"/>
    <w:rsid w:val="00882AFE"/>
    <w:rsid w:val="00884B57"/>
    <w:rsid w:val="00891399"/>
    <w:rsid w:val="008937E2"/>
    <w:rsid w:val="008A0D89"/>
    <w:rsid w:val="008A3A72"/>
    <w:rsid w:val="008A665A"/>
    <w:rsid w:val="008B2922"/>
    <w:rsid w:val="008C4461"/>
    <w:rsid w:val="008C5CF8"/>
    <w:rsid w:val="008D03B8"/>
    <w:rsid w:val="0090010D"/>
    <w:rsid w:val="009025D6"/>
    <w:rsid w:val="00910327"/>
    <w:rsid w:val="0091220C"/>
    <w:rsid w:val="00923338"/>
    <w:rsid w:val="00924296"/>
    <w:rsid w:val="009312EB"/>
    <w:rsid w:val="00934AF7"/>
    <w:rsid w:val="0093659F"/>
    <w:rsid w:val="009528BE"/>
    <w:rsid w:val="00954B44"/>
    <w:rsid w:val="00962ABC"/>
    <w:rsid w:val="00971A30"/>
    <w:rsid w:val="00975EE4"/>
    <w:rsid w:val="00981B00"/>
    <w:rsid w:val="0098282B"/>
    <w:rsid w:val="00994E93"/>
    <w:rsid w:val="009A40CF"/>
    <w:rsid w:val="009B34E2"/>
    <w:rsid w:val="009C4B89"/>
    <w:rsid w:val="009C6EB5"/>
    <w:rsid w:val="009D119E"/>
    <w:rsid w:val="009D268F"/>
    <w:rsid w:val="009D39FE"/>
    <w:rsid w:val="009D6201"/>
    <w:rsid w:val="009E2F60"/>
    <w:rsid w:val="009E3F5C"/>
    <w:rsid w:val="009F66D8"/>
    <w:rsid w:val="00A03CFA"/>
    <w:rsid w:val="00A05463"/>
    <w:rsid w:val="00A16134"/>
    <w:rsid w:val="00A2761E"/>
    <w:rsid w:val="00A3259B"/>
    <w:rsid w:val="00A33088"/>
    <w:rsid w:val="00A33772"/>
    <w:rsid w:val="00A46F07"/>
    <w:rsid w:val="00A64AA7"/>
    <w:rsid w:val="00A652B8"/>
    <w:rsid w:val="00A77BA7"/>
    <w:rsid w:val="00A81201"/>
    <w:rsid w:val="00A953F2"/>
    <w:rsid w:val="00A96DF7"/>
    <w:rsid w:val="00AA7D4C"/>
    <w:rsid w:val="00AC63B4"/>
    <w:rsid w:val="00AC667B"/>
    <w:rsid w:val="00AD25A8"/>
    <w:rsid w:val="00AD2E2B"/>
    <w:rsid w:val="00AE38C8"/>
    <w:rsid w:val="00AF0FF6"/>
    <w:rsid w:val="00B04F66"/>
    <w:rsid w:val="00B07D4F"/>
    <w:rsid w:val="00B16A23"/>
    <w:rsid w:val="00B20CB3"/>
    <w:rsid w:val="00B22851"/>
    <w:rsid w:val="00B3271E"/>
    <w:rsid w:val="00B34FE9"/>
    <w:rsid w:val="00B362B5"/>
    <w:rsid w:val="00B4343C"/>
    <w:rsid w:val="00B455B9"/>
    <w:rsid w:val="00B47132"/>
    <w:rsid w:val="00B520A4"/>
    <w:rsid w:val="00B6651C"/>
    <w:rsid w:val="00B77325"/>
    <w:rsid w:val="00B92903"/>
    <w:rsid w:val="00BB0299"/>
    <w:rsid w:val="00BB2F75"/>
    <w:rsid w:val="00BB404C"/>
    <w:rsid w:val="00BB5B6D"/>
    <w:rsid w:val="00BC4AF4"/>
    <w:rsid w:val="00BC71EC"/>
    <w:rsid w:val="00BD0F19"/>
    <w:rsid w:val="00BD2349"/>
    <w:rsid w:val="00BD336D"/>
    <w:rsid w:val="00BE15E6"/>
    <w:rsid w:val="00BE2860"/>
    <w:rsid w:val="00BE5473"/>
    <w:rsid w:val="00BE54C2"/>
    <w:rsid w:val="00BF51F1"/>
    <w:rsid w:val="00BF74D4"/>
    <w:rsid w:val="00C07235"/>
    <w:rsid w:val="00C10E30"/>
    <w:rsid w:val="00C17904"/>
    <w:rsid w:val="00C218C9"/>
    <w:rsid w:val="00C232FF"/>
    <w:rsid w:val="00C26E13"/>
    <w:rsid w:val="00C33214"/>
    <w:rsid w:val="00C352CF"/>
    <w:rsid w:val="00C37A68"/>
    <w:rsid w:val="00C44A18"/>
    <w:rsid w:val="00C47A0C"/>
    <w:rsid w:val="00C54856"/>
    <w:rsid w:val="00C604A1"/>
    <w:rsid w:val="00C626B5"/>
    <w:rsid w:val="00C64624"/>
    <w:rsid w:val="00C66855"/>
    <w:rsid w:val="00C71788"/>
    <w:rsid w:val="00C71D66"/>
    <w:rsid w:val="00C827F9"/>
    <w:rsid w:val="00C87E95"/>
    <w:rsid w:val="00CA1429"/>
    <w:rsid w:val="00CB53DF"/>
    <w:rsid w:val="00CB7155"/>
    <w:rsid w:val="00CC1216"/>
    <w:rsid w:val="00CC1D01"/>
    <w:rsid w:val="00CC2E1C"/>
    <w:rsid w:val="00CD1F7D"/>
    <w:rsid w:val="00CD3497"/>
    <w:rsid w:val="00CD3EFB"/>
    <w:rsid w:val="00CD59CE"/>
    <w:rsid w:val="00CD7D38"/>
    <w:rsid w:val="00CE28EC"/>
    <w:rsid w:val="00CE34E6"/>
    <w:rsid w:val="00D010C7"/>
    <w:rsid w:val="00D110A3"/>
    <w:rsid w:val="00D16C36"/>
    <w:rsid w:val="00D245C7"/>
    <w:rsid w:val="00D2735D"/>
    <w:rsid w:val="00D43274"/>
    <w:rsid w:val="00D4448A"/>
    <w:rsid w:val="00D4787B"/>
    <w:rsid w:val="00D522A1"/>
    <w:rsid w:val="00D54C9C"/>
    <w:rsid w:val="00D5689E"/>
    <w:rsid w:val="00D63989"/>
    <w:rsid w:val="00D64DD5"/>
    <w:rsid w:val="00D66D94"/>
    <w:rsid w:val="00D67380"/>
    <w:rsid w:val="00D73C9F"/>
    <w:rsid w:val="00D80329"/>
    <w:rsid w:val="00D85350"/>
    <w:rsid w:val="00D9175A"/>
    <w:rsid w:val="00D97CE1"/>
    <w:rsid w:val="00DA1AE9"/>
    <w:rsid w:val="00DA688D"/>
    <w:rsid w:val="00DA7D10"/>
    <w:rsid w:val="00DB0176"/>
    <w:rsid w:val="00DB1EAC"/>
    <w:rsid w:val="00DB21F4"/>
    <w:rsid w:val="00DB5633"/>
    <w:rsid w:val="00DB7DE0"/>
    <w:rsid w:val="00DC21A3"/>
    <w:rsid w:val="00DC35A8"/>
    <w:rsid w:val="00DC646D"/>
    <w:rsid w:val="00DD2A53"/>
    <w:rsid w:val="00DE3C12"/>
    <w:rsid w:val="00DF0088"/>
    <w:rsid w:val="00DF1A14"/>
    <w:rsid w:val="00E0266B"/>
    <w:rsid w:val="00E04A7C"/>
    <w:rsid w:val="00E10725"/>
    <w:rsid w:val="00E117E5"/>
    <w:rsid w:val="00E259D0"/>
    <w:rsid w:val="00E3148A"/>
    <w:rsid w:val="00E3774A"/>
    <w:rsid w:val="00E47B00"/>
    <w:rsid w:val="00E574C6"/>
    <w:rsid w:val="00E57F25"/>
    <w:rsid w:val="00E62CEA"/>
    <w:rsid w:val="00E75511"/>
    <w:rsid w:val="00E75CF7"/>
    <w:rsid w:val="00E76C19"/>
    <w:rsid w:val="00E8221A"/>
    <w:rsid w:val="00E91349"/>
    <w:rsid w:val="00E922AE"/>
    <w:rsid w:val="00E930E6"/>
    <w:rsid w:val="00EB0444"/>
    <w:rsid w:val="00EB06F0"/>
    <w:rsid w:val="00EB0DE6"/>
    <w:rsid w:val="00EC1061"/>
    <w:rsid w:val="00EC1DD8"/>
    <w:rsid w:val="00EC2548"/>
    <w:rsid w:val="00EC3667"/>
    <w:rsid w:val="00EC3C83"/>
    <w:rsid w:val="00ED3B56"/>
    <w:rsid w:val="00ED7995"/>
    <w:rsid w:val="00EE4860"/>
    <w:rsid w:val="00EF0523"/>
    <w:rsid w:val="00EF1504"/>
    <w:rsid w:val="00EF16BF"/>
    <w:rsid w:val="00F03DFD"/>
    <w:rsid w:val="00F067F2"/>
    <w:rsid w:val="00F079D6"/>
    <w:rsid w:val="00F07ED0"/>
    <w:rsid w:val="00F104E0"/>
    <w:rsid w:val="00F12CD0"/>
    <w:rsid w:val="00F17EE5"/>
    <w:rsid w:val="00F233FB"/>
    <w:rsid w:val="00F31706"/>
    <w:rsid w:val="00F34823"/>
    <w:rsid w:val="00F46284"/>
    <w:rsid w:val="00F54B1E"/>
    <w:rsid w:val="00F551CE"/>
    <w:rsid w:val="00F60920"/>
    <w:rsid w:val="00F610A8"/>
    <w:rsid w:val="00F76EB7"/>
    <w:rsid w:val="00F77CDC"/>
    <w:rsid w:val="00F81572"/>
    <w:rsid w:val="00F90B75"/>
    <w:rsid w:val="00F9242C"/>
    <w:rsid w:val="00F96E5A"/>
    <w:rsid w:val="00FA0F21"/>
    <w:rsid w:val="00FA4074"/>
    <w:rsid w:val="00FA6F9D"/>
    <w:rsid w:val="00FB0565"/>
    <w:rsid w:val="00FB6423"/>
    <w:rsid w:val="00FC0E25"/>
    <w:rsid w:val="00FC396C"/>
    <w:rsid w:val="00FC3C5C"/>
    <w:rsid w:val="00FD1082"/>
    <w:rsid w:val="00FD5504"/>
    <w:rsid w:val="00FE2726"/>
    <w:rsid w:val="00FE5344"/>
    <w:rsid w:val="00FF0D88"/>
    <w:rsid w:val="00FF3286"/>
    <w:rsid w:val="00FF3EA9"/>
    <w:rsid w:val="00FF3F49"/>
    <w:rsid w:val="00FF5CF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12AFB"/>
  <w15:chartTrackingRefBased/>
  <w15:docId w15:val="{9BCA3149-5A27-BC4B-820F-A908B4A8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1D03"/>
    <w:pPr>
      <w:spacing w:line="480" w:lineRule="auto"/>
      <w:ind w:firstLine="709"/>
    </w:pPr>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6150DE"/>
    <w:pPr>
      <w:keepNext/>
      <w:keepLines/>
      <w:spacing w:before="240" w:line="360" w:lineRule="auto"/>
      <w:jc w:val="center"/>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6150DE"/>
    <w:pPr>
      <w:keepNext/>
      <w:keepLines/>
      <w:spacing w:before="40" w:line="360" w:lineRule="auto"/>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6150DE"/>
    <w:pPr>
      <w:keepNext/>
      <w:keepLines/>
      <w:spacing w:before="40" w:line="360" w:lineRule="auto"/>
      <w:outlineLvl w:val="2"/>
    </w:pPr>
    <w:rPr>
      <w:rFonts w:eastAsiaTheme="majorEastAsia" w:cstheme="majorBidi"/>
      <w:b/>
      <w:i/>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501857"/>
    <w:rPr>
      <w:sz w:val="16"/>
      <w:szCs w:val="16"/>
    </w:rPr>
  </w:style>
  <w:style w:type="paragraph" w:styleId="Kommentartext">
    <w:name w:val="annotation text"/>
    <w:basedOn w:val="Standard"/>
    <w:link w:val="KommentartextZchn"/>
    <w:uiPriority w:val="99"/>
    <w:semiHidden/>
    <w:unhideWhenUsed/>
    <w:rsid w:val="0050185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01857"/>
    <w:rPr>
      <w:rFonts w:ascii="Times New Roman" w:eastAsia="Times New Roman" w:hAnsi="Times New Roman" w:cs="Times New Roman"/>
      <w:sz w:val="20"/>
      <w:szCs w:val="20"/>
      <w:lang w:eastAsia="de-DE"/>
    </w:rPr>
  </w:style>
  <w:style w:type="table" w:styleId="Tabellenraster">
    <w:name w:val="Table Grid"/>
    <w:basedOn w:val="NormaleTabelle"/>
    <w:uiPriority w:val="59"/>
    <w:rsid w:val="0050185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01857"/>
    <w:pPr>
      <w:spacing w:line="240" w:lineRule="auto"/>
    </w:pPr>
    <w:rPr>
      <w:sz w:val="18"/>
      <w:szCs w:val="18"/>
    </w:rPr>
  </w:style>
  <w:style w:type="character" w:customStyle="1" w:styleId="SprechblasentextZchn">
    <w:name w:val="Sprechblasentext Zchn"/>
    <w:basedOn w:val="Absatz-Standardschriftart"/>
    <w:link w:val="Sprechblasentext"/>
    <w:uiPriority w:val="99"/>
    <w:semiHidden/>
    <w:rsid w:val="00501857"/>
    <w:rPr>
      <w:rFonts w:ascii="Times New Roman" w:eastAsia="Times New Roman" w:hAnsi="Times New Roman" w:cs="Times New Roman"/>
      <w:sz w:val="18"/>
      <w:szCs w:val="18"/>
      <w:lang w:eastAsia="de-DE"/>
    </w:rPr>
  </w:style>
  <w:style w:type="character" w:customStyle="1" w:styleId="berschrift1Zchn">
    <w:name w:val="Überschrift 1 Zchn"/>
    <w:basedOn w:val="Absatz-Standardschriftart"/>
    <w:link w:val="berschrift1"/>
    <w:uiPriority w:val="9"/>
    <w:rsid w:val="006150DE"/>
    <w:rPr>
      <w:rFonts w:ascii="Times New Roman" w:eastAsiaTheme="majorEastAsia" w:hAnsi="Times New Roman" w:cstheme="majorBidi"/>
      <w:b/>
      <w:color w:val="000000" w:themeColor="text1"/>
      <w:szCs w:val="32"/>
      <w:lang w:eastAsia="de-DE"/>
    </w:rPr>
  </w:style>
  <w:style w:type="character" w:customStyle="1" w:styleId="berschrift2Zchn">
    <w:name w:val="Überschrift 2 Zchn"/>
    <w:basedOn w:val="Absatz-Standardschriftart"/>
    <w:link w:val="berschrift2"/>
    <w:uiPriority w:val="9"/>
    <w:rsid w:val="006150DE"/>
    <w:rPr>
      <w:rFonts w:ascii="Times New Roman" w:eastAsiaTheme="majorEastAsia" w:hAnsi="Times New Roman" w:cstheme="majorBidi"/>
      <w:b/>
      <w:color w:val="000000" w:themeColor="text1"/>
      <w:szCs w:val="26"/>
      <w:lang w:eastAsia="de-DE"/>
    </w:rPr>
  </w:style>
  <w:style w:type="paragraph" w:styleId="Kommentarthema">
    <w:name w:val="annotation subject"/>
    <w:basedOn w:val="Kommentartext"/>
    <w:next w:val="Kommentartext"/>
    <w:link w:val="KommentarthemaZchn"/>
    <w:uiPriority w:val="99"/>
    <w:semiHidden/>
    <w:unhideWhenUsed/>
    <w:rsid w:val="00D110A3"/>
    <w:rPr>
      <w:b/>
      <w:bCs/>
    </w:rPr>
  </w:style>
  <w:style w:type="character" w:customStyle="1" w:styleId="KommentarthemaZchn">
    <w:name w:val="Kommentarthema Zchn"/>
    <w:basedOn w:val="KommentartextZchn"/>
    <w:link w:val="Kommentarthema"/>
    <w:uiPriority w:val="99"/>
    <w:semiHidden/>
    <w:rsid w:val="00D110A3"/>
    <w:rPr>
      <w:rFonts w:ascii="Times New Roman" w:eastAsia="Times New Roman" w:hAnsi="Times New Roman" w:cs="Times New Roman"/>
      <w:b/>
      <w:bCs/>
      <w:sz w:val="20"/>
      <w:szCs w:val="20"/>
      <w:lang w:eastAsia="de-DE"/>
    </w:rPr>
  </w:style>
  <w:style w:type="paragraph" w:styleId="StandardWeb">
    <w:name w:val="Normal (Web)"/>
    <w:basedOn w:val="Standard"/>
    <w:uiPriority w:val="99"/>
    <w:semiHidden/>
    <w:unhideWhenUsed/>
    <w:rsid w:val="00FE5344"/>
  </w:style>
  <w:style w:type="paragraph" w:styleId="Fuzeile">
    <w:name w:val="footer"/>
    <w:basedOn w:val="Standard"/>
    <w:link w:val="FuzeileZchn"/>
    <w:uiPriority w:val="99"/>
    <w:unhideWhenUsed/>
    <w:rsid w:val="00066FD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066FDF"/>
    <w:rPr>
      <w:rFonts w:ascii="Times New Roman" w:eastAsia="Times New Roman" w:hAnsi="Times New Roman" w:cs="Times New Roman"/>
      <w:lang w:eastAsia="de-DE"/>
    </w:rPr>
  </w:style>
  <w:style w:type="character" w:styleId="Seitenzahl">
    <w:name w:val="page number"/>
    <w:basedOn w:val="Absatz-Standardschriftart"/>
    <w:uiPriority w:val="99"/>
    <w:semiHidden/>
    <w:unhideWhenUsed/>
    <w:rsid w:val="00066FDF"/>
  </w:style>
  <w:style w:type="paragraph" w:styleId="Listenabsatz">
    <w:name w:val="List Paragraph"/>
    <w:basedOn w:val="Standard"/>
    <w:uiPriority w:val="34"/>
    <w:qFormat/>
    <w:rsid w:val="00066FDF"/>
    <w:pPr>
      <w:ind w:left="720"/>
      <w:contextualSpacing/>
    </w:pPr>
  </w:style>
  <w:style w:type="paragraph" w:customStyle="1" w:styleId="Literaturverzeichnis1">
    <w:name w:val="Literaturverzeichnis1"/>
    <w:basedOn w:val="Standard"/>
    <w:link w:val="BibliographyZchn"/>
    <w:rsid w:val="00066FDF"/>
    <w:pPr>
      <w:tabs>
        <w:tab w:val="left" w:pos="620"/>
      </w:tabs>
      <w:spacing w:after="240" w:line="240" w:lineRule="auto"/>
      <w:ind w:left="624" w:hanging="624"/>
    </w:pPr>
    <w:rPr>
      <w:b/>
      <w:bCs/>
    </w:rPr>
  </w:style>
  <w:style w:type="character" w:customStyle="1" w:styleId="BibliographyZchn">
    <w:name w:val="Bibliography Zchn"/>
    <w:basedOn w:val="Absatz-Standardschriftart"/>
    <w:link w:val="Literaturverzeichnis1"/>
    <w:rsid w:val="00066FDF"/>
    <w:rPr>
      <w:rFonts w:ascii="Times New Roman" w:eastAsia="Times New Roman" w:hAnsi="Times New Roman" w:cs="Times New Roman"/>
      <w:b/>
      <w:bCs/>
      <w:lang w:eastAsia="de-DE"/>
    </w:rPr>
  </w:style>
  <w:style w:type="paragraph" w:styleId="berarbeitung">
    <w:name w:val="Revision"/>
    <w:hidden/>
    <w:uiPriority w:val="99"/>
    <w:semiHidden/>
    <w:rsid w:val="001A0AEF"/>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3745A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745A5"/>
    <w:rPr>
      <w:rFonts w:ascii="Times New Roman" w:eastAsia="Times New Roman" w:hAnsi="Times New Roman" w:cs="Times New Roman"/>
      <w:lang w:eastAsia="de-DE"/>
    </w:rPr>
  </w:style>
  <w:style w:type="paragraph" w:customStyle="1" w:styleId="MDPI41tablecaption">
    <w:name w:val="MDPI_4.1_table_caption"/>
    <w:basedOn w:val="Standard"/>
    <w:qFormat/>
    <w:rsid w:val="008A665A"/>
    <w:pPr>
      <w:adjustRightInd w:val="0"/>
      <w:snapToGrid w:val="0"/>
      <w:spacing w:before="240" w:after="120" w:line="260" w:lineRule="atLeast"/>
      <w:ind w:left="425" w:right="425"/>
      <w:jc w:val="both"/>
    </w:pPr>
    <w:rPr>
      <w:rFonts w:ascii="Palatino Linotype" w:hAnsi="Palatino Linotype" w:cstheme="minorBidi"/>
      <w:color w:val="000000"/>
      <w:sz w:val="18"/>
      <w:szCs w:val="22"/>
      <w:lang w:val="en-US" w:bidi="en-US"/>
    </w:rPr>
  </w:style>
  <w:style w:type="paragraph" w:customStyle="1" w:styleId="MDPI42tablebody">
    <w:name w:val="MDPI_4.2_table_body"/>
    <w:qFormat/>
    <w:rsid w:val="008A665A"/>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table" w:styleId="HelleSchattierung">
    <w:name w:val="Light Shading"/>
    <w:basedOn w:val="NormaleTabelle"/>
    <w:uiPriority w:val="60"/>
    <w:rsid w:val="008A665A"/>
    <w:rPr>
      <w:rFonts w:ascii="Calibri" w:eastAsia="SimSun" w:hAnsi="Calibri" w:cs="Times New Roman"/>
      <w:color w:val="000000" w:themeColor="text1" w:themeShade="BF"/>
      <w:sz w:val="20"/>
      <w:szCs w:val="20"/>
      <w:lang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2B1D03"/>
    <w:pPr>
      <w:spacing w:line="360" w:lineRule="auto"/>
    </w:pPr>
    <w:rPr>
      <w:rFonts w:ascii="Times New Roman" w:eastAsia="Times New Roman" w:hAnsi="Times New Roman" w:cs="Times New Roman"/>
      <w:lang w:eastAsia="de-DE"/>
    </w:rPr>
  </w:style>
  <w:style w:type="character" w:customStyle="1" w:styleId="berschrift3Zchn">
    <w:name w:val="Überschrift 3 Zchn"/>
    <w:basedOn w:val="Absatz-Standardschriftart"/>
    <w:link w:val="berschrift3"/>
    <w:uiPriority w:val="9"/>
    <w:rsid w:val="006150DE"/>
    <w:rPr>
      <w:rFonts w:ascii="Times New Roman" w:eastAsiaTheme="majorEastAsia" w:hAnsi="Times New Roman" w:cstheme="majorBidi"/>
      <w:b/>
      <w:i/>
      <w:color w:val="000000" w:themeColor="text1"/>
      <w:lang w:eastAsia="de-DE"/>
    </w:rPr>
  </w:style>
  <w:style w:type="table" w:styleId="EinfacheTabelle5">
    <w:name w:val="Plain Table 5"/>
    <w:basedOn w:val="NormaleTabelle"/>
    <w:uiPriority w:val="45"/>
    <w:rsid w:val="00EB06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mithellemGitternetz">
    <w:name w:val="Grid Table Light"/>
    <w:basedOn w:val="NormaleTabelle"/>
    <w:uiPriority w:val="40"/>
    <w:rsid w:val="00EB06F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Zeilennummer">
    <w:name w:val="line number"/>
    <w:basedOn w:val="Absatz-Standardschriftart"/>
    <w:uiPriority w:val="99"/>
    <w:semiHidden/>
    <w:unhideWhenUsed/>
    <w:rsid w:val="00DB21F4"/>
  </w:style>
  <w:style w:type="paragraph" w:customStyle="1" w:styleId="Literaturverzeichnis2">
    <w:name w:val="Literaturverzeichnis2"/>
    <w:basedOn w:val="Standard"/>
    <w:link w:val="BibliographyZchn1"/>
    <w:rsid w:val="006150DE"/>
    <w:pPr>
      <w:widowControl w:val="0"/>
      <w:tabs>
        <w:tab w:val="left" w:pos="500"/>
        <w:tab w:val="left" w:pos="620"/>
      </w:tabs>
      <w:autoSpaceDE w:val="0"/>
      <w:autoSpaceDN w:val="0"/>
      <w:adjustRightInd w:val="0"/>
      <w:spacing w:after="240" w:line="240" w:lineRule="auto"/>
      <w:ind w:left="624" w:hanging="624"/>
    </w:pPr>
    <w:rPr>
      <w:i/>
      <w:iCs/>
    </w:rPr>
  </w:style>
  <w:style w:type="character" w:customStyle="1" w:styleId="BibliographyZchn1">
    <w:name w:val="Bibliography Zchn1"/>
    <w:basedOn w:val="Absatz-Standardschriftart"/>
    <w:link w:val="Literaturverzeichnis2"/>
    <w:rsid w:val="006150DE"/>
    <w:rPr>
      <w:rFonts w:ascii="Times New Roman" w:eastAsia="Times New Roman" w:hAnsi="Times New Roman" w:cs="Times New Roman"/>
      <w:i/>
      <w:i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789554">
      <w:bodyDiv w:val="1"/>
      <w:marLeft w:val="0"/>
      <w:marRight w:val="0"/>
      <w:marTop w:val="0"/>
      <w:marBottom w:val="0"/>
      <w:divBdr>
        <w:top w:val="none" w:sz="0" w:space="0" w:color="auto"/>
        <w:left w:val="none" w:sz="0" w:space="0" w:color="auto"/>
        <w:bottom w:val="none" w:sz="0" w:space="0" w:color="auto"/>
        <w:right w:val="none" w:sz="0" w:space="0" w:color="auto"/>
      </w:divBdr>
      <w:divsChild>
        <w:div w:id="1581671758">
          <w:marLeft w:val="0"/>
          <w:marRight w:val="0"/>
          <w:marTop w:val="0"/>
          <w:marBottom w:val="0"/>
          <w:divBdr>
            <w:top w:val="none" w:sz="0" w:space="0" w:color="auto"/>
            <w:left w:val="none" w:sz="0" w:space="0" w:color="auto"/>
            <w:bottom w:val="none" w:sz="0" w:space="0" w:color="auto"/>
            <w:right w:val="none" w:sz="0" w:space="0" w:color="auto"/>
          </w:divBdr>
          <w:divsChild>
            <w:div w:id="522935085">
              <w:marLeft w:val="0"/>
              <w:marRight w:val="0"/>
              <w:marTop w:val="0"/>
              <w:marBottom w:val="0"/>
              <w:divBdr>
                <w:top w:val="none" w:sz="0" w:space="0" w:color="auto"/>
                <w:left w:val="none" w:sz="0" w:space="0" w:color="auto"/>
                <w:bottom w:val="none" w:sz="0" w:space="0" w:color="auto"/>
                <w:right w:val="none" w:sz="0" w:space="0" w:color="auto"/>
              </w:divBdr>
              <w:divsChild>
                <w:div w:id="1623686854">
                  <w:marLeft w:val="0"/>
                  <w:marRight w:val="0"/>
                  <w:marTop w:val="0"/>
                  <w:marBottom w:val="0"/>
                  <w:divBdr>
                    <w:top w:val="none" w:sz="0" w:space="0" w:color="auto"/>
                    <w:left w:val="none" w:sz="0" w:space="0" w:color="auto"/>
                    <w:bottom w:val="none" w:sz="0" w:space="0" w:color="auto"/>
                    <w:right w:val="none" w:sz="0" w:space="0" w:color="auto"/>
                  </w:divBdr>
                  <w:divsChild>
                    <w:div w:id="102262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9123">
      <w:bodyDiv w:val="1"/>
      <w:marLeft w:val="0"/>
      <w:marRight w:val="0"/>
      <w:marTop w:val="0"/>
      <w:marBottom w:val="0"/>
      <w:divBdr>
        <w:top w:val="none" w:sz="0" w:space="0" w:color="auto"/>
        <w:left w:val="none" w:sz="0" w:space="0" w:color="auto"/>
        <w:bottom w:val="none" w:sz="0" w:space="0" w:color="auto"/>
        <w:right w:val="none" w:sz="0" w:space="0" w:color="auto"/>
      </w:divBdr>
      <w:divsChild>
        <w:div w:id="821626043">
          <w:marLeft w:val="0"/>
          <w:marRight w:val="0"/>
          <w:marTop w:val="0"/>
          <w:marBottom w:val="0"/>
          <w:divBdr>
            <w:top w:val="none" w:sz="0" w:space="0" w:color="auto"/>
            <w:left w:val="none" w:sz="0" w:space="0" w:color="auto"/>
            <w:bottom w:val="none" w:sz="0" w:space="0" w:color="auto"/>
            <w:right w:val="none" w:sz="0" w:space="0" w:color="auto"/>
          </w:divBdr>
          <w:divsChild>
            <w:div w:id="122383305">
              <w:marLeft w:val="0"/>
              <w:marRight w:val="0"/>
              <w:marTop w:val="0"/>
              <w:marBottom w:val="0"/>
              <w:divBdr>
                <w:top w:val="none" w:sz="0" w:space="0" w:color="auto"/>
                <w:left w:val="none" w:sz="0" w:space="0" w:color="auto"/>
                <w:bottom w:val="none" w:sz="0" w:space="0" w:color="auto"/>
                <w:right w:val="none" w:sz="0" w:space="0" w:color="auto"/>
              </w:divBdr>
              <w:divsChild>
                <w:div w:id="7656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0160">
      <w:bodyDiv w:val="1"/>
      <w:marLeft w:val="0"/>
      <w:marRight w:val="0"/>
      <w:marTop w:val="0"/>
      <w:marBottom w:val="0"/>
      <w:divBdr>
        <w:top w:val="none" w:sz="0" w:space="0" w:color="auto"/>
        <w:left w:val="none" w:sz="0" w:space="0" w:color="auto"/>
        <w:bottom w:val="none" w:sz="0" w:space="0" w:color="auto"/>
        <w:right w:val="none" w:sz="0" w:space="0" w:color="auto"/>
      </w:divBdr>
      <w:divsChild>
        <w:div w:id="212232286">
          <w:marLeft w:val="0"/>
          <w:marRight w:val="0"/>
          <w:marTop w:val="0"/>
          <w:marBottom w:val="0"/>
          <w:divBdr>
            <w:top w:val="none" w:sz="0" w:space="0" w:color="auto"/>
            <w:left w:val="none" w:sz="0" w:space="0" w:color="auto"/>
            <w:bottom w:val="none" w:sz="0" w:space="0" w:color="auto"/>
            <w:right w:val="none" w:sz="0" w:space="0" w:color="auto"/>
          </w:divBdr>
          <w:divsChild>
            <w:div w:id="1247035390">
              <w:marLeft w:val="0"/>
              <w:marRight w:val="0"/>
              <w:marTop w:val="0"/>
              <w:marBottom w:val="0"/>
              <w:divBdr>
                <w:top w:val="none" w:sz="0" w:space="0" w:color="auto"/>
                <w:left w:val="none" w:sz="0" w:space="0" w:color="auto"/>
                <w:bottom w:val="none" w:sz="0" w:space="0" w:color="auto"/>
                <w:right w:val="none" w:sz="0" w:space="0" w:color="auto"/>
              </w:divBdr>
              <w:divsChild>
                <w:div w:id="709454951">
                  <w:marLeft w:val="0"/>
                  <w:marRight w:val="0"/>
                  <w:marTop w:val="0"/>
                  <w:marBottom w:val="0"/>
                  <w:divBdr>
                    <w:top w:val="none" w:sz="0" w:space="0" w:color="auto"/>
                    <w:left w:val="none" w:sz="0" w:space="0" w:color="auto"/>
                    <w:bottom w:val="none" w:sz="0" w:space="0" w:color="auto"/>
                    <w:right w:val="none" w:sz="0" w:space="0" w:color="auto"/>
                  </w:divBdr>
                  <w:divsChild>
                    <w:div w:id="7505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987683">
      <w:bodyDiv w:val="1"/>
      <w:marLeft w:val="0"/>
      <w:marRight w:val="0"/>
      <w:marTop w:val="0"/>
      <w:marBottom w:val="0"/>
      <w:divBdr>
        <w:top w:val="none" w:sz="0" w:space="0" w:color="auto"/>
        <w:left w:val="none" w:sz="0" w:space="0" w:color="auto"/>
        <w:bottom w:val="none" w:sz="0" w:space="0" w:color="auto"/>
        <w:right w:val="none" w:sz="0" w:space="0" w:color="auto"/>
      </w:divBdr>
      <w:divsChild>
        <w:div w:id="964694474">
          <w:marLeft w:val="0"/>
          <w:marRight w:val="0"/>
          <w:marTop w:val="0"/>
          <w:marBottom w:val="0"/>
          <w:divBdr>
            <w:top w:val="none" w:sz="0" w:space="0" w:color="auto"/>
            <w:left w:val="none" w:sz="0" w:space="0" w:color="auto"/>
            <w:bottom w:val="none" w:sz="0" w:space="0" w:color="auto"/>
            <w:right w:val="none" w:sz="0" w:space="0" w:color="auto"/>
          </w:divBdr>
          <w:divsChild>
            <w:div w:id="358161151">
              <w:marLeft w:val="0"/>
              <w:marRight w:val="0"/>
              <w:marTop w:val="0"/>
              <w:marBottom w:val="0"/>
              <w:divBdr>
                <w:top w:val="none" w:sz="0" w:space="0" w:color="auto"/>
                <w:left w:val="none" w:sz="0" w:space="0" w:color="auto"/>
                <w:bottom w:val="none" w:sz="0" w:space="0" w:color="auto"/>
                <w:right w:val="none" w:sz="0" w:space="0" w:color="auto"/>
              </w:divBdr>
              <w:divsChild>
                <w:div w:id="1509367927">
                  <w:marLeft w:val="0"/>
                  <w:marRight w:val="0"/>
                  <w:marTop w:val="0"/>
                  <w:marBottom w:val="0"/>
                  <w:divBdr>
                    <w:top w:val="none" w:sz="0" w:space="0" w:color="auto"/>
                    <w:left w:val="none" w:sz="0" w:space="0" w:color="auto"/>
                    <w:bottom w:val="none" w:sz="0" w:space="0" w:color="auto"/>
                    <w:right w:val="none" w:sz="0" w:space="0" w:color="auto"/>
                  </w:divBdr>
                  <w:divsChild>
                    <w:div w:id="158233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24345">
      <w:bodyDiv w:val="1"/>
      <w:marLeft w:val="0"/>
      <w:marRight w:val="0"/>
      <w:marTop w:val="0"/>
      <w:marBottom w:val="0"/>
      <w:divBdr>
        <w:top w:val="none" w:sz="0" w:space="0" w:color="auto"/>
        <w:left w:val="none" w:sz="0" w:space="0" w:color="auto"/>
        <w:bottom w:val="none" w:sz="0" w:space="0" w:color="auto"/>
        <w:right w:val="none" w:sz="0" w:space="0" w:color="auto"/>
      </w:divBdr>
      <w:divsChild>
        <w:div w:id="1297175221">
          <w:marLeft w:val="0"/>
          <w:marRight w:val="0"/>
          <w:marTop w:val="0"/>
          <w:marBottom w:val="0"/>
          <w:divBdr>
            <w:top w:val="none" w:sz="0" w:space="0" w:color="auto"/>
            <w:left w:val="none" w:sz="0" w:space="0" w:color="auto"/>
            <w:bottom w:val="none" w:sz="0" w:space="0" w:color="auto"/>
            <w:right w:val="none" w:sz="0" w:space="0" w:color="auto"/>
          </w:divBdr>
          <w:divsChild>
            <w:div w:id="822355522">
              <w:marLeft w:val="0"/>
              <w:marRight w:val="0"/>
              <w:marTop w:val="0"/>
              <w:marBottom w:val="0"/>
              <w:divBdr>
                <w:top w:val="none" w:sz="0" w:space="0" w:color="auto"/>
                <w:left w:val="none" w:sz="0" w:space="0" w:color="auto"/>
                <w:bottom w:val="none" w:sz="0" w:space="0" w:color="auto"/>
                <w:right w:val="none" w:sz="0" w:space="0" w:color="auto"/>
              </w:divBdr>
              <w:divsChild>
                <w:div w:id="583338960">
                  <w:marLeft w:val="0"/>
                  <w:marRight w:val="0"/>
                  <w:marTop w:val="0"/>
                  <w:marBottom w:val="0"/>
                  <w:divBdr>
                    <w:top w:val="none" w:sz="0" w:space="0" w:color="auto"/>
                    <w:left w:val="none" w:sz="0" w:space="0" w:color="auto"/>
                    <w:bottom w:val="none" w:sz="0" w:space="0" w:color="auto"/>
                    <w:right w:val="none" w:sz="0" w:space="0" w:color="auto"/>
                  </w:divBdr>
                  <w:divsChild>
                    <w:div w:id="113791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418804">
      <w:bodyDiv w:val="1"/>
      <w:marLeft w:val="0"/>
      <w:marRight w:val="0"/>
      <w:marTop w:val="0"/>
      <w:marBottom w:val="0"/>
      <w:divBdr>
        <w:top w:val="none" w:sz="0" w:space="0" w:color="auto"/>
        <w:left w:val="none" w:sz="0" w:space="0" w:color="auto"/>
        <w:bottom w:val="none" w:sz="0" w:space="0" w:color="auto"/>
        <w:right w:val="none" w:sz="0" w:space="0" w:color="auto"/>
      </w:divBdr>
      <w:divsChild>
        <w:div w:id="1541936430">
          <w:marLeft w:val="0"/>
          <w:marRight w:val="0"/>
          <w:marTop w:val="0"/>
          <w:marBottom w:val="0"/>
          <w:divBdr>
            <w:top w:val="none" w:sz="0" w:space="0" w:color="auto"/>
            <w:left w:val="none" w:sz="0" w:space="0" w:color="auto"/>
            <w:bottom w:val="none" w:sz="0" w:space="0" w:color="auto"/>
            <w:right w:val="none" w:sz="0" w:space="0" w:color="auto"/>
          </w:divBdr>
          <w:divsChild>
            <w:div w:id="334114228">
              <w:marLeft w:val="0"/>
              <w:marRight w:val="0"/>
              <w:marTop w:val="0"/>
              <w:marBottom w:val="0"/>
              <w:divBdr>
                <w:top w:val="none" w:sz="0" w:space="0" w:color="auto"/>
                <w:left w:val="none" w:sz="0" w:space="0" w:color="auto"/>
                <w:bottom w:val="none" w:sz="0" w:space="0" w:color="auto"/>
                <w:right w:val="none" w:sz="0" w:space="0" w:color="auto"/>
              </w:divBdr>
              <w:divsChild>
                <w:div w:id="1415393921">
                  <w:marLeft w:val="0"/>
                  <w:marRight w:val="0"/>
                  <w:marTop w:val="0"/>
                  <w:marBottom w:val="0"/>
                  <w:divBdr>
                    <w:top w:val="none" w:sz="0" w:space="0" w:color="auto"/>
                    <w:left w:val="none" w:sz="0" w:space="0" w:color="auto"/>
                    <w:bottom w:val="none" w:sz="0" w:space="0" w:color="auto"/>
                    <w:right w:val="none" w:sz="0" w:space="0" w:color="auto"/>
                  </w:divBdr>
                  <w:divsChild>
                    <w:div w:id="2782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727215">
      <w:bodyDiv w:val="1"/>
      <w:marLeft w:val="0"/>
      <w:marRight w:val="0"/>
      <w:marTop w:val="0"/>
      <w:marBottom w:val="0"/>
      <w:divBdr>
        <w:top w:val="none" w:sz="0" w:space="0" w:color="auto"/>
        <w:left w:val="none" w:sz="0" w:space="0" w:color="auto"/>
        <w:bottom w:val="none" w:sz="0" w:space="0" w:color="auto"/>
        <w:right w:val="none" w:sz="0" w:space="0" w:color="auto"/>
      </w:divBdr>
      <w:divsChild>
        <w:div w:id="1660959435">
          <w:marLeft w:val="0"/>
          <w:marRight w:val="0"/>
          <w:marTop w:val="0"/>
          <w:marBottom w:val="0"/>
          <w:divBdr>
            <w:top w:val="none" w:sz="0" w:space="0" w:color="auto"/>
            <w:left w:val="none" w:sz="0" w:space="0" w:color="auto"/>
            <w:bottom w:val="none" w:sz="0" w:space="0" w:color="auto"/>
            <w:right w:val="none" w:sz="0" w:space="0" w:color="auto"/>
          </w:divBdr>
          <w:divsChild>
            <w:div w:id="815025563">
              <w:marLeft w:val="0"/>
              <w:marRight w:val="0"/>
              <w:marTop w:val="0"/>
              <w:marBottom w:val="0"/>
              <w:divBdr>
                <w:top w:val="none" w:sz="0" w:space="0" w:color="auto"/>
                <w:left w:val="none" w:sz="0" w:space="0" w:color="auto"/>
                <w:bottom w:val="none" w:sz="0" w:space="0" w:color="auto"/>
                <w:right w:val="none" w:sz="0" w:space="0" w:color="auto"/>
              </w:divBdr>
              <w:divsChild>
                <w:div w:id="1928227372">
                  <w:marLeft w:val="0"/>
                  <w:marRight w:val="0"/>
                  <w:marTop w:val="0"/>
                  <w:marBottom w:val="0"/>
                  <w:divBdr>
                    <w:top w:val="none" w:sz="0" w:space="0" w:color="auto"/>
                    <w:left w:val="none" w:sz="0" w:space="0" w:color="auto"/>
                    <w:bottom w:val="none" w:sz="0" w:space="0" w:color="auto"/>
                    <w:right w:val="none" w:sz="0" w:space="0" w:color="auto"/>
                  </w:divBdr>
                  <w:divsChild>
                    <w:div w:id="14999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239942">
      <w:bodyDiv w:val="1"/>
      <w:marLeft w:val="0"/>
      <w:marRight w:val="0"/>
      <w:marTop w:val="0"/>
      <w:marBottom w:val="0"/>
      <w:divBdr>
        <w:top w:val="none" w:sz="0" w:space="0" w:color="auto"/>
        <w:left w:val="none" w:sz="0" w:space="0" w:color="auto"/>
        <w:bottom w:val="none" w:sz="0" w:space="0" w:color="auto"/>
        <w:right w:val="none" w:sz="0" w:space="0" w:color="auto"/>
      </w:divBdr>
      <w:divsChild>
        <w:div w:id="1316104055">
          <w:marLeft w:val="0"/>
          <w:marRight w:val="0"/>
          <w:marTop w:val="0"/>
          <w:marBottom w:val="0"/>
          <w:divBdr>
            <w:top w:val="none" w:sz="0" w:space="0" w:color="auto"/>
            <w:left w:val="none" w:sz="0" w:space="0" w:color="auto"/>
            <w:bottom w:val="none" w:sz="0" w:space="0" w:color="auto"/>
            <w:right w:val="none" w:sz="0" w:space="0" w:color="auto"/>
          </w:divBdr>
          <w:divsChild>
            <w:div w:id="1577477416">
              <w:marLeft w:val="0"/>
              <w:marRight w:val="0"/>
              <w:marTop w:val="0"/>
              <w:marBottom w:val="0"/>
              <w:divBdr>
                <w:top w:val="none" w:sz="0" w:space="0" w:color="auto"/>
                <w:left w:val="none" w:sz="0" w:space="0" w:color="auto"/>
                <w:bottom w:val="none" w:sz="0" w:space="0" w:color="auto"/>
                <w:right w:val="none" w:sz="0" w:space="0" w:color="auto"/>
              </w:divBdr>
              <w:divsChild>
                <w:div w:id="1918981709">
                  <w:marLeft w:val="0"/>
                  <w:marRight w:val="0"/>
                  <w:marTop w:val="0"/>
                  <w:marBottom w:val="0"/>
                  <w:divBdr>
                    <w:top w:val="none" w:sz="0" w:space="0" w:color="auto"/>
                    <w:left w:val="none" w:sz="0" w:space="0" w:color="auto"/>
                    <w:bottom w:val="none" w:sz="0" w:space="0" w:color="auto"/>
                    <w:right w:val="none" w:sz="0" w:space="0" w:color="auto"/>
                  </w:divBdr>
                  <w:divsChild>
                    <w:div w:id="130385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744593">
      <w:bodyDiv w:val="1"/>
      <w:marLeft w:val="0"/>
      <w:marRight w:val="0"/>
      <w:marTop w:val="0"/>
      <w:marBottom w:val="0"/>
      <w:divBdr>
        <w:top w:val="none" w:sz="0" w:space="0" w:color="auto"/>
        <w:left w:val="none" w:sz="0" w:space="0" w:color="auto"/>
        <w:bottom w:val="none" w:sz="0" w:space="0" w:color="auto"/>
        <w:right w:val="none" w:sz="0" w:space="0" w:color="auto"/>
      </w:divBdr>
      <w:divsChild>
        <w:div w:id="59405768">
          <w:marLeft w:val="0"/>
          <w:marRight w:val="0"/>
          <w:marTop w:val="0"/>
          <w:marBottom w:val="0"/>
          <w:divBdr>
            <w:top w:val="none" w:sz="0" w:space="0" w:color="auto"/>
            <w:left w:val="none" w:sz="0" w:space="0" w:color="auto"/>
            <w:bottom w:val="none" w:sz="0" w:space="0" w:color="auto"/>
            <w:right w:val="none" w:sz="0" w:space="0" w:color="auto"/>
          </w:divBdr>
          <w:divsChild>
            <w:div w:id="1334920547">
              <w:marLeft w:val="0"/>
              <w:marRight w:val="0"/>
              <w:marTop w:val="0"/>
              <w:marBottom w:val="0"/>
              <w:divBdr>
                <w:top w:val="none" w:sz="0" w:space="0" w:color="auto"/>
                <w:left w:val="none" w:sz="0" w:space="0" w:color="auto"/>
                <w:bottom w:val="none" w:sz="0" w:space="0" w:color="auto"/>
                <w:right w:val="none" w:sz="0" w:space="0" w:color="auto"/>
              </w:divBdr>
              <w:divsChild>
                <w:div w:id="194539179">
                  <w:marLeft w:val="0"/>
                  <w:marRight w:val="0"/>
                  <w:marTop w:val="0"/>
                  <w:marBottom w:val="0"/>
                  <w:divBdr>
                    <w:top w:val="none" w:sz="0" w:space="0" w:color="auto"/>
                    <w:left w:val="none" w:sz="0" w:space="0" w:color="auto"/>
                    <w:bottom w:val="none" w:sz="0" w:space="0" w:color="auto"/>
                    <w:right w:val="none" w:sz="0" w:space="0" w:color="auto"/>
                  </w:divBdr>
                  <w:divsChild>
                    <w:div w:id="4908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153936">
      <w:bodyDiv w:val="1"/>
      <w:marLeft w:val="0"/>
      <w:marRight w:val="0"/>
      <w:marTop w:val="0"/>
      <w:marBottom w:val="0"/>
      <w:divBdr>
        <w:top w:val="none" w:sz="0" w:space="0" w:color="auto"/>
        <w:left w:val="none" w:sz="0" w:space="0" w:color="auto"/>
        <w:bottom w:val="none" w:sz="0" w:space="0" w:color="auto"/>
        <w:right w:val="none" w:sz="0" w:space="0" w:color="auto"/>
      </w:divBdr>
      <w:divsChild>
        <w:div w:id="1273200076">
          <w:marLeft w:val="0"/>
          <w:marRight w:val="0"/>
          <w:marTop w:val="0"/>
          <w:marBottom w:val="0"/>
          <w:divBdr>
            <w:top w:val="none" w:sz="0" w:space="0" w:color="auto"/>
            <w:left w:val="none" w:sz="0" w:space="0" w:color="auto"/>
            <w:bottom w:val="none" w:sz="0" w:space="0" w:color="auto"/>
            <w:right w:val="none" w:sz="0" w:space="0" w:color="auto"/>
          </w:divBdr>
          <w:divsChild>
            <w:div w:id="2005428704">
              <w:marLeft w:val="0"/>
              <w:marRight w:val="0"/>
              <w:marTop w:val="0"/>
              <w:marBottom w:val="0"/>
              <w:divBdr>
                <w:top w:val="none" w:sz="0" w:space="0" w:color="auto"/>
                <w:left w:val="none" w:sz="0" w:space="0" w:color="auto"/>
                <w:bottom w:val="none" w:sz="0" w:space="0" w:color="auto"/>
                <w:right w:val="none" w:sz="0" w:space="0" w:color="auto"/>
              </w:divBdr>
              <w:divsChild>
                <w:div w:id="771822967">
                  <w:marLeft w:val="0"/>
                  <w:marRight w:val="0"/>
                  <w:marTop w:val="0"/>
                  <w:marBottom w:val="0"/>
                  <w:divBdr>
                    <w:top w:val="none" w:sz="0" w:space="0" w:color="auto"/>
                    <w:left w:val="none" w:sz="0" w:space="0" w:color="auto"/>
                    <w:bottom w:val="none" w:sz="0" w:space="0" w:color="auto"/>
                    <w:right w:val="none" w:sz="0" w:space="0" w:color="auto"/>
                  </w:divBdr>
                  <w:divsChild>
                    <w:div w:id="18344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660507">
      <w:bodyDiv w:val="1"/>
      <w:marLeft w:val="0"/>
      <w:marRight w:val="0"/>
      <w:marTop w:val="0"/>
      <w:marBottom w:val="0"/>
      <w:divBdr>
        <w:top w:val="none" w:sz="0" w:space="0" w:color="auto"/>
        <w:left w:val="none" w:sz="0" w:space="0" w:color="auto"/>
        <w:bottom w:val="none" w:sz="0" w:space="0" w:color="auto"/>
        <w:right w:val="none" w:sz="0" w:space="0" w:color="auto"/>
      </w:divBdr>
      <w:divsChild>
        <w:div w:id="1936013914">
          <w:marLeft w:val="0"/>
          <w:marRight w:val="0"/>
          <w:marTop w:val="0"/>
          <w:marBottom w:val="0"/>
          <w:divBdr>
            <w:top w:val="none" w:sz="0" w:space="0" w:color="auto"/>
            <w:left w:val="none" w:sz="0" w:space="0" w:color="auto"/>
            <w:bottom w:val="none" w:sz="0" w:space="0" w:color="auto"/>
            <w:right w:val="none" w:sz="0" w:space="0" w:color="auto"/>
          </w:divBdr>
          <w:divsChild>
            <w:div w:id="538975143">
              <w:marLeft w:val="0"/>
              <w:marRight w:val="0"/>
              <w:marTop w:val="0"/>
              <w:marBottom w:val="0"/>
              <w:divBdr>
                <w:top w:val="none" w:sz="0" w:space="0" w:color="auto"/>
                <w:left w:val="none" w:sz="0" w:space="0" w:color="auto"/>
                <w:bottom w:val="none" w:sz="0" w:space="0" w:color="auto"/>
                <w:right w:val="none" w:sz="0" w:space="0" w:color="auto"/>
              </w:divBdr>
              <w:divsChild>
                <w:div w:id="1204169748">
                  <w:marLeft w:val="0"/>
                  <w:marRight w:val="0"/>
                  <w:marTop w:val="0"/>
                  <w:marBottom w:val="0"/>
                  <w:divBdr>
                    <w:top w:val="none" w:sz="0" w:space="0" w:color="auto"/>
                    <w:left w:val="none" w:sz="0" w:space="0" w:color="auto"/>
                    <w:bottom w:val="none" w:sz="0" w:space="0" w:color="auto"/>
                    <w:right w:val="none" w:sz="0" w:space="0" w:color="auto"/>
                  </w:divBdr>
                  <w:divsChild>
                    <w:div w:id="68663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21680">
      <w:bodyDiv w:val="1"/>
      <w:marLeft w:val="0"/>
      <w:marRight w:val="0"/>
      <w:marTop w:val="0"/>
      <w:marBottom w:val="0"/>
      <w:divBdr>
        <w:top w:val="none" w:sz="0" w:space="0" w:color="auto"/>
        <w:left w:val="none" w:sz="0" w:space="0" w:color="auto"/>
        <w:bottom w:val="none" w:sz="0" w:space="0" w:color="auto"/>
        <w:right w:val="none" w:sz="0" w:space="0" w:color="auto"/>
      </w:divBdr>
      <w:divsChild>
        <w:div w:id="902444907">
          <w:marLeft w:val="0"/>
          <w:marRight w:val="0"/>
          <w:marTop w:val="0"/>
          <w:marBottom w:val="0"/>
          <w:divBdr>
            <w:top w:val="none" w:sz="0" w:space="0" w:color="auto"/>
            <w:left w:val="none" w:sz="0" w:space="0" w:color="auto"/>
            <w:bottom w:val="none" w:sz="0" w:space="0" w:color="auto"/>
            <w:right w:val="none" w:sz="0" w:space="0" w:color="auto"/>
          </w:divBdr>
          <w:divsChild>
            <w:div w:id="1446541145">
              <w:marLeft w:val="0"/>
              <w:marRight w:val="0"/>
              <w:marTop w:val="0"/>
              <w:marBottom w:val="0"/>
              <w:divBdr>
                <w:top w:val="none" w:sz="0" w:space="0" w:color="auto"/>
                <w:left w:val="none" w:sz="0" w:space="0" w:color="auto"/>
                <w:bottom w:val="none" w:sz="0" w:space="0" w:color="auto"/>
                <w:right w:val="none" w:sz="0" w:space="0" w:color="auto"/>
              </w:divBdr>
              <w:divsChild>
                <w:div w:id="1205406933">
                  <w:marLeft w:val="0"/>
                  <w:marRight w:val="0"/>
                  <w:marTop w:val="0"/>
                  <w:marBottom w:val="0"/>
                  <w:divBdr>
                    <w:top w:val="none" w:sz="0" w:space="0" w:color="auto"/>
                    <w:left w:val="none" w:sz="0" w:space="0" w:color="auto"/>
                    <w:bottom w:val="none" w:sz="0" w:space="0" w:color="auto"/>
                    <w:right w:val="none" w:sz="0" w:space="0" w:color="auto"/>
                  </w:divBdr>
                  <w:divsChild>
                    <w:div w:id="502284004">
                      <w:marLeft w:val="0"/>
                      <w:marRight w:val="0"/>
                      <w:marTop w:val="0"/>
                      <w:marBottom w:val="0"/>
                      <w:divBdr>
                        <w:top w:val="none" w:sz="0" w:space="0" w:color="auto"/>
                        <w:left w:val="none" w:sz="0" w:space="0" w:color="auto"/>
                        <w:bottom w:val="none" w:sz="0" w:space="0" w:color="auto"/>
                        <w:right w:val="none" w:sz="0" w:space="0" w:color="auto"/>
                      </w:divBdr>
                    </w:div>
                  </w:divsChild>
                </w:div>
                <w:div w:id="1274896313">
                  <w:marLeft w:val="0"/>
                  <w:marRight w:val="0"/>
                  <w:marTop w:val="0"/>
                  <w:marBottom w:val="0"/>
                  <w:divBdr>
                    <w:top w:val="none" w:sz="0" w:space="0" w:color="auto"/>
                    <w:left w:val="none" w:sz="0" w:space="0" w:color="auto"/>
                    <w:bottom w:val="none" w:sz="0" w:space="0" w:color="auto"/>
                    <w:right w:val="none" w:sz="0" w:space="0" w:color="auto"/>
                  </w:divBdr>
                  <w:divsChild>
                    <w:div w:id="11285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172357">
      <w:bodyDiv w:val="1"/>
      <w:marLeft w:val="0"/>
      <w:marRight w:val="0"/>
      <w:marTop w:val="0"/>
      <w:marBottom w:val="0"/>
      <w:divBdr>
        <w:top w:val="none" w:sz="0" w:space="0" w:color="auto"/>
        <w:left w:val="none" w:sz="0" w:space="0" w:color="auto"/>
        <w:bottom w:val="none" w:sz="0" w:space="0" w:color="auto"/>
        <w:right w:val="none" w:sz="0" w:space="0" w:color="auto"/>
      </w:divBdr>
      <w:divsChild>
        <w:div w:id="1965497544">
          <w:marLeft w:val="0"/>
          <w:marRight w:val="0"/>
          <w:marTop w:val="0"/>
          <w:marBottom w:val="0"/>
          <w:divBdr>
            <w:top w:val="none" w:sz="0" w:space="0" w:color="auto"/>
            <w:left w:val="none" w:sz="0" w:space="0" w:color="auto"/>
            <w:bottom w:val="none" w:sz="0" w:space="0" w:color="auto"/>
            <w:right w:val="none" w:sz="0" w:space="0" w:color="auto"/>
          </w:divBdr>
          <w:divsChild>
            <w:div w:id="1930499663">
              <w:marLeft w:val="0"/>
              <w:marRight w:val="0"/>
              <w:marTop w:val="0"/>
              <w:marBottom w:val="0"/>
              <w:divBdr>
                <w:top w:val="none" w:sz="0" w:space="0" w:color="auto"/>
                <w:left w:val="none" w:sz="0" w:space="0" w:color="auto"/>
                <w:bottom w:val="none" w:sz="0" w:space="0" w:color="auto"/>
                <w:right w:val="none" w:sz="0" w:space="0" w:color="auto"/>
              </w:divBdr>
              <w:divsChild>
                <w:div w:id="1823540821">
                  <w:marLeft w:val="0"/>
                  <w:marRight w:val="0"/>
                  <w:marTop w:val="0"/>
                  <w:marBottom w:val="0"/>
                  <w:divBdr>
                    <w:top w:val="none" w:sz="0" w:space="0" w:color="auto"/>
                    <w:left w:val="none" w:sz="0" w:space="0" w:color="auto"/>
                    <w:bottom w:val="none" w:sz="0" w:space="0" w:color="auto"/>
                    <w:right w:val="none" w:sz="0" w:space="0" w:color="auto"/>
                  </w:divBdr>
                  <w:divsChild>
                    <w:div w:id="13235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68819">
      <w:bodyDiv w:val="1"/>
      <w:marLeft w:val="0"/>
      <w:marRight w:val="0"/>
      <w:marTop w:val="0"/>
      <w:marBottom w:val="0"/>
      <w:divBdr>
        <w:top w:val="none" w:sz="0" w:space="0" w:color="auto"/>
        <w:left w:val="none" w:sz="0" w:space="0" w:color="auto"/>
        <w:bottom w:val="none" w:sz="0" w:space="0" w:color="auto"/>
        <w:right w:val="none" w:sz="0" w:space="0" w:color="auto"/>
      </w:divBdr>
      <w:divsChild>
        <w:div w:id="362708232">
          <w:marLeft w:val="0"/>
          <w:marRight w:val="0"/>
          <w:marTop w:val="0"/>
          <w:marBottom w:val="0"/>
          <w:divBdr>
            <w:top w:val="none" w:sz="0" w:space="0" w:color="auto"/>
            <w:left w:val="none" w:sz="0" w:space="0" w:color="auto"/>
            <w:bottom w:val="none" w:sz="0" w:space="0" w:color="auto"/>
            <w:right w:val="none" w:sz="0" w:space="0" w:color="auto"/>
          </w:divBdr>
          <w:divsChild>
            <w:div w:id="1283030269">
              <w:marLeft w:val="0"/>
              <w:marRight w:val="0"/>
              <w:marTop w:val="0"/>
              <w:marBottom w:val="0"/>
              <w:divBdr>
                <w:top w:val="none" w:sz="0" w:space="0" w:color="auto"/>
                <w:left w:val="none" w:sz="0" w:space="0" w:color="auto"/>
                <w:bottom w:val="none" w:sz="0" w:space="0" w:color="auto"/>
                <w:right w:val="none" w:sz="0" w:space="0" w:color="auto"/>
              </w:divBdr>
              <w:divsChild>
                <w:div w:id="1105878755">
                  <w:marLeft w:val="0"/>
                  <w:marRight w:val="0"/>
                  <w:marTop w:val="0"/>
                  <w:marBottom w:val="0"/>
                  <w:divBdr>
                    <w:top w:val="none" w:sz="0" w:space="0" w:color="auto"/>
                    <w:left w:val="none" w:sz="0" w:space="0" w:color="auto"/>
                    <w:bottom w:val="none" w:sz="0" w:space="0" w:color="auto"/>
                    <w:right w:val="none" w:sz="0" w:space="0" w:color="auto"/>
                  </w:divBdr>
                  <w:divsChild>
                    <w:div w:id="159747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045832">
      <w:bodyDiv w:val="1"/>
      <w:marLeft w:val="0"/>
      <w:marRight w:val="0"/>
      <w:marTop w:val="0"/>
      <w:marBottom w:val="0"/>
      <w:divBdr>
        <w:top w:val="none" w:sz="0" w:space="0" w:color="auto"/>
        <w:left w:val="none" w:sz="0" w:space="0" w:color="auto"/>
        <w:bottom w:val="none" w:sz="0" w:space="0" w:color="auto"/>
        <w:right w:val="none" w:sz="0" w:space="0" w:color="auto"/>
      </w:divBdr>
      <w:divsChild>
        <w:div w:id="60103320">
          <w:marLeft w:val="0"/>
          <w:marRight w:val="0"/>
          <w:marTop w:val="0"/>
          <w:marBottom w:val="0"/>
          <w:divBdr>
            <w:top w:val="none" w:sz="0" w:space="0" w:color="auto"/>
            <w:left w:val="none" w:sz="0" w:space="0" w:color="auto"/>
            <w:bottom w:val="none" w:sz="0" w:space="0" w:color="auto"/>
            <w:right w:val="none" w:sz="0" w:space="0" w:color="auto"/>
          </w:divBdr>
          <w:divsChild>
            <w:div w:id="1447000830">
              <w:marLeft w:val="0"/>
              <w:marRight w:val="0"/>
              <w:marTop w:val="0"/>
              <w:marBottom w:val="0"/>
              <w:divBdr>
                <w:top w:val="none" w:sz="0" w:space="0" w:color="auto"/>
                <w:left w:val="none" w:sz="0" w:space="0" w:color="auto"/>
                <w:bottom w:val="none" w:sz="0" w:space="0" w:color="auto"/>
                <w:right w:val="none" w:sz="0" w:space="0" w:color="auto"/>
              </w:divBdr>
              <w:divsChild>
                <w:div w:id="138697670">
                  <w:marLeft w:val="0"/>
                  <w:marRight w:val="0"/>
                  <w:marTop w:val="0"/>
                  <w:marBottom w:val="0"/>
                  <w:divBdr>
                    <w:top w:val="none" w:sz="0" w:space="0" w:color="auto"/>
                    <w:left w:val="none" w:sz="0" w:space="0" w:color="auto"/>
                    <w:bottom w:val="none" w:sz="0" w:space="0" w:color="auto"/>
                    <w:right w:val="none" w:sz="0" w:space="0" w:color="auto"/>
                  </w:divBdr>
                  <w:divsChild>
                    <w:div w:id="16793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909599">
      <w:bodyDiv w:val="1"/>
      <w:marLeft w:val="0"/>
      <w:marRight w:val="0"/>
      <w:marTop w:val="0"/>
      <w:marBottom w:val="0"/>
      <w:divBdr>
        <w:top w:val="none" w:sz="0" w:space="0" w:color="auto"/>
        <w:left w:val="none" w:sz="0" w:space="0" w:color="auto"/>
        <w:bottom w:val="none" w:sz="0" w:space="0" w:color="auto"/>
        <w:right w:val="none" w:sz="0" w:space="0" w:color="auto"/>
      </w:divBdr>
      <w:divsChild>
        <w:div w:id="1836652104">
          <w:marLeft w:val="0"/>
          <w:marRight w:val="0"/>
          <w:marTop w:val="0"/>
          <w:marBottom w:val="0"/>
          <w:divBdr>
            <w:top w:val="none" w:sz="0" w:space="0" w:color="auto"/>
            <w:left w:val="none" w:sz="0" w:space="0" w:color="auto"/>
            <w:bottom w:val="none" w:sz="0" w:space="0" w:color="auto"/>
            <w:right w:val="none" w:sz="0" w:space="0" w:color="auto"/>
          </w:divBdr>
          <w:divsChild>
            <w:div w:id="1371953661">
              <w:marLeft w:val="0"/>
              <w:marRight w:val="0"/>
              <w:marTop w:val="0"/>
              <w:marBottom w:val="0"/>
              <w:divBdr>
                <w:top w:val="none" w:sz="0" w:space="0" w:color="auto"/>
                <w:left w:val="none" w:sz="0" w:space="0" w:color="auto"/>
                <w:bottom w:val="none" w:sz="0" w:space="0" w:color="auto"/>
                <w:right w:val="none" w:sz="0" w:space="0" w:color="auto"/>
              </w:divBdr>
              <w:divsChild>
                <w:div w:id="1698190060">
                  <w:marLeft w:val="0"/>
                  <w:marRight w:val="0"/>
                  <w:marTop w:val="0"/>
                  <w:marBottom w:val="0"/>
                  <w:divBdr>
                    <w:top w:val="none" w:sz="0" w:space="0" w:color="auto"/>
                    <w:left w:val="none" w:sz="0" w:space="0" w:color="auto"/>
                    <w:bottom w:val="none" w:sz="0" w:space="0" w:color="auto"/>
                    <w:right w:val="none" w:sz="0" w:space="0" w:color="auto"/>
                  </w:divBdr>
                  <w:divsChild>
                    <w:div w:id="4135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622151">
      <w:bodyDiv w:val="1"/>
      <w:marLeft w:val="0"/>
      <w:marRight w:val="0"/>
      <w:marTop w:val="0"/>
      <w:marBottom w:val="0"/>
      <w:divBdr>
        <w:top w:val="none" w:sz="0" w:space="0" w:color="auto"/>
        <w:left w:val="none" w:sz="0" w:space="0" w:color="auto"/>
        <w:bottom w:val="none" w:sz="0" w:space="0" w:color="auto"/>
        <w:right w:val="none" w:sz="0" w:space="0" w:color="auto"/>
      </w:divBdr>
      <w:divsChild>
        <w:div w:id="982003434">
          <w:marLeft w:val="0"/>
          <w:marRight w:val="0"/>
          <w:marTop w:val="0"/>
          <w:marBottom w:val="0"/>
          <w:divBdr>
            <w:top w:val="none" w:sz="0" w:space="0" w:color="auto"/>
            <w:left w:val="none" w:sz="0" w:space="0" w:color="auto"/>
            <w:bottom w:val="none" w:sz="0" w:space="0" w:color="auto"/>
            <w:right w:val="none" w:sz="0" w:space="0" w:color="auto"/>
          </w:divBdr>
          <w:divsChild>
            <w:div w:id="1808358778">
              <w:marLeft w:val="0"/>
              <w:marRight w:val="0"/>
              <w:marTop w:val="0"/>
              <w:marBottom w:val="0"/>
              <w:divBdr>
                <w:top w:val="none" w:sz="0" w:space="0" w:color="auto"/>
                <w:left w:val="none" w:sz="0" w:space="0" w:color="auto"/>
                <w:bottom w:val="none" w:sz="0" w:space="0" w:color="auto"/>
                <w:right w:val="none" w:sz="0" w:space="0" w:color="auto"/>
              </w:divBdr>
              <w:divsChild>
                <w:div w:id="171459658">
                  <w:marLeft w:val="0"/>
                  <w:marRight w:val="0"/>
                  <w:marTop w:val="0"/>
                  <w:marBottom w:val="0"/>
                  <w:divBdr>
                    <w:top w:val="none" w:sz="0" w:space="0" w:color="auto"/>
                    <w:left w:val="none" w:sz="0" w:space="0" w:color="auto"/>
                    <w:bottom w:val="none" w:sz="0" w:space="0" w:color="auto"/>
                    <w:right w:val="none" w:sz="0" w:space="0" w:color="auto"/>
                  </w:divBdr>
                  <w:divsChild>
                    <w:div w:id="102879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332054">
      <w:bodyDiv w:val="1"/>
      <w:marLeft w:val="0"/>
      <w:marRight w:val="0"/>
      <w:marTop w:val="0"/>
      <w:marBottom w:val="0"/>
      <w:divBdr>
        <w:top w:val="none" w:sz="0" w:space="0" w:color="auto"/>
        <w:left w:val="none" w:sz="0" w:space="0" w:color="auto"/>
        <w:bottom w:val="none" w:sz="0" w:space="0" w:color="auto"/>
        <w:right w:val="none" w:sz="0" w:space="0" w:color="auto"/>
      </w:divBdr>
      <w:divsChild>
        <w:div w:id="1151871805">
          <w:marLeft w:val="0"/>
          <w:marRight w:val="0"/>
          <w:marTop w:val="0"/>
          <w:marBottom w:val="0"/>
          <w:divBdr>
            <w:top w:val="none" w:sz="0" w:space="0" w:color="auto"/>
            <w:left w:val="none" w:sz="0" w:space="0" w:color="auto"/>
            <w:bottom w:val="none" w:sz="0" w:space="0" w:color="auto"/>
            <w:right w:val="none" w:sz="0" w:space="0" w:color="auto"/>
          </w:divBdr>
          <w:divsChild>
            <w:div w:id="1217621365">
              <w:marLeft w:val="0"/>
              <w:marRight w:val="0"/>
              <w:marTop w:val="0"/>
              <w:marBottom w:val="0"/>
              <w:divBdr>
                <w:top w:val="none" w:sz="0" w:space="0" w:color="auto"/>
                <w:left w:val="none" w:sz="0" w:space="0" w:color="auto"/>
                <w:bottom w:val="none" w:sz="0" w:space="0" w:color="auto"/>
                <w:right w:val="none" w:sz="0" w:space="0" w:color="auto"/>
              </w:divBdr>
              <w:divsChild>
                <w:div w:id="2028555635">
                  <w:marLeft w:val="0"/>
                  <w:marRight w:val="0"/>
                  <w:marTop w:val="0"/>
                  <w:marBottom w:val="0"/>
                  <w:divBdr>
                    <w:top w:val="none" w:sz="0" w:space="0" w:color="auto"/>
                    <w:left w:val="none" w:sz="0" w:space="0" w:color="auto"/>
                    <w:bottom w:val="none" w:sz="0" w:space="0" w:color="auto"/>
                    <w:right w:val="none" w:sz="0" w:space="0" w:color="auto"/>
                  </w:divBdr>
                  <w:divsChild>
                    <w:div w:id="4758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359534">
      <w:bodyDiv w:val="1"/>
      <w:marLeft w:val="0"/>
      <w:marRight w:val="0"/>
      <w:marTop w:val="0"/>
      <w:marBottom w:val="0"/>
      <w:divBdr>
        <w:top w:val="none" w:sz="0" w:space="0" w:color="auto"/>
        <w:left w:val="none" w:sz="0" w:space="0" w:color="auto"/>
        <w:bottom w:val="none" w:sz="0" w:space="0" w:color="auto"/>
        <w:right w:val="none" w:sz="0" w:space="0" w:color="auto"/>
      </w:divBdr>
      <w:divsChild>
        <w:div w:id="2012876556">
          <w:marLeft w:val="0"/>
          <w:marRight w:val="0"/>
          <w:marTop w:val="0"/>
          <w:marBottom w:val="0"/>
          <w:divBdr>
            <w:top w:val="none" w:sz="0" w:space="0" w:color="auto"/>
            <w:left w:val="none" w:sz="0" w:space="0" w:color="auto"/>
            <w:bottom w:val="none" w:sz="0" w:space="0" w:color="auto"/>
            <w:right w:val="none" w:sz="0" w:space="0" w:color="auto"/>
          </w:divBdr>
          <w:divsChild>
            <w:div w:id="1467774494">
              <w:marLeft w:val="0"/>
              <w:marRight w:val="0"/>
              <w:marTop w:val="0"/>
              <w:marBottom w:val="0"/>
              <w:divBdr>
                <w:top w:val="none" w:sz="0" w:space="0" w:color="auto"/>
                <w:left w:val="none" w:sz="0" w:space="0" w:color="auto"/>
                <w:bottom w:val="none" w:sz="0" w:space="0" w:color="auto"/>
                <w:right w:val="none" w:sz="0" w:space="0" w:color="auto"/>
              </w:divBdr>
              <w:divsChild>
                <w:div w:id="1508787390">
                  <w:marLeft w:val="0"/>
                  <w:marRight w:val="0"/>
                  <w:marTop w:val="0"/>
                  <w:marBottom w:val="0"/>
                  <w:divBdr>
                    <w:top w:val="none" w:sz="0" w:space="0" w:color="auto"/>
                    <w:left w:val="none" w:sz="0" w:space="0" w:color="auto"/>
                    <w:bottom w:val="none" w:sz="0" w:space="0" w:color="auto"/>
                    <w:right w:val="none" w:sz="0" w:space="0" w:color="auto"/>
                  </w:divBdr>
                  <w:divsChild>
                    <w:div w:id="5969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058702">
      <w:bodyDiv w:val="1"/>
      <w:marLeft w:val="0"/>
      <w:marRight w:val="0"/>
      <w:marTop w:val="0"/>
      <w:marBottom w:val="0"/>
      <w:divBdr>
        <w:top w:val="none" w:sz="0" w:space="0" w:color="auto"/>
        <w:left w:val="none" w:sz="0" w:space="0" w:color="auto"/>
        <w:bottom w:val="none" w:sz="0" w:space="0" w:color="auto"/>
        <w:right w:val="none" w:sz="0" w:space="0" w:color="auto"/>
      </w:divBdr>
      <w:divsChild>
        <w:div w:id="1290162617">
          <w:marLeft w:val="0"/>
          <w:marRight w:val="0"/>
          <w:marTop w:val="0"/>
          <w:marBottom w:val="0"/>
          <w:divBdr>
            <w:top w:val="none" w:sz="0" w:space="0" w:color="auto"/>
            <w:left w:val="none" w:sz="0" w:space="0" w:color="auto"/>
            <w:bottom w:val="none" w:sz="0" w:space="0" w:color="auto"/>
            <w:right w:val="none" w:sz="0" w:space="0" w:color="auto"/>
          </w:divBdr>
          <w:divsChild>
            <w:div w:id="137235185">
              <w:marLeft w:val="0"/>
              <w:marRight w:val="0"/>
              <w:marTop w:val="0"/>
              <w:marBottom w:val="0"/>
              <w:divBdr>
                <w:top w:val="none" w:sz="0" w:space="0" w:color="auto"/>
                <w:left w:val="none" w:sz="0" w:space="0" w:color="auto"/>
                <w:bottom w:val="none" w:sz="0" w:space="0" w:color="auto"/>
                <w:right w:val="none" w:sz="0" w:space="0" w:color="auto"/>
              </w:divBdr>
              <w:divsChild>
                <w:div w:id="1473526118">
                  <w:marLeft w:val="0"/>
                  <w:marRight w:val="0"/>
                  <w:marTop w:val="0"/>
                  <w:marBottom w:val="0"/>
                  <w:divBdr>
                    <w:top w:val="none" w:sz="0" w:space="0" w:color="auto"/>
                    <w:left w:val="none" w:sz="0" w:space="0" w:color="auto"/>
                    <w:bottom w:val="none" w:sz="0" w:space="0" w:color="auto"/>
                    <w:right w:val="none" w:sz="0" w:space="0" w:color="auto"/>
                  </w:divBdr>
                  <w:divsChild>
                    <w:div w:id="83758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2930">
      <w:bodyDiv w:val="1"/>
      <w:marLeft w:val="0"/>
      <w:marRight w:val="0"/>
      <w:marTop w:val="0"/>
      <w:marBottom w:val="0"/>
      <w:divBdr>
        <w:top w:val="none" w:sz="0" w:space="0" w:color="auto"/>
        <w:left w:val="none" w:sz="0" w:space="0" w:color="auto"/>
        <w:bottom w:val="none" w:sz="0" w:space="0" w:color="auto"/>
        <w:right w:val="none" w:sz="0" w:space="0" w:color="auto"/>
      </w:divBdr>
      <w:divsChild>
        <w:div w:id="1268584942">
          <w:marLeft w:val="0"/>
          <w:marRight w:val="0"/>
          <w:marTop w:val="0"/>
          <w:marBottom w:val="0"/>
          <w:divBdr>
            <w:top w:val="none" w:sz="0" w:space="0" w:color="auto"/>
            <w:left w:val="none" w:sz="0" w:space="0" w:color="auto"/>
            <w:bottom w:val="none" w:sz="0" w:space="0" w:color="auto"/>
            <w:right w:val="none" w:sz="0" w:space="0" w:color="auto"/>
          </w:divBdr>
          <w:divsChild>
            <w:div w:id="771584914">
              <w:marLeft w:val="0"/>
              <w:marRight w:val="0"/>
              <w:marTop w:val="0"/>
              <w:marBottom w:val="0"/>
              <w:divBdr>
                <w:top w:val="none" w:sz="0" w:space="0" w:color="auto"/>
                <w:left w:val="none" w:sz="0" w:space="0" w:color="auto"/>
                <w:bottom w:val="none" w:sz="0" w:space="0" w:color="auto"/>
                <w:right w:val="none" w:sz="0" w:space="0" w:color="auto"/>
              </w:divBdr>
              <w:divsChild>
                <w:div w:id="321082492">
                  <w:marLeft w:val="0"/>
                  <w:marRight w:val="0"/>
                  <w:marTop w:val="0"/>
                  <w:marBottom w:val="0"/>
                  <w:divBdr>
                    <w:top w:val="none" w:sz="0" w:space="0" w:color="auto"/>
                    <w:left w:val="none" w:sz="0" w:space="0" w:color="auto"/>
                    <w:bottom w:val="none" w:sz="0" w:space="0" w:color="auto"/>
                    <w:right w:val="none" w:sz="0" w:space="0" w:color="auto"/>
                  </w:divBdr>
                  <w:divsChild>
                    <w:div w:id="150192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438023">
      <w:bodyDiv w:val="1"/>
      <w:marLeft w:val="0"/>
      <w:marRight w:val="0"/>
      <w:marTop w:val="0"/>
      <w:marBottom w:val="0"/>
      <w:divBdr>
        <w:top w:val="none" w:sz="0" w:space="0" w:color="auto"/>
        <w:left w:val="none" w:sz="0" w:space="0" w:color="auto"/>
        <w:bottom w:val="none" w:sz="0" w:space="0" w:color="auto"/>
        <w:right w:val="none" w:sz="0" w:space="0" w:color="auto"/>
      </w:divBdr>
      <w:divsChild>
        <w:div w:id="836768541">
          <w:marLeft w:val="0"/>
          <w:marRight w:val="0"/>
          <w:marTop w:val="0"/>
          <w:marBottom w:val="0"/>
          <w:divBdr>
            <w:top w:val="none" w:sz="0" w:space="0" w:color="auto"/>
            <w:left w:val="none" w:sz="0" w:space="0" w:color="auto"/>
            <w:bottom w:val="none" w:sz="0" w:space="0" w:color="auto"/>
            <w:right w:val="none" w:sz="0" w:space="0" w:color="auto"/>
          </w:divBdr>
          <w:divsChild>
            <w:div w:id="985086938">
              <w:marLeft w:val="0"/>
              <w:marRight w:val="0"/>
              <w:marTop w:val="0"/>
              <w:marBottom w:val="0"/>
              <w:divBdr>
                <w:top w:val="none" w:sz="0" w:space="0" w:color="auto"/>
                <w:left w:val="none" w:sz="0" w:space="0" w:color="auto"/>
                <w:bottom w:val="none" w:sz="0" w:space="0" w:color="auto"/>
                <w:right w:val="none" w:sz="0" w:space="0" w:color="auto"/>
              </w:divBdr>
              <w:divsChild>
                <w:div w:id="545408290">
                  <w:marLeft w:val="0"/>
                  <w:marRight w:val="0"/>
                  <w:marTop w:val="0"/>
                  <w:marBottom w:val="0"/>
                  <w:divBdr>
                    <w:top w:val="none" w:sz="0" w:space="0" w:color="auto"/>
                    <w:left w:val="none" w:sz="0" w:space="0" w:color="auto"/>
                    <w:bottom w:val="none" w:sz="0" w:space="0" w:color="auto"/>
                    <w:right w:val="none" w:sz="0" w:space="0" w:color="auto"/>
                  </w:divBdr>
                  <w:divsChild>
                    <w:div w:id="9674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640023">
      <w:bodyDiv w:val="1"/>
      <w:marLeft w:val="0"/>
      <w:marRight w:val="0"/>
      <w:marTop w:val="0"/>
      <w:marBottom w:val="0"/>
      <w:divBdr>
        <w:top w:val="none" w:sz="0" w:space="0" w:color="auto"/>
        <w:left w:val="none" w:sz="0" w:space="0" w:color="auto"/>
        <w:bottom w:val="none" w:sz="0" w:space="0" w:color="auto"/>
        <w:right w:val="none" w:sz="0" w:space="0" w:color="auto"/>
      </w:divBdr>
      <w:divsChild>
        <w:div w:id="1128011346">
          <w:marLeft w:val="0"/>
          <w:marRight w:val="0"/>
          <w:marTop w:val="0"/>
          <w:marBottom w:val="0"/>
          <w:divBdr>
            <w:top w:val="none" w:sz="0" w:space="0" w:color="auto"/>
            <w:left w:val="none" w:sz="0" w:space="0" w:color="auto"/>
            <w:bottom w:val="none" w:sz="0" w:space="0" w:color="auto"/>
            <w:right w:val="none" w:sz="0" w:space="0" w:color="auto"/>
          </w:divBdr>
          <w:divsChild>
            <w:div w:id="1535390335">
              <w:marLeft w:val="0"/>
              <w:marRight w:val="0"/>
              <w:marTop w:val="0"/>
              <w:marBottom w:val="0"/>
              <w:divBdr>
                <w:top w:val="none" w:sz="0" w:space="0" w:color="auto"/>
                <w:left w:val="none" w:sz="0" w:space="0" w:color="auto"/>
                <w:bottom w:val="none" w:sz="0" w:space="0" w:color="auto"/>
                <w:right w:val="none" w:sz="0" w:space="0" w:color="auto"/>
              </w:divBdr>
              <w:divsChild>
                <w:div w:id="1660302439">
                  <w:marLeft w:val="0"/>
                  <w:marRight w:val="0"/>
                  <w:marTop w:val="0"/>
                  <w:marBottom w:val="0"/>
                  <w:divBdr>
                    <w:top w:val="none" w:sz="0" w:space="0" w:color="auto"/>
                    <w:left w:val="none" w:sz="0" w:space="0" w:color="auto"/>
                    <w:bottom w:val="none" w:sz="0" w:space="0" w:color="auto"/>
                    <w:right w:val="none" w:sz="0" w:space="0" w:color="auto"/>
                  </w:divBdr>
                  <w:divsChild>
                    <w:div w:id="106255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594858">
      <w:bodyDiv w:val="1"/>
      <w:marLeft w:val="0"/>
      <w:marRight w:val="0"/>
      <w:marTop w:val="0"/>
      <w:marBottom w:val="0"/>
      <w:divBdr>
        <w:top w:val="none" w:sz="0" w:space="0" w:color="auto"/>
        <w:left w:val="none" w:sz="0" w:space="0" w:color="auto"/>
        <w:bottom w:val="none" w:sz="0" w:space="0" w:color="auto"/>
        <w:right w:val="none" w:sz="0" w:space="0" w:color="auto"/>
      </w:divBdr>
      <w:divsChild>
        <w:div w:id="1016620051">
          <w:marLeft w:val="0"/>
          <w:marRight w:val="0"/>
          <w:marTop w:val="0"/>
          <w:marBottom w:val="0"/>
          <w:divBdr>
            <w:top w:val="none" w:sz="0" w:space="0" w:color="auto"/>
            <w:left w:val="none" w:sz="0" w:space="0" w:color="auto"/>
            <w:bottom w:val="none" w:sz="0" w:space="0" w:color="auto"/>
            <w:right w:val="none" w:sz="0" w:space="0" w:color="auto"/>
          </w:divBdr>
          <w:divsChild>
            <w:div w:id="423184337">
              <w:marLeft w:val="0"/>
              <w:marRight w:val="0"/>
              <w:marTop w:val="0"/>
              <w:marBottom w:val="0"/>
              <w:divBdr>
                <w:top w:val="none" w:sz="0" w:space="0" w:color="auto"/>
                <w:left w:val="none" w:sz="0" w:space="0" w:color="auto"/>
                <w:bottom w:val="none" w:sz="0" w:space="0" w:color="auto"/>
                <w:right w:val="none" w:sz="0" w:space="0" w:color="auto"/>
              </w:divBdr>
              <w:divsChild>
                <w:div w:id="2108191959">
                  <w:marLeft w:val="0"/>
                  <w:marRight w:val="0"/>
                  <w:marTop w:val="0"/>
                  <w:marBottom w:val="0"/>
                  <w:divBdr>
                    <w:top w:val="none" w:sz="0" w:space="0" w:color="auto"/>
                    <w:left w:val="none" w:sz="0" w:space="0" w:color="auto"/>
                    <w:bottom w:val="none" w:sz="0" w:space="0" w:color="auto"/>
                    <w:right w:val="none" w:sz="0" w:space="0" w:color="auto"/>
                  </w:divBdr>
                  <w:divsChild>
                    <w:div w:id="18261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717208">
      <w:bodyDiv w:val="1"/>
      <w:marLeft w:val="0"/>
      <w:marRight w:val="0"/>
      <w:marTop w:val="0"/>
      <w:marBottom w:val="0"/>
      <w:divBdr>
        <w:top w:val="none" w:sz="0" w:space="0" w:color="auto"/>
        <w:left w:val="none" w:sz="0" w:space="0" w:color="auto"/>
        <w:bottom w:val="none" w:sz="0" w:space="0" w:color="auto"/>
        <w:right w:val="none" w:sz="0" w:space="0" w:color="auto"/>
      </w:divBdr>
      <w:divsChild>
        <w:div w:id="1060400502">
          <w:marLeft w:val="0"/>
          <w:marRight w:val="0"/>
          <w:marTop w:val="0"/>
          <w:marBottom w:val="0"/>
          <w:divBdr>
            <w:top w:val="none" w:sz="0" w:space="0" w:color="auto"/>
            <w:left w:val="none" w:sz="0" w:space="0" w:color="auto"/>
            <w:bottom w:val="none" w:sz="0" w:space="0" w:color="auto"/>
            <w:right w:val="none" w:sz="0" w:space="0" w:color="auto"/>
          </w:divBdr>
          <w:divsChild>
            <w:div w:id="1402409446">
              <w:marLeft w:val="0"/>
              <w:marRight w:val="0"/>
              <w:marTop w:val="0"/>
              <w:marBottom w:val="0"/>
              <w:divBdr>
                <w:top w:val="none" w:sz="0" w:space="0" w:color="auto"/>
                <w:left w:val="none" w:sz="0" w:space="0" w:color="auto"/>
                <w:bottom w:val="none" w:sz="0" w:space="0" w:color="auto"/>
                <w:right w:val="none" w:sz="0" w:space="0" w:color="auto"/>
              </w:divBdr>
              <w:divsChild>
                <w:div w:id="1597833615">
                  <w:marLeft w:val="0"/>
                  <w:marRight w:val="0"/>
                  <w:marTop w:val="0"/>
                  <w:marBottom w:val="0"/>
                  <w:divBdr>
                    <w:top w:val="none" w:sz="0" w:space="0" w:color="auto"/>
                    <w:left w:val="none" w:sz="0" w:space="0" w:color="auto"/>
                    <w:bottom w:val="none" w:sz="0" w:space="0" w:color="auto"/>
                    <w:right w:val="none" w:sz="0" w:space="0" w:color="auto"/>
                  </w:divBdr>
                  <w:divsChild>
                    <w:div w:id="1598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843992">
      <w:bodyDiv w:val="1"/>
      <w:marLeft w:val="0"/>
      <w:marRight w:val="0"/>
      <w:marTop w:val="0"/>
      <w:marBottom w:val="0"/>
      <w:divBdr>
        <w:top w:val="none" w:sz="0" w:space="0" w:color="auto"/>
        <w:left w:val="none" w:sz="0" w:space="0" w:color="auto"/>
        <w:bottom w:val="none" w:sz="0" w:space="0" w:color="auto"/>
        <w:right w:val="none" w:sz="0" w:space="0" w:color="auto"/>
      </w:divBdr>
      <w:divsChild>
        <w:div w:id="1026907853">
          <w:marLeft w:val="0"/>
          <w:marRight w:val="0"/>
          <w:marTop w:val="0"/>
          <w:marBottom w:val="0"/>
          <w:divBdr>
            <w:top w:val="none" w:sz="0" w:space="0" w:color="auto"/>
            <w:left w:val="none" w:sz="0" w:space="0" w:color="auto"/>
            <w:bottom w:val="none" w:sz="0" w:space="0" w:color="auto"/>
            <w:right w:val="none" w:sz="0" w:space="0" w:color="auto"/>
          </w:divBdr>
          <w:divsChild>
            <w:div w:id="777989351">
              <w:marLeft w:val="0"/>
              <w:marRight w:val="0"/>
              <w:marTop w:val="0"/>
              <w:marBottom w:val="0"/>
              <w:divBdr>
                <w:top w:val="none" w:sz="0" w:space="0" w:color="auto"/>
                <w:left w:val="none" w:sz="0" w:space="0" w:color="auto"/>
                <w:bottom w:val="none" w:sz="0" w:space="0" w:color="auto"/>
                <w:right w:val="none" w:sz="0" w:space="0" w:color="auto"/>
              </w:divBdr>
              <w:divsChild>
                <w:div w:id="884373080">
                  <w:marLeft w:val="0"/>
                  <w:marRight w:val="0"/>
                  <w:marTop w:val="0"/>
                  <w:marBottom w:val="0"/>
                  <w:divBdr>
                    <w:top w:val="none" w:sz="0" w:space="0" w:color="auto"/>
                    <w:left w:val="none" w:sz="0" w:space="0" w:color="auto"/>
                    <w:bottom w:val="none" w:sz="0" w:space="0" w:color="auto"/>
                    <w:right w:val="none" w:sz="0" w:space="0" w:color="auto"/>
                  </w:divBdr>
                  <w:divsChild>
                    <w:div w:id="171418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268755">
      <w:bodyDiv w:val="1"/>
      <w:marLeft w:val="0"/>
      <w:marRight w:val="0"/>
      <w:marTop w:val="0"/>
      <w:marBottom w:val="0"/>
      <w:divBdr>
        <w:top w:val="none" w:sz="0" w:space="0" w:color="auto"/>
        <w:left w:val="none" w:sz="0" w:space="0" w:color="auto"/>
        <w:bottom w:val="none" w:sz="0" w:space="0" w:color="auto"/>
        <w:right w:val="none" w:sz="0" w:space="0" w:color="auto"/>
      </w:divBdr>
      <w:divsChild>
        <w:div w:id="629097343">
          <w:marLeft w:val="0"/>
          <w:marRight w:val="0"/>
          <w:marTop w:val="0"/>
          <w:marBottom w:val="0"/>
          <w:divBdr>
            <w:top w:val="none" w:sz="0" w:space="0" w:color="auto"/>
            <w:left w:val="none" w:sz="0" w:space="0" w:color="auto"/>
            <w:bottom w:val="none" w:sz="0" w:space="0" w:color="auto"/>
            <w:right w:val="none" w:sz="0" w:space="0" w:color="auto"/>
          </w:divBdr>
          <w:divsChild>
            <w:div w:id="1445223641">
              <w:marLeft w:val="0"/>
              <w:marRight w:val="0"/>
              <w:marTop w:val="0"/>
              <w:marBottom w:val="0"/>
              <w:divBdr>
                <w:top w:val="none" w:sz="0" w:space="0" w:color="auto"/>
                <w:left w:val="none" w:sz="0" w:space="0" w:color="auto"/>
                <w:bottom w:val="none" w:sz="0" w:space="0" w:color="auto"/>
                <w:right w:val="none" w:sz="0" w:space="0" w:color="auto"/>
              </w:divBdr>
              <w:divsChild>
                <w:div w:id="555513873">
                  <w:marLeft w:val="0"/>
                  <w:marRight w:val="0"/>
                  <w:marTop w:val="0"/>
                  <w:marBottom w:val="0"/>
                  <w:divBdr>
                    <w:top w:val="none" w:sz="0" w:space="0" w:color="auto"/>
                    <w:left w:val="none" w:sz="0" w:space="0" w:color="auto"/>
                    <w:bottom w:val="none" w:sz="0" w:space="0" w:color="auto"/>
                    <w:right w:val="none" w:sz="0" w:space="0" w:color="auto"/>
                  </w:divBdr>
                  <w:divsChild>
                    <w:div w:id="18383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86068">
      <w:bodyDiv w:val="1"/>
      <w:marLeft w:val="0"/>
      <w:marRight w:val="0"/>
      <w:marTop w:val="0"/>
      <w:marBottom w:val="0"/>
      <w:divBdr>
        <w:top w:val="none" w:sz="0" w:space="0" w:color="auto"/>
        <w:left w:val="none" w:sz="0" w:space="0" w:color="auto"/>
        <w:bottom w:val="none" w:sz="0" w:space="0" w:color="auto"/>
        <w:right w:val="none" w:sz="0" w:space="0" w:color="auto"/>
      </w:divBdr>
      <w:divsChild>
        <w:div w:id="319163302">
          <w:marLeft w:val="0"/>
          <w:marRight w:val="0"/>
          <w:marTop w:val="0"/>
          <w:marBottom w:val="0"/>
          <w:divBdr>
            <w:top w:val="none" w:sz="0" w:space="0" w:color="auto"/>
            <w:left w:val="none" w:sz="0" w:space="0" w:color="auto"/>
            <w:bottom w:val="none" w:sz="0" w:space="0" w:color="auto"/>
            <w:right w:val="none" w:sz="0" w:space="0" w:color="auto"/>
          </w:divBdr>
          <w:divsChild>
            <w:div w:id="2020694123">
              <w:marLeft w:val="0"/>
              <w:marRight w:val="0"/>
              <w:marTop w:val="0"/>
              <w:marBottom w:val="0"/>
              <w:divBdr>
                <w:top w:val="none" w:sz="0" w:space="0" w:color="auto"/>
                <w:left w:val="none" w:sz="0" w:space="0" w:color="auto"/>
                <w:bottom w:val="none" w:sz="0" w:space="0" w:color="auto"/>
                <w:right w:val="none" w:sz="0" w:space="0" w:color="auto"/>
              </w:divBdr>
              <w:divsChild>
                <w:div w:id="818692984">
                  <w:marLeft w:val="0"/>
                  <w:marRight w:val="0"/>
                  <w:marTop w:val="0"/>
                  <w:marBottom w:val="0"/>
                  <w:divBdr>
                    <w:top w:val="none" w:sz="0" w:space="0" w:color="auto"/>
                    <w:left w:val="none" w:sz="0" w:space="0" w:color="auto"/>
                    <w:bottom w:val="none" w:sz="0" w:space="0" w:color="auto"/>
                    <w:right w:val="none" w:sz="0" w:space="0" w:color="auto"/>
                  </w:divBdr>
                  <w:divsChild>
                    <w:div w:id="19995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93911">
      <w:bodyDiv w:val="1"/>
      <w:marLeft w:val="0"/>
      <w:marRight w:val="0"/>
      <w:marTop w:val="0"/>
      <w:marBottom w:val="0"/>
      <w:divBdr>
        <w:top w:val="none" w:sz="0" w:space="0" w:color="auto"/>
        <w:left w:val="none" w:sz="0" w:space="0" w:color="auto"/>
        <w:bottom w:val="none" w:sz="0" w:space="0" w:color="auto"/>
        <w:right w:val="none" w:sz="0" w:space="0" w:color="auto"/>
      </w:divBdr>
      <w:divsChild>
        <w:div w:id="403337844">
          <w:marLeft w:val="0"/>
          <w:marRight w:val="0"/>
          <w:marTop w:val="0"/>
          <w:marBottom w:val="0"/>
          <w:divBdr>
            <w:top w:val="none" w:sz="0" w:space="0" w:color="auto"/>
            <w:left w:val="none" w:sz="0" w:space="0" w:color="auto"/>
            <w:bottom w:val="none" w:sz="0" w:space="0" w:color="auto"/>
            <w:right w:val="none" w:sz="0" w:space="0" w:color="auto"/>
          </w:divBdr>
          <w:divsChild>
            <w:div w:id="1251768122">
              <w:marLeft w:val="0"/>
              <w:marRight w:val="0"/>
              <w:marTop w:val="0"/>
              <w:marBottom w:val="0"/>
              <w:divBdr>
                <w:top w:val="none" w:sz="0" w:space="0" w:color="auto"/>
                <w:left w:val="none" w:sz="0" w:space="0" w:color="auto"/>
                <w:bottom w:val="none" w:sz="0" w:space="0" w:color="auto"/>
                <w:right w:val="none" w:sz="0" w:space="0" w:color="auto"/>
              </w:divBdr>
              <w:divsChild>
                <w:div w:id="2395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557580">
      <w:bodyDiv w:val="1"/>
      <w:marLeft w:val="0"/>
      <w:marRight w:val="0"/>
      <w:marTop w:val="0"/>
      <w:marBottom w:val="0"/>
      <w:divBdr>
        <w:top w:val="none" w:sz="0" w:space="0" w:color="auto"/>
        <w:left w:val="none" w:sz="0" w:space="0" w:color="auto"/>
        <w:bottom w:val="none" w:sz="0" w:space="0" w:color="auto"/>
        <w:right w:val="none" w:sz="0" w:space="0" w:color="auto"/>
      </w:divBdr>
      <w:divsChild>
        <w:div w:id="611785753">
          <w:marLeft w:val="0"/>
          <w:marRight w:val="0"/>
          <w:marTop w:val="0"/>
          <w:marBottom w:val="0"/>
          <w:divBdr>
            <w:top w:val="none" w:sz="0" w:space="0" w:color="auto"/>
            <w:left w:val="none" w:sz="0" w:space="0" w:color="auto"/>
            <w:bottom w:val="none" w:sz="0" w:space="0" w:color="auto"/>
            <w:right w:val="none" w:sz="0" w:space="0" w:color="auto"/>
          </w:divBdr>
          <w:divsChild>
            <w:div w:id="1492789372">
              <w:marLeft w:val="0"/>
              <w:marRight w:val="0"/>
              <w:marTop w:val="0"/>
              <w:marBottom w:val="0"/>
              <w:divBdr>
                <w:top w:val="none" w:sz="0" w:space="0" w:color="auto"/>
                <w:left w:val="none" w:sz="0" w:space="0" w:color="auto"/>
                <w:bottom w:val="none" w:sz="0" w:space="0" w:color="auto"/>
                <w:right w:val="none" w:sz="0" w:space="0" w:color="auto"/>
              </w:divBdr>
              <w:divsChild>
                <w:div w:id="548803514">
                  <w:marLeft w:val="0"/>
                  <w:marRight w:val="0"/>
                  <w:marTop w:val="0"/>
                  <w:marBottom w:val="0"/>
                  <w:divBdr>
                    <w:top w:val="none" w:sz="0" w:space="0" w:color="auto"/>
                    <w:left w:val="none" w:sz="0" w:space="0" w:color="auto"/>
                    <w:bottom w:val="none" w:sz="0" w:space="0" w:color="auto"/>
                    <w:right w:val="none" w:sz="0" w:space="0" w:color="auto"/>
                  </w:divBdr>
                  <w:divsChild>
                    <w:div w:id="32617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B63E6-1A1C-D441-BFE7-F0C3484E3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8668</Words>
  <Characters>54614</Characters>
  <Application>Microsoft Office Word</Application>
  <DocSecurity>0</DocSecurity>
  <Lines>455</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Blume</dc:creator>
  <cp:keywords/>
  <dc:description/>
  <cp:lastModifiedBy>Marie Blume</cp:lastModifiedBy>
  <cp:revision>2</cp:revision>
  <cp:lastPrinted>2021-04-09T12:18:00Z</cp:lastPrinted>
  <dcterms:created xsi:type="dcterms:W3CDTF">2021-11-19T09:19:00Z</dcterms:created>
  <dcterms:modified xsi:type="dcterms:W3CDTF">2021-11-19T09:19:00Z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zotero-version="5.0.96.1"&gt;&lt;session id="QOk3nq3p"/&gt;&lt;style id="http://www.zotero.org/styles/sage-vancouver-brackets" hasBibliography="1" bibliographyStyleHasBeenSet="1"/&gt;&lt;prefs&gt;&lt;pref name="fieldType" value="Field"/&gt;&lt;pref name="automat</vt:lpwstr>
  </property>
  <property fmtid="{D5CDD505-2E9C-101B-9397-08002B2CF9AE}" pid="3" name="ZOTERO_PREF_2">
    <vt:lpwstr>icJournalAbbreviations" value="true"/&gt;&lt;pref name="dontAskDelayCitationUpdates" value="true"/&gt;&lt;/prefs&gt;&lt;/data&gt;</vt:lpwstr>
  </property>
</Properties>
</file>