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F33F5" w14:textId="23C2735F" w:rsidR="00030CCB" w:rsidRPr="00030CCB" w:rsidRDefault="00030CCB" w:rsidP="00030CCB">
      <w:pPr>
        <w:spacing w:line="360" w:lineRule="auto"/>
        <w:jc w:val="center"/>
        <w:rPr>
          <w:rFonts w:ascii="Cambria" w:hAnsi="Cambria" w:cs="Calibri"/>
          <w:bCs/>
          <w:color w:val="000000"/>
          <w:sz w:val="32"/>
          <w:szCs w:val="32"/>
          <w:lang w:val="en-US"/>
        </w:rPr>
      </w:pPr>
      <w:r w:rsidRPr="00030CCB">
        <w:rPr>
          <w:rFonts w:ascii="Cambria" w:hAnsi="Cambria" w:cs="Calibri"/>
          <w:bCs/>
          <w:color w:val="000000"/>
          <w:sz w:val="32"/>
          <w:szCs w:val="32"/>
          <w:lang w:val="en-US"/>
        </w:rPr>
        <w:t>Supplem</w:t>
      </w:r>
      <w:r>
        <w:rPr>
          <w:rFonts w:ascii="Cambria" w:hAnsi="Cambria" w:cs="Calibri"/>
          <w:bCs/>
          <w:color w:val="000000"/>
          <w:sz w:val="32"/>
          <w:szCs w:val="32"/>
          <w:lang w:val="en-US"/>
        </w:rPr>
        <w:t>e</w:t>
      </w:r>
      <w:r w:rsidRPr="00030CCB">
        <w:rPr>
          <w:rFonts w:ascii="Cambria" w:hAnsi="Cambria" w:cs="Calibri"/>
          <w:bCs/>
          <w:color w:val="000000"/>
          <w:sz w:val="32"/>
          <w:szCs w:val="32"/>
          <w:lang w:val="en-US"/>
        </w:rPr>
        <w:t>ntal material for:</w:t>
      </w:r>
    </w:p>
    <w:p w14:paraId="0A055A6E" w14:textId="3A4BAE01" w:rsidR="00030CCB" w:rsidRPr="0092721A" w:rsidRDefault="00030CCB" w:rsidP="00030CCB">
      <w:pPr>
        <w:spacing w:line="360" w:lineRule="auto"/>
        <w:jc w:val="center"/>
        <w:rPr>
          <w:rFonts w:ascii="Cambria" w:hAnsi="Cambria" w:cs="Calibri"/>
          <w:b/>
          <w:color w:val="000000"/>
          <w:sz w:val="32"/>
          <w:szCs w:val="32"/>
          <w:lang w:val="en-US"/>
        </w:rPr>
      </w:pPr>
      <w:r w:rsidRPr="0092721A">
        <w:rPr>
          <w:rFonts w:ascii="Cambria" w:hAnsi="Cambria" w:cs="Calibri"/>
          <w:b/>
          <w:color w:val="000000"/>
          <w:sz w:val="32"/>
          <w:szCs w:val="32"/>
          <w:lang w:val="en-US"/>
        </w:rPr>
        <w:t xml:space="preserve">Frequency-dependent reduction of cyber-sickness </w:t>
      </w:r>
    </w:p>
    <w:p w14:paraId="0A6AD65A" w14:textId="77777777" w:rsidR="00030CCB" w:rsidRPr="0092721A" w:rsidRDefault="00030CCB" w:rsidP="00030CCB">
      <w:pPr>
        <w:spacing w:line="360" w:lineRule="auto"/>
        <w:jc w:val="center"/>
        <w:rPr>
          <w:rFonts w:ascii="Cambria" w:hAnsi="Cambria" w:cs="Calibri"/>
          <w:b/>
          <w:color w:val="000000"/>
          <w:sz w:val="32"/>
          <w:szCs w:val="32"/>
          <w:lang w:val="en-US"/>
        </w:rPr>
      </w:pPr>
      <w:r w:rsidRPr="0092721A">
        <w:rPr>
          <w:rFonts w:ascii="Cambria" w:hAnsi="Cambria" w:cs="Calibri"/>
          <w:b/>
          <w:color w:val="000000"/>
          <w:sz w:val="32"/>
          <w:szCs w:val="32"/>
          <w:lang w:val="en-US"/>
        </w:rPr>
        <w:t xml:space="preserve">in Virtual Reality by transcranial oscillatory stimulation </w:t>
      </w:r>
    </w:p>
    <w:p w14:paraId="3FADEA80" w14:textId="77777777" w:rsidR="00030CCB" w:rsidRPr="0092721A" w:rsidRDefault="00030CCB" w:rsidP="00030CCB">
      <w:pPr>
        <w:spacing w:line="360" w:lineRule="auto"/>
        <w:jc w:val="center"/>
        <w:rPr>
          <w:rFonts w:ascii="Cambria" w:hAnsi="Cambria" w:cs="Calibri"/>
          <w:b/>
          <w:color w:val="000000"/>
          <w:sz w:val="32"/>
          <w:szCs w:val="32"/>
        </w:rPr>
      </w:pPr>
      <w:r w:rsidRPr="0092721A">
        <w:rPr>
          <w:rFonts w:ascii="Cambria" w:hAnsi="Cambria" w:cs="Calibri"/>
          <w:b/>
          <w:color w:val="000000"/>
          <w:sz w:val="32"/>
          <w:szCs w:val="32"/>
        </w:rPr>
        <w:t xml:space="preserve">of the </w:t>
      </w:r>
      <w:proofErr w:type="spellStart"/>
      <w:r w:rsidRPr="0092721A">
        <w:rPr>
          <w:rFonts w:ascii="Cambria" w:hAnsi="Cambria" w:cs="Calibri"/>
          <w:b/>
          <w:color w:val="000000"/>
          <w:sz w:val="32"/>
          <w:szCs w:val="32"/>
        </w:rPr>
        <w:t>vestibular</w:t>
      </w:r>
      <w:proofErr w:type="spellEnd"/>
      <w:r w:rsidRPr="0092721A">
        <w:rPr>
          <w:rFonts w:ascii="Cambria" w:hAnsi="Cambria" w:cs="Calibri"/>
          <w:b/>
          <w:color w:val="000000"/>
          <w:sz w:val="32"/>
          <w:szCs w:val="32"/>
        </w:rPr>
        <w:t xml:space="preserve"> </w:t>
      </w:r>
      <w:proofErr w:type="spellStart"/>
      <w:r w:rsidRPr="0092721A">
        <w:rPr>
          <w:rFonts w:ascii="Cambria" w:hAnsi="Cambria" w:cs="Calibri"/>
          <w:b/>
          <w:color w:val="000000"/>
          <w:sz w:val="32"/>
          <w:szCs w:val="32"/>
        </w:rPr>
        <w:t>cortex</w:t>
      </w:r>
      <w:proofErr w:type="spellEnd"/>
    </w:p>
    <w:p w14:paraId="0E0A05FF" w14:textId="77777777" w:rsidR="00030CCB" w:rsidRPr="0092721A" w:rsidRDefault="00030CCB" w:rsidP="00030CCB">
      <w:pPr>
        <w:spacing w:line="360" w:lineRule="auto"/>
        <w:jc w:val="center"/>
        <w:rPr>
          <w:rFonts w:ascii="Cambria" w:hAnsi="Cambria" w:cs="Calibri"/>
          <w:b/>
          <w:color w:val="000000"/>
          <w:sz w:val="22"/>
          <w:szCs w:val="22"/>
        </w:rPr>
      </w:pPr>
    </w:p>
    <w:p w14:paraId="3194C4C8" w14:textId="77777777" w:rsidR="00030CCB" w:rsidRPr="0092721A" w:rsidRDefault="00030CCB" w:rsidP="00030CCB">
      <w:pPr>
        <w:spacing w:line="360" w:lineRule="auto"/>
        <w:jc w:val="center"/>
        <w:rPr>
          <w:rFonts w:ascii="Cambria" w:hAnsi="Cambria" w:cs="Calibri"/>
          <w:color w:val="000000"/>
          <w:sz w:val="22"/>
          <w:szCs w:val="22"/>
        </w:rPr>
      </w:pPr>
      <w:r w:rsidRPr="0092721A">
        <w:rPr>
          <w:rFonts w:ascii="Cambria" w:hAnsi="Cambria" w:cs="Calibri"/>
          <w:color w:val="000000"/>
          <w:sz w:val="22"/>
          <w:szCs w:val="22"/>
        </w:rPr>
        <w:t xml:space="preserve">Alberto Benelli </w:t>
      </w:r>
      <w:r w:rsidRPr="0092721A">
        <w:rPr>
          <w:rFonts w:ascii="Cambria" w:hAnsi="Cambria" w:cs="Calibri"/>
          <w:color w:val="000000"/>
          <w:sz w:val="22"/>
          <w:szCs w:val="22"/>
          <w:vertAlign w:val="superscript"/>
        </w:rPr>
        <w:t>1</w:t>
      </w:r>
      <w:r w:rsidRPr="0092721A">
        <w:rPr>
          <w:rFonts w:ascii="Cambria" w:hAnsi="Cambria" w:cs="Calibri"/>
          <w:color w:val="000000"/>
          <w:sz w:val="22"/>
          <w:szCs w:val="22"/>
        </w:rPr>
        <w:t xml:space="preserve">, Francesco Neri </w:t>
      </w:r>
      <w:r w:rsidRPr="0092721A">
        <w:rPr>
          <w:rFonts w:ascii="Cambria" w:hAnsi="Cambria" w:cs="Calibri"/>
          <w:color w:val="000000"/>
          <w:sz w:val="22"/>
          <w:szCs w:val="22"/>
          <w:vertAlign w:val="superscript"/>
        </w:rPr>
        <w:t>1,2</w:t>
      </w:r>
      <w:r w:rsidRPr="0092721A">
        <w:rPr>
          <w:rFonts w:ascii="Cambria" w:hAnsi="Cambria" w:cs="Calibri"/>
          <w:color w:val="000000"/>
          <w:sz w:val="22"/>
          <w:szCs w:val="22"/>
        </w:rPr>
        <w:t xml:space="preserve">, Alessandra Cinti </w:t>
      </w:r>
      <w:r w:rsidRPr="0092721A">
        <w:rPr>
          <w:rFonts w:ascii="Cambria" w:hAnsi="Cambria" w:cs="Calibri"/>
          <w:color w:val="000000"/>
          <w:sz w:val="22"/>
          <w:szCs w:val="22"/>
          <w:vertAlign w:val="superscript"/>
        </w:rPr>
        <w:t>1</w:t>
      </w:r>
      <w:r w:rsidRPr="0092721A">
        <w:rPr>
          <w:rFonts w:ascii="Cambria" w:hAnsi="Cambria" w:cs="Calibri"/>
          <w:color w:val="000000"/>
          <w:sz w:val="22"/>
          <w:szCs w:val="22"/>
        </w:rPr>
        <w:t xml:space="preserve">, Patrizio Pasqualetti </w:t>
      </w:r>
      <w:r w:rsidRPr="0092721A">
        <w:rPr>
          <w:rFonts w:ascii="Cambria" w:hAnsi="Cambria" w:cs="Calibri"/>
          <w:color w:val="000000"/>
          <w:sz w:val="22"/>
          <w:szCs w:val="22"/>
          <w:vertAlign w:val="superscript"/>
        </w:rPr>
        <w:t>3</w:t>
      </w:r>
      <w:r w:rsidRPr="0092721A">
        <w:rPr>
          <w:rFonts w:ascii="Cambria" w:hAnsi="Cambria" w:cs="Calibri"/>
          <w:color w:val="000000"/>
          <w:sz w:val="22"/>
          <w:szCs w:val="22"/>
        </w:rPr>
        <w:t xml:space="preserve">, Sara M. Romanella </w:t>
      </w:r>
      <w:r w:rsidRPr="0092721A">
        <w:rPr>
          <w:rFonts w:ascii="Cambria" w:hAnsi="Cambria" w:cs="Calibri"/>
          <w:color w:val="000000"/>
          <w:sz w:val="22"/>
          <w:szCs w:val="22"/>
          <w:vertAlign w:val="superscript"/>
        </w:rPr>
        <w:t>1,6</w:t>
      </w:r>
      <w:r w:rsidRPr="0092721A">
        <w:rPr>
          <w:rFonts w:ascii="Cambria" w:hAnsi="Cambria" w:cs="Calibri"/>
          <w:color w:val="000000"/>
          <w:sz w:val="22"/>
          <w:szCs w:val="22"/>
        </w:rPr>
        <w:t xml:space="preserve">, Alessandro Giannotta </w:t>
      </w:r>
      <w:r w:rsidRPr="0092721A">
        <w:rPr>
          <w:rFonts w:ascii="Cambria" w:hAnsi="Cambria" w:cs="Calibri"/>
          <w:color w:val="000000"/>
          <w:sz w:val="22"/>
          <w:szCs w:val="22"/>
          <w:vertAlign w:val="superscript"/>
        </w:rPr>
        <w:t>1</w:t>
      </w:r>
      <w:r w:rsidRPr="0092721A">
        <w:rPr>
          <w:rFonts w:ascii="Cambria" w:hAnsi="Cambria" w:cs="Calibri"/>
          <w:color w:val="000000"/>
          <w:sz w:val="22"/>
          <w:szCs w:val="22"/>
        </w:rPr>
        <w:t xml:space="preserve">, David De Monte </w:t>
      </w:r>
      <w:r w:rsidRPr="0092721A">
        <w:rPr>
          <w:rFonts w:ascii="Cambria" w:hAnsi="Cambria" w:cs="Calibri"/>
          <w:color w:val="000000"/>
          <w:sz w:val="22"/>
          <w:szCs w:val="22"/>
          <w:vertAlign w:val="superscript"/>
        </w:rPr>
        <w:t>1</w:t>
      </w:r>
      <w:r w:rsidRPr="0092721A">
        <w:rPr>
          <w:rFonts w:ascii="Cambria" w:hAnsi="Cambria" w:cs="Calibri"/>
          <w:color w:val="000000"/>
          <w:sz w:val="22"/>
          <w:szCs w:val="22"/>
        </w:rPr>
        <w:t xml:space="preserve">, Marco Mandalà </w:t>
      </w:r>
      <w:r w:rsidRPr="0092721A">
        <w:rPr>
          <w:rFonts w:ascii="Cambria" w:hAnsi="Cambria" w:cs="Calibri"/>
          <w:color w:val="000000"/>
          <w:sz w:val="22"/>
          <w:szCs w:val="22"/>
          <w:vertAlign w:val="superscript"/>
        </w:rPr>
        <w:t>2, 4</w:t>
      </w:r>
      <w:r w:rsidRPr="0092721A">
        <w:rPr>
          <w:rFonts w:ascii="Cambria" w:hAnsi="Cambria" w:cs="Calibri"/>
          <w:color w:val="000000"/>
          <w:sz w:val="22"/>
          <w:szCs w:val="22"/>
        </w:rPr>
        <w:t xml:space="preserve">, Carmelo Smeralda </w:t>
      </w:r>
      <w:r w:rsidRPr="0092721A">
        <w:rPr>
          <w:rFonts w:ascii="Cambria" w:hAnsi="Cambria" w:cs="Calibri"/>
          <w:color w:val="000000"/>
          <w:sz w:val="22"/>
          <w:szCs w:val="22"/>
          <w:vertAlign w:val="superscript"/>
        </w:rPr>
        <w:t>1</w:t>
      </w:r>
      <w:r w:rsidRPr="0092721A">
        <w:rPr>
          <w:rFonts w:ascii="Cambria" w:hAnsi="Cambria" w:cs="Calibri"/>
          <w:color w:val="000000"/>
          <w:sz w:val="22"/>
          <w:szCs w:val="22"/>
        </w:rPr>
        <w:t xml:space="preserve">, Domenico </w:t>
      </w:r>
      <w:proofErr w:type="spellStart"/>
      <w:r w:rsidRPr="0092721A">
        <w:rPr>
          <w:rFonts w:ascii="Cambria" w:hAnsi="Cambria" w:cs="Calibri"/>
          <w:color w:val="000000"/>
          <w:sz w:val="22"/>
          <w:szCs w:val="22"/>
        </w:rPr>
        <w:t>Prattichizzo</w:t>
      </w:r>
      <w:proofErr w:type="spellEnd"/>
      <w:r w:rsidRPr="0092721A">
        <w:rPr>
          <w:rFonts w:ascii="Cambria" w:hAnsi="Cambria" w:cs="Calibri"/>
          <w:color w:val="000000"/>
          <w:sz w:val="22"/>
          <w:szCs w:val="22"/>
        </w:rPr>
        <w:t xml:space="preserve"> </w:t>
      </w:r>
      <w:r w:rsidRPr="0092721A">
        <w:rPr>
          <w:rFonts w:ascii="Cambria" w:hAnsi="Cambria" w:cs="Calibri"/>
          <w:i/>
          <w:iCs/>
          <w:color w:val="000000"/>
          <w:sz w:val="22"/>
          <w:szCs w:val="22"/>
          <w:vertAlign w:val="superscript"/>
        </w:rPr>
        <w:t>2,5</w:t>
      </w:r>
      <w:r w:rsidRPr="0092721A">
        <w:rPr>
          <w:rFonts w:ascii="Cambria" w:hAnsi="Cambria" w:cs="Calibri"/>
          <w:color w:val="000000"/>
          <w:sz w:val="22"/>
          <w:szCs w:val="22"/>
        </w:rPr>
        <w:t xml:space="preserve">, Emiliano </w:t>
      </w:r>
      <w:proofErr w:type="spellStart"/>
      <w:r w:rsidRPr="0092721A">
        <w:rPr>
          <w:rFonts w:ascii="Cambria" w:hAnsi="Cambria" w:cs="Calibri"/>
          <w:color w:val="000000"/>
          <w:sz w:val="22"/>
          <w:szCs w:val="22"/>
        </w:rPr>
        <w:t>Santarnecchi</w:t>
      </w:r>
      <w:proofErr w:type="spellEnd"/>
      <w:r w:rsidRPr="0092721A">
        <w:rPr>
          <w:rFonts w:ascii="Cambria" w:hAnsi="Cambria" w:cs="Calibri"/>
          <w:color w:val="000000"/>
          <w:sz w:val="22"/>
          <w:szCs w:val="22"/>
        </w:rPr>
        <w:t xml:space="preserve"> </w:t>
      </w:r>
      <w:r w:rsidRPr="0092721A">
        <w:rPr>
          <w:rFonts w:ascii="Cambria" w:hAnsi="Cambria" w:cs="Calibri"/>
          <w:color w:val="000000"/>
          <w:sz w:val="22"/>
          <w:szCs w:val="22"/>
          <w:vertAlign w:val="superscript"/>
        </w:rPr>
        <w:t>6,*</w:t>
      </w:r>
      <w:r w:rsidRPr="0092721A">
        <w:rPr>
          <w:rFonts w:ascii="Cambria" w:hAnsi="Cambria" w:cs="Calibri"/>
          <w:color w:val="000000"/>
          <w:sz w:val="22"/>
          <w:szCs w:val="22"/>
        </w:rPr>
        <w:t xml:space="preserve">, Simone Rossi </w:t>
      </w:r>
      <w:r w:rsidRPr="0092721A">
        <w:rPr>
          <w:rFonts w:ascii="Cambria" w:hAnsi="Cambria" w:cs="Calibri"/>
          <w:color w:val="000000"/>
          <w:sz w:val="22"/>
          <w:szCs w:val="22"/>
          <w:vertAlign w:val="superscript"/>
        </w:rPr>
        <w:t>1,2,*</w:t>
      </w:r>
    </w:p>
    <w:p w14:paraId="334DE886" w14:textId="77777777" w:rsidR="00030CCB" w:rsidRPr="0092721A" w:rsidRDefault="00030CCB" w:rsidP="00030CCB">
      <w:pPr>
        <w:spacing w:line="360" w:lineRule="auto"/>
        <w:jc w:val="center"/>
        <w:rPr>
          <w:rFonts w:ascii="Cambria" w:hAnsi="Cambria" w:cs="Calibri"/>
          <w:color w:val="000000"/>
          <w:sz w:val="22"/>
          <w:szCs w:val="22"/>
          <w:vertAlign w:val="superscript"/>
        </w:rPr>
      </w:pPr>
      <w:r w:rsidRPr="0092721A">
        <w:rPr>
          <w:rFonts w:ascii="Cambria" w:hAnsi="Cambria" w:cs="Calibri"/>
          <w:color w:val="000000"/>
          <w:sz w:val="22"/>
          <w:szCs w:val="22"/>
          <w:vertAlign w:val="superscript"/>
        </w:rPr>
        <w:t xml:space="preserve"> </w:t>
      </w:r>
    </w:p>
    <w:p w14:paraId="4EDE3B8A" w14:textId="77777777" w:rsidR="00030CCB" w:rsidRPr="0092721A" w:rsidRDefault="00030CCB" w:rsidP="00030CCB">
      <w:pPr>
        <w:spacing w:line="360" w:lineRule="auto"/>
        <w:rPr>
          <w:rFonts w:ascii="Cambria" w:hAnsi="Cambria" w:cs="Calibri"/>
          <w:color w:val="000000"/>
          <w:sz w:val="22"/>
          <w:szCs w:val="22"/>
          <w:lang w:val="en-US"/>
        </w:rPr>
      </w:pPr>
      <w:r w:rsidRPr="0092721A">
        <w:rPr>
          <w:rFonts w:ascii="Cambria" w:hAnsi="Cambria" w:cs="Calibri"/>
          <w:color w:val="000000"/>
          <w:sz w:val="22"/>
          <w:szCs w:val="22"/>
          <w:lang w:val="en-US"/>
        </w:rPr>
        <w:t>* = these two authors contributed equally</w:t>
      </w:r>
    </w:p>
    <w:p w14:paraId="3E9EF553" w14:textId="77777777" w:rsidR="00030CCB" w:rsidRPr="0092721A" w:rsidRDefault="00030CCB" w:rsidP="00030CCB">
      <w:pPr>
        <w:spacing w:line="360" w:lineRule="auto"/>
        <w:jc w:val="both"/>
        <w:rPr>
          <w:rFonts w:ascii="Cambria" w:hAnsi="Cambria" w:cs="Calibri"/>
          <w:color w:val="000000"/>
          <w:sz w:val="22"/>
          <w:szCs w:val="22"/>
          <w:lang w:val="en-US"/>
        </w:rPr>
      </w:pPr>
    </w:p>
    <w:p w14:paraId="733642F9" w14:textId="77777777" w:rsidR="00030CCB" w:rsidRPr="004832BE" w:rsidRDefault="00030CCB" w:rsidP="00030CCB">
      <w:pPr>
        <w:spacing w:line="360" w:lineRule="auto"/>
        <w:jc w:val="both"/>
        <w:rPr>
          <w:rFonts w:ascii="Cambria" w:hAnsi="Cambria" w:cs="Calibri"/>
          <w:i/>
          <w:iCs/>
          <w:color w:val="000000"/>
          <w:sz w:val="22"/>
          <w:szCs w:val="22"/>
          <w:lang w:val="en-US"/>
        </w:rPr>
      </w:pPr>
      <w:r w:rsidRPr="004832BE">
        <w:rPr>
          <w:rFonts w:ascii="Cambria" w:hAnsi="Cambria" w:cs="Calibri"/>
          <w:i/>
          <w:iCs/>
          <w:color w:val="000000"/>
          <w:sz w:val="22"/>
          <w:szCs w:val="22"/>
          <w:vertAlign w:val="superscript"/>
          <w:lang w:val="en-US"/>
        </w:rPr>
        <w:t xml:space="preserve">1 </w:t>
      </w:r>
      <w:r w:rsidRPr="004832BE">
        <w:rPr>
          <w:rFonts w:ascii="Cambria" w:hAnsi="Cambria" w:cs="Calibri"/>
          <w:i/>
          <w:iCs/>
          <w:color w:val="000000"/>
          <w:sz w:val="22"/>
          <w:szCs w:val="22"/>
          <w:lang w:val="en-US"/>
        </w:rPr>
        <w:t>Siena Brain Investigation &amp; Neuromodulation Lab (Si-BIN Lab), Unit of Neurology and Clinical Neurophysiology, Department of Medicine, Surgery and Neuroscience, University of Siena, Italy</w:t>
      </w:r>
    </w:p>
    <w:p w14:paraId="03B431CA" w14:textId="77777777" w:rsidR="00030CCB" w:rsidRPr="004832BE" w:rsidRDefault="00030CCB" w:rsidP="00030CCB">
      <w:pPr>
        <w:spacing w:line="360" w:lineRule="auto"/>
        <w:jc w:val="both"/>
        <w:rPr>
          <w:rFonts w:ascii="Cambria" w:hAnsi="Cambria" w:cs="Calibri"/>
          <w:i/>
          <w:iCs/>
          <w:color w:val="000000"/>
          <w:sz w:val="22"/>
          <w:szCs w:val="22"/>
          <w:lang w:val="en-US"/>
        </w:rPr>
      </w:pPr>
      <w:r w:rsidRPr="004832BE">
        <w:rPr>
          <w:rFonts w:ascii="Cambria" w:hAnsi="Cambria" w:cs="Calibri"/>
          <w:i/>
          <w:iCs/>
          <w:color w:val="000000"/>
          <w:sz w:val="22"/>
          <w:szCs w:val="22"/>
          <w:vertAlign w:val="superscript"/>
          <w:lang w:val="en-US"/>
        </w:rPr>
        <w:t xml:space="preserve">2  </w:t>
      </w:r>
      <w:r w:rsidRPr="004832BE">
        <w:rPr>
          <w:rFonts w:ascii="Cambria" w:hAnsi="Cambria" w:cs="Calibri"/>
          <w:i/>
          <w:iCs/>
          <w:color w:val="000000"/>
          <w:sz w:val="22"/>
          <w:szCs w:val="22"/>
          <w:lang w:val="en-US"/>
        </w:rPr>
        <w:t xml:space="preserve">Oto-Neuro-Tech Conjoined Lab, </w:t>
      </w:r>
      <w:proofErr w:type="spellStart"/>
      <w:r w:rsidRPr="004832BE">
        <w:rPr>
          <w:rFonts w:ascii="Cambria" w:hAnsi="Cambria" w:cs="Calibri"/>
          <w:i/>
          <w:iCs/>
          <w:color w:val="000000"/>
          <w:sz w:val="22"/>
          <w:szCs w:val="22"/>
          <w:lang w:val="en-US"/>
        </w:rPr>
        <w:t>Policlinico</w:t>
      </w:r>
      <w:proofErr w:type="spellEnd"/>
      <w:r w:rsidRPr="004832BE">
        <w:rPr>
          <w:rFonts w:ascii="Cambria" w:hAnsi="Cambria" w:cs="Calibri"/>
          <w:i/>
          <w:iCs/>
          <w:color w:val="000000"/>
          <w:sz w:val="22"/>
          <w:szCs w:val="22"/>
          <w:lang w:val="en-US"/>
        </w:rPr>
        <w:t xml:space="preserve"> Le </w:t>
      </w:r>
      <w:proofErr w:type="spellStart"/>
      <w:r w:rsidRPr="004832BE">
        <w:rPr>
          <w:rFonts w:ascii="Cambria" w:hAnsi="Cambria" w:cs="Calibri"/>
          <w:i/>
          <w:iCs/>
          <w:color w:val="000000"/>
          <w:sz w:val="22"/>
          <w:szCs w:val="22"/>
          <w:lang w:val="en-US"/>
        </w:rPr>
        <w:t>Scotte</w:t>
      </w:r>
      <w:proofErr w:type="spellEnd"/>
      <w:r w:rsidRPr="004832BE">
        <w:rPr>
          <w:rFonts w:ascii="Cambria" w:hAnsi="Cambria" w:cs="Calibri"/>
          <w:i/>
          <w:iCs/>
          <w:color w:val="000000"/>
          <w:sz w:val="22"/>
          <w:szCs w:val="22"/>
          <w:lang w:val="en-US"/>
        </w:rPr>
        <w:t>, University of Siena, Italy</w:t>
      </w:r>
    </w:p>
    <w:p w14:paraId="32E6B214" w14:textId="77777777" w:rsidR="00030CCB" w:rsidRPr="004832BE" w:rsidRDefault="00030CCB" w:rsidP="00030CCB">
      <w:pPr>
        <w:spacing w:line="360" w:lineRule="auto"/>
        <w:jc w:val="both"/>
        <w:rPr>
          <w:rFonts w:ascii="Cambria" w:hAnsi="Cambria" w:cs="Calibri"/>
          <w:i/>
          <w:iCs/>
          <w:color w:val="000000"/>
          <w:sz w:val="22"/>
          <w:szCs w:val="22"/>
          <w:lang w:val="en-US"/>
        </w:rPr>
      </w:pPr>
      <w:r w:rsidRPr="004832BE">
        <w:rPr>
          <w:rFonts w:ascii="Cambria" w:hAnsi="Cambria" w:cs="Calibri"/>
          <w:i/>
          <w:iCs/>
          <w:color w:val="000000"/>
          <w:sz w:val="22"/>
          <w:szCs w:val="22"/>
          <w:vertAlign w:val="superscript"/>
          <w:lang w:val="en-US"/>
        </w:rPr>
        <w:t>3</w:t>
      </w:r>
      <w:r w:rsidRPr="004832BE">
        <w:rPr>
          <w:rFonts w:ascii="Cambria" w:hAnsi="Cambria" w:cs="Calibri"/>
          <w:i/>
          <w:iCs/>
          <w:color w:val="000000"/>
          <w:sz w:val="22"/>
          <w:szCs w:val="22"/>
          <w:lang w:val="en-US"/>
        </w:rPr>
        <w:t xml:space="preserve"> Health Statistics, University La Sapienza, Roma, Italy</w:t>
      </w:r>
    </w:p>
    <w:p w14:paraId="574A7CBC" w14:textId="5EB87747" w:rsidR="00030CCB" w:rsidRPr="004832BE" w:rsidRDefault="00030CCB" w:rsidP="00030CCB">
      <w:pPr>
        <w:spacing w:line="360" w:lineRule="auto"/>
        <w:jc w:val="both"/>
        <w:rPr>
          <w:rFonts w:ascii="Cambria" w:hAnsi="Cambria" w:cs="Calibri"/>
          <w:i/>
          <w:iCs/>
          <w:color w:val="000000"/>
          <w:sz w:val="22"/>
          <w:szCs w:val="22"/>
          <w:lang w:val="en-US"/>
        </w:rPr>
      </w:pPr>
      <w:r w:rsidRPr="004832BE">
        <w:rPr>
          <w:rFonts w:ascii="Cambria" w:hAnsi="Cambria" w:cs="Calibri"/>
          <w:i/>
          <w:iCs/>
          <w:color w:val="000000"/>
          <w:sz w:val="22"/>
          <w:szCs w:val="22"/>
          <w:vertAlign w:val="superscript"/>
          <w:lang w:val="en-US"/>
        </w:rPr>
        <w:t xml:space="preserve">4 </w:t>
      </w:r>
      <w:r w:rsidRPr="004832BE">
        <w:rPr>
          <w:rFonts w:ascii="Cambria" w:hAnsi="Cambria" w:cs="Calibri"/>
          <w:i/>
          <w:iCs/>
          <w:color w:val="000000"/>
          <w:sz w:val="22"/>
          <w:szCs w:val="22"/>
          <w:lang w:val="en-US"/>
        </w:rPr>
        <w:t xml:space="preserve">Otolaryngology, Department of Medicine, Surgery and Neuroscience, University of Siena, Italy </w:t>
      </w:r>
    </w:p>
    <w:p w14:paraId="5FA01F79" w14:textId="77777777" w:rsidR="00030CCB" w:rsidRPr="004832BE" w:rsidRDefault="00030CCB" w:rsidP="00030CCB">
      <w:pPr>
        <w:spacing w:line="360" w:lineRule="auto"/>
        <w:rPr>
          <w:rFonts w:ascii="Cambria" w:hAnsi="Cambria"/>
          <w:i/>
          <w:iCs/>
          <w:color w:val="000000"/>
          <w:sz w:val="22"/>
          <w:szCs w:val="22"/>
          <w:lang w:val="en-US"/>
        </w:rPr>
      </w:pPr>
      <w:r w:rsidRPr="004832BE">
        <w:rPr>
          <w:rFonts w:ascii="Cambria" w:hAnsi="Cambria"/>
          <w:i/>
          <w:iCs/>
          <w:color w:val="000000"/>
          <w:sz w:val="22"/>
          <w:szCs w:val="22"/>
          <w:vertAlign w:val="superscript"/>
          <w:lang w:val="en-US"/>
        </w:rPr>
        <w:t>5</w:t>
      </w:r>
      <w:r w:rsidRPr="004832BE">
        <w:rPr>
          <w:rFonts w:ascii="Cambria" w:hAnsi="Cambria"/>
          <w:i/>
          <w:iCs/>
          <w:color w:val="000000"/>
          <w:sz w:val="22"/>
          <w:szCs w:val="22"/>
          <w:lang w:val="en-US"/>
        </w:rPr>
        <w:t xml:space="preserve"> Siena Robotics and Systems (</w:t>
      </w:r>
      <w:proofErr w:type="spellStart"/>
      <w:r w:rsidRPr="004832BE">
        <w:rPr>
          <w:rFonts w:ascii="Cambria" w:hAnsi="Cambria"/>
          <w:i/>
          <w:iCs/>
          <w:color w:val="000000"/>
          <w:sz w:val="22"/>
          <w:szCs w:val="22"/>
          <w:lang w:val="en-US"/>
        </w:rPr>
        <w:t>SiRS</w:t>
      </w:r>
      <w:proofErr w:type="spellEnd"/>
      <w:r w:rsidRPr="004832BE">
        <w:rPr>
          <w:rFonts w:ascii="Cambria" w:hAnsi="Cambria"/>
          <w:i/>
          <w:iCs/>
          <w:color w:val="000000"/>
          <w:sz w:val="22"/>
          <w:szCs w:val="22"/>
          <w:lang w:val="en-US"/>
        </w:rPr>
        <w:t>) Lab, Department of Information Engineering and Mathematics, University of Siena, Siena, Italy</w:t>
      </w:r>
    </w:p>
    <w:p w14:paraId="1CE4435F" w14:textId="77777777" w:rsidR="00030CCB" w:rsidRPr="004832BE" w:rsidRDefault="00030CCB" w:rsidP="00030CCB">
      <w:pPr>
        <w:spacing w:line="360" w:lineRule="auto"/>
        <w:jc w:val="both"/>
        <w:rPr>
          <w:rFonts w:ascii="Cambria" w:hAnsi="Cambria" w:cs="Calibri"/>
          <w:i/>
          <w:iCs/>
          <w:color w:val="000000"/>
          <w:sz w:val="22"/>
          <w:szCs w:val="22"/>
          <w:lang w:val="en-US"/>
        </w:rPr>
      </w:pPr>
      <w:r w:rsidRPr="004832BE">
        <w:rPr>
          <w:rFonts w:ascii="Cambria" w:hAnsi="Cambria" w:cs="Calibri"/>
          <w:i/>
          <w:iCs/>
          <w:color w:val="000000"/>
          <w:sz w:val="22"/>
          <w:szCs w:val="22"/>
          <w:vertAlign w:val="superscript"/>
          <w:lang w:val="en-US"/>
        </w:rPr>
        <w:t>6</w:t>
      </w:r>
      <w:r w:rsidRPr="004832BE">
        <w:rPr>
          <w:rFonts w:ascii="Cambria" w:hAnsi="Cambria" w:cs="Calibri"/>
          <w:i/>
          <w:iCs/>
          <w:color w:val="000000"/>
          <w:sz w:val="22"/>
          <w:szCs w:val="22"/>
          <w:lang w:val="en-US"/>
        </w:rPr>
        <w:t xml:space="preserve"> Precision Neuroscience &amp; Neuromodulation Program, Gordon Center for Medical Imaging, Massachusetts General Hospital, Harvard Medical School, Boston, MA, USA</w:t>
      </w:r>
    </w:p>
    <w:p w14:paraId="7BF941E4" w14:textId="77777777" w:rsidR="00030CCB" w:rsidRPr="0092721A" w:rsidRDefault="00030CCB" w:rsidP="00030CCB">
      <w:pPr>
        <w:spacing w:line="360" w:lineRule="auto"/>
        <w:jc w:val="both"/>
        <w:rPr>
          <w:rFonts w:ascii="Cambria" w:hAnsi="Cambria" w:cs="Calibri"/>
          <w:color w:val="000000"/>
          <w:sz w:val="22"/>
          <w:szCs w:val="22"/>
          <w:lang w:val="en-US"/>
        </w:rPr>
      </w:pPr>
      <w:r w:rsidRPr="0092721A">
        <w:rPr>
          <w:rFonts w:ascii="Cambria" w:hAnsi="Cambria" w:cs="Calibri"/>
          <w:color w:val="000000"/>
          <w:sz w:val="22"/>
          <w:szCs w:val="22"/>
          <w:vertAlign w:val="superscript"/>
          <w:lang w:val="en-US"/>
        </w:rPr>
        <w:t xml:space="preserve"> </w:t>
      </w:r>
    </w:p>
    <w:p w14:paraId="2461B261" w14:textId="77777777" w:rsidR="00030CCB" w:rsidRPr="0092721A" w:rsidRDefault="00030CCB" w:rsidP="00030CCB">
      <w:pPr>
        <w:spacing w:line="360" w:lineRule="auto"/>
        <w:jc w:val="both"/>
        <w:outlineLvl w:val="0"/>
        <w:rPr>
          <w:rFonts w:ascii="Cambria" w:hAnsi="Cambria" w:cs="Calibri"/>
          <w:color w:val="000000"/>
          <w:sz w:val="22"/>
          <w:szCs w:val="22"/>
          <w:lang w:val="en-US"/>
        </w:rPr>
      </w:pPr>
      <w:r w:rsidRPr="0092721A">
        <w:rPr>
          <w:rFonts w:ascii="Cambria" w:hAnsi="Cambria" w:cs="Calibri"/>
          <w:b/>
          <w:color w:val="000000"/>
          <w:sz w:val="22"/>
          <w:szCs w:val="22"/>
          <w:lang w:val="en-US"/>
        </w:rPr>
        <w:t>Running title</w:t>
      </w:r>
      <w:r w:rsidRPr="0092721A">
        <w:rPr>
          <w:rFonts w:ascii="Cambria" w:hAnsi="Cambria" w:cs="Calibri"/>
          <w:color w:val="000000"/>
          <w:sz w:val="22"/>
          <w:szCs w:val="22"/>
          <w:lang w:val="en-US"/>
        </w:rPr>
        <w:t>: Oscillatory neuromodulation for cyber-sickness</w:t>
      </w:r>
    </w:p>
    <w:p w14:paraId="5304F21A" w14:textId="77777777" w:rsidR="00030CCB" w:rsidRPr="0092721A" w:rsidRDefault="00030CCB" w:rsidP="00030CCB">
      <w:pPr>
        <w:spacing w:line="360" w:lineRule="auto"/>
        <w:jc w:val="both"/>
        <w:outlineLvl w:val="0"/>
        <w:rPr>
          <w:rFonts w:ascii="Cambria" w:hAnsi="Cambria" w:cs="Calibri"/>
          <w:color w:val="000000"/>
          <w:sz w:val="22"/>
          <w:szCs w:val="22"/>
          <w:lang w:val="en-US"/>
        </w:rPr>
      </w:pPr>
      <w:r w:rsidRPr="0092721A">
        <w:rPr>
          <w:rFonts w:ascii="Cambria" w:hAnsi="Cambria" w:cs="Calibri"/>
          <w:b/>
          <w:color w:val="000000"/>
          <w:sz w:val="22"/>
          <w:szCs w:val="22"/>
          <w:lang w:val="en-US"/>
        </w:rPr>
        <w:t xml:space="preserve">Financial disclosures </w:t>
      </w:r>
      <w:r w:rsidRPr="0092721A">
        <w:rPr>
          <w:rFonts w:ascii="Cambria" w:hAnsi="Cambria" w:cs="Calibri"/>
          <w:color w:val="000000"/>
          <w:sz w:val="22"/>
          <w:szCs w:val="22"/>
          <w:lang w:val="en-US"/>
        </w:rPr>
        <w:t>All authors report no con</w:t>
      </w:r>
      <w:r w:rsidRPr="0092721A">
        <w:rPr>
          <w:rFonts w:ascii="Cambria" w:hAnsi="Cambria" w:cs="Calibri"/>
          <w:color w:val="000000"/>
          <w:sz w:val="22"/>
          <w:szCs w:val="22"/>
        </w:rPr>
        <w:t>ﬂ</w:t>
      </w:r>
      <w:r w:rsidRPr="0092721A">
        <w:rPr>
          <w:rFonts w:ascii="Cambria" w:hAnsi="Cambria" w:cs="Calibri"/>
          <w:color w:val="000000"/>
          <w:sz w:val="22"/>
          <w:szCs w:val="22"/>
          <w:lang w:val="en-US"/>
        </w:rPr>
        <w:t>it of interest.</w:t>
      </w:r>
    </w:p>
    <w:p w14:paraId="7FC8B87E" w14:textId="77777777" w:rsidR="00030CCB" w:rsidRPr="0092721A" w:rsidRDefault="00030CCB" w:rsidP="00030CCB">
      <w:pPr>
        <w:spacing w:line="360" w:lineRule="auto"/>
        <w:jc w:val="both"/>
        <w:rPr>
          <w:rFonts w:ascii="Cambria" w:hAnsi="Cambria" w:cs="Calibri"/>
          <w:color w:val="000000"/>
          <w:sz w:val="22"/>
          <w:szCs w:val="22"/>
          <w:lang w:val="en-US"/>
        </w:rPr>
      </w:pPr>
    </w:p>
    <w:p w14:paraId="525AACF0" w14:textId="77777777" w:rsidR="00030CCB" w:rsidRPr="0092721A" w:rsidRDefault="00030CCB" w:rsidP="00030CCB">
      <w:pPr>
        <w:spacing w:line="360" w:lineRule="auto"/>
        <w:jc w:val="both"/>
        <w:outlineLvl w:val="0"/>
        <w:rPr>
          <w:rFonts w:ascii="Cambria" w:hAnsi="Cambria" w:cs="Calibri"/>
          <w:b/>
          <w:color w:val="000000"/>
          <w:sz w:val="22"/>
          <w:szCs w:val="22"/>
          <w:lang w:val="en-US"/>
        </w:rPr>
      </w:pPr>
      <w:r w:rsidRPr="0092721A">
        <w:rPr>
          <w:rFonts w:ascii="Cambria" w:hAnsi="Cambria" w:cs="Calibri"/>
          <w:b/>
          <w:color w:val="000000"/>
          <w:sz w:val="22"/>
          <w:szCs w:val="22"/>
          <w:lang w:val="en-US"/>
        </w:rPr>
        <w:t>Corresponding Authors:</w:t>
      </w:r>
    </w:p>
    <w:p w14:paraId="7BA95411" w14:textId="77777777" w:rsidR="00030CCB" w:rsidRPr="0092721A" w:rsidRDefault="00030CCB" w:rsidP="00030CCB">
      <w:pPr>
        <w:ind w:right="288"/>
        <w:jc w:val="both"/>
        <w:rPr>
          <w:rFonts w:ascii="Cambria" w:eastAsia="Times New Roman" w:hAnsi="Cambria" w:cs="Calibri"/>
          <w:sz w:val="22"/>
          <w:szCs w:val="22"/>
          <w:lang w:val="en-US" w:eastAsia="it-IT"/>
        </w:rPr>
      </w:pPr>
      <w:r w:rsidRPr="0092721A">
        <w:rPr>
          <w:rFonts w:ascii="Cambria" w:eastAsia="Times New Roman" w:hAnsi="Cambria" w:cs="Calibri"/>
          <w:color w:val="000000"/>
          <w:sz w:val="22"/>
          <w:szCs w:val="22"/>
          <w:lang w:val="en-US" w:eastAsia="it-IT"/>
        </w:rPr>
        <w:t xml:space="preserve">Emiliano </w:t>
      </w:r>
      <w:proofErr w:type="spellStart"/>
      <w:r w:rsidRPr="0092721A">
        <w:rPr>
          <w:rFonts w:ascii="Cambria" w:eastAsia="Times New Roman" w:hAnsi="Cambria" w:cs="Calibri"/>
          <w:color w:val="000000"/>
          <w:sz w:val="22"/>
          <w:szCs w:val="22"/>
          <w:lang w:val="en-US" w:eastAsia="it-IT"/>
        </w:rPr>
        <w:t>Santarnecchi</w:t>
      </w:r>
      <w:proofErr w:type="spellEnd"/>
    </w:p>
    <w:p w14:paraId="2A0B0B0F" w14:textId="77777777" w:rsidR="00030CCB" w:rsidRPr="0092721A" w:rsidRDefault="00030CCB" w:rsidP="00030CCB">
      <w:pPr>
        <w:ind w:right="288"/>
        <w:jc w:val="both"/>
        <w:rPr>
          <w:rFonts w:ascii="Cambria" w:eastAsia="Times New Roman" w:hAnsi="Cambria" w:cs="Calibri"/>
          <w:sz w:val="22"/>
          <w:szCs w:val="22"/>
          <w:lang w:val="en-US" w:eastAsia="it-IT"/>
        </w:rPr>
      </w:pPr>
      <w:r w:rsidRPr="0092721A">
        <w:rPr>
          <w:rFonts w:ascii="Cambria" w:eastAsia="Times New Roman" w:hAnsi="Cambria" w:cs="Calibri"/>
          <w:color w:val="000000"/>
          <w:sz w:val="22"/>
          <w:szCs w:val="22"/>
          <w:lang w:val="en-US" w:eastAsia="it-IT"/>
        </w:rPr>
        <w:t>Precision Neuroscience and Neuromodulation Program, </w:t>
      </w:r>
    </w:p>
    <w:p w14:paraId="04B41419" w14:textId="77777777" w:rsidR="00030CCB" w:rsidRPr="0092721A" w:rsidRDefault="00030CCB" w:rsidP="00030CCB">
      <w:pPr>
        <w:ind w:right="288"/>
        <w:jc w:val="both"/>
        <w:rPr>
          <w:rFonts w:ascii="Cambria" w:eastAsia="Times New Roman" w:hAnsi="Cambria" w:cs="Calibri"/>
          <w:sz w:val="22"/>
          <w:szCs w:val="22"/>
          <w:lang w:val="en-US" w:eastAsia="it-IT"/>
        </w:rPr>
      </w:pPr>
      <w:r w:rsidRPr="0092721A">
        <w:rPr>
          <w:rFonts w:ascii="Cambria" w:eastAsia="Times New Roman" w:hAnsi="Cambria" w:cs="Calibri"/>
          <w:color w:val="000000"/>
          <w:sz w:val="22"/>
          <w:szCs w:val="22"/>
          <w:lang w:val="en-US" w:eastAsia="it-IT"/>
        </w:rPr>
        <w:t>Gordon Center for Medical Imaging, Department of Radiology, </w:t>
      </w:r>
    </w:p>
    <w:p w14:paraId="0B73A7CD" w14:textId="77777777" w:rsidR="00030CCB" w:rsidRPr="0092721A" w:rsidRDefault="00030CCB" w:rsidP="00030CCB">
      <w:pPr>
        <w:ind w:right="288"/>
        <w:jc w:val="both"/>
        <w:rPr>
          <w:rFonts w:ascii="Cambria" w:eastAsia="Times New Roman" w:hAnsi="Cambria" w:cs="Calibri"/>
          <w:sz w:val="22"/>
          <w:szCs w:val="22"/>
          <w:lang w:val="en-US" w:eastAsia="it-IT"/>
        </w:rPr>
      </w:pPr>
      <w:r w:rsidRPr="0092721A">
        <w:rPr>
          <w:rFonts w:ascii="Cambria" w:eastAsia="Times New Roman" w:hAnsi="Cambria" w:cs="Calibri"/>
          <w:color w:val="000000"/>
          <w:sz w:val="22"/>
          <w:szCs w:val="22"/>
          <w:lang w:val="en-US" w:eastAsia="it-IT"/>
        </w:rPr>
        <w:t>Massachusetts General Hospital, </w:t>
      </w:r>
    </w:p>
    <w:p w14:paraId="6EF91719" w14:textId="77777777" w:rsidR="00030CCB" w:rsidRPr="0092721A" w:rsidRDefault="00030CCB" w:rsidP="00030CCB">
      <w:pPr>
        <w:ind w:right="288"/>
        <w:jc w:val="both"/>
        <w:rPr>
          <w:rFonts w:ascii="Cambria" w:eastAsia="Times New Roman" w:hAnsi="Cambria" w:cs="Calibri"/>
          <w:color w:val="000000"/>
          <w:sz w:val="22"/>
          <w:szCs w:val="22"/>
          <w:lang w:val="en-US" w:eastAsia="it-IT"/>
        </w:rPr>
      </w:pPr>
      <w:r w:rsidRPr="0092721A">
        <w:rPr>
          <w:rFonts w:ascii="Cambria" w:eastAsia="Times New Roman" w:hAnsi="Cambria" w:cs="Calibri"/>
          <w:color w:val="000000"/>
          <w:sz w:val="22"/>
          <w:szCs w:val="22"/>
          <w:lang w:val="en-US" w:eastAsia="it-IT"/>
        </w:rPr>
        <w:t>Harvard Medical School, Boston, MA, USA </w:t>
      </w:r>
    </w:p>
    <w:p w14:paraId="64F7F9B0" w14:textId="77777777" w:rsidR="00030CCB" w:rsidRPr="0092721A" w:rsidRDefault="00030CCB" w:rsidP="00030CCB">
      <w:pPr>
        <w:ind w:right="288"/>
        <w:jc w:val="both"/>
        <w:rPr>
          <w:rFonts w:ascii="Cambria" w:eastAsia="Times New Roman" w:hAnsi="Cambria" w:cs="Calibri"/>
          <w:color w:val="000000"/>
          <w:sz w:val="22"/>
          <w:szCs w:val="22"/>
          <w:lang w:val="en-US" w:eastAsia="it-IT"/>
        </w:rPr>
      </w:pPr>
    </w:p>
    <w:p w14:paraId="1832CC73" w14:textId="77777777" w:rsidR="00030CCB" w:rsidRPr="0092721A" w:rsidRDefault="00030CCB" w:rsidP="00030CCB">
      <w:pPr>
        <w:jc w:val="both"/>
        <w:outlineLvl w:val="0"/>
        <w:rPr>
          <w:rFonts w:ascii="Cambria" w:hAnsi="Cambria" w:cs="Calibri"/>
          <w:bCs/>
          <w:color w:val="000000"/>
          <w:sz w:val="22"/>
          <w:szCs w:val="22"/>
          <w:lang w:val="en-US"/>
        </w:rPr>
      </w:pPr>
      <w:r w:rsidRPr="0092721A">
        <w:rPr>
          <w:rFonts w:ascii="Cambria" w:hAnsi="Cambria" w:cs="Calibri"/>
          <w:bCs/>
          <w:color w:val="000000"/>
          <w:sz w:val="22"/>
          <w:szCs w:val="22"/>
          <w:lang w:val="en-US"/>
        </w:rPr>
        <w:t>Simone Rossi</w:t>
      </w:r>
    </w:p>
    <w:p w14:paraId="6FDA26C0" w14:textId="77777777" w:rsidR="00030CCB" w:rsidRPr="0092721A" w:rsidRDefault="00030CCB" w:rsidP="00030CCB">
      <w:pPr>
        <w:jc w:val="both"/>
        <w:outlineLvl w:val="0"/>
        <w:rPr>
          <w:rFonts w:ascii="Cambria" w:hAnsi="Cambria" w:cs="Calibri"/>
          <w:bCs/>
          <w:color w:val="000000"/>
          <w:sz w:val="22"/>
          <w:szCs w:val="22"/>
          <w:lang w:val="en-US"/>
        </w:rPr>
      </w:pPr>
      <w:r w:rsidRPr="0092721A">
        <w:rPr>
          <w:rFonts w:ascii="Cambria" w:hAnsi="Cambria" w:cs="Calibri"/>
          <w:bCs/>
          <w:color w:val="000000"/>
          <w:sz w:val="22"/>
          <w:szCs w:val="22"/>
          <w:lang w:val="en-US"/>
        </w:rPr>
        <w:t>Siena Brain Investigation &amp; Neuromodulation Lab (Si-BIN Lab), Unit of Neurology and Clinical Neurophysiology, Department of Medicine, Surgery and Neuroscience, University of Siena, Italy</w:t>
      </w:r>
    </w:p>
    <w:p w14:paraId="1F0D7ED3" w14:textId="77777777" w:rsidR="00030CCB" w:rsidRPr="0092721A" w:rsidRDefault="00030CCB" w:rsidP="00030CCB">
      <w:pPr>
        <w:jc w:val="both"/>
        <w:outlineLvl w:val="0"/>
        <w:rPr>
          <w:rFonts w:ascii="Cambria" w:hAnsi="Cambria" w:cs="Calibri"/>
          <w:bCs/>
          <w:color w:val="000000"/>
          <w:sz w:val="22"/>
          <w:szCs w:val="22"/>
          <w:lang w:val="en-US"/>
        </w:rPr>
      </w:pPr>
      <w:r w:rsidRPr="0092721A">
        <w:rPr>
          <w:rFonts w:ascii="Cambria" w:hAnsi="Cambria" w:cs="Calibri"/>
          <w:bCs/>
          <w:color w:val="000000"/>
          <w:sz w:val="22"/>
          <w:szCs w:val="22"/>
          <w:lang w:val="en-US"/>
        </w:rPr>
        <w:t>Tel: 0577 233 321</w:t>
      </w:r>
    </w:p>
    <w:p w14:paraId="63C72DDB" w14:textId="77777777" w:rsidR="00030CCB" w:rsidRPr="0092721A" w:rsidRDefault="00030CCB" w:rsidP="00030CCB">
      <w:pPr>
        <w:jc w:val="both"/>
        <w:outlineLvl w:val="0"/>
        <w:rPr>
          <w:rFonts w:ascii="Cambria" w:hAnsi="Cambria" w:cs="Calibri"/>
          <w:bCs/>
          <w:color w:val="000000"/>
          <w:sz w:val="22"/>
          <w:szCs w:val="22"/>
          <w:lang w:val="en-US"/>
        </w:rPr>
      </w:pPr>
      <w:r w:rsidRPr="0092721A">
        <w:rPr>
          <w:rFonts w:ascii="Cambria" w:hAnsi="Cambria" w:cs="Calibri"/>
          <w:bCs/>
          <w:color w:val="000000"/>
          <w:sz w:val="22"/>
          <w:szCs w:val="22"/>
          <w:lang w:val="en-US"/>
        </w:rPr>
        <w:t xml:space="preserve">Email: </w:t>
      </w:r>
      <w:r w:rsidR="00000000">
        <w:fldChar w:fldCharType="begin"/>
      </w:r>
      <w:r w:rsidR="00000000" w:rsidRPr="00E66EAE">
        <w:rPr>
          <w:lang w:val="en-US"/>
        </w:rPr>
        <w:instrText>HYPERLINK "mailto:simone.rossi@unisi.it"</w:instrText>
      </w:r>
      <w:r w:rsidR="00000000">
        <w:fldChar w:fldCharType="separate"/>
      </w:r>
      <w:r w:rsidRPr="0092721A">
        <w:rPr>
          <w:rStyle w:val="Collegamentoipertestuale"/>
          <w:rFonts w:ascii="Cambria" w:hAnsi="Cambria" w:cs="Calibri"/>
          <w:bCs/>
          <w:sz w:val="22"/>
          <w:szCs w:val="22"/>
          <w:lang w:val="en-US"/>
        </w:rPr>
        <w:t>simone.rossi@unisi.it</w:t>
      </w:r>
      <w:r w:rsidR="00000000">
        <w:rPr>
          <w:rStyle w:val="Collegamentoipertestuale"/>
          <w:rFonts w:ascii="Cambria" w:hAnsi="Cambria" w:cs="Calibri"/>
          <w:bCs/>
          <w:sz w:val="22"/>
          <w:szCs w:val="22"/>
          <w:lang w:val="en-US"/>
        </w:rPr>
        <w:fldChar w:fldCharType="end"/>
      </w:r>
    </w:p>
    <w:p w14:paraId="6B371627" w14:textId="77777777" w:rsidR="00030CCB" w:rsidRPr="0092721A" w:rsidRDefault="00030CCB" w:rsidP="00030CCB">
      <w:pPr>
        <w:jc w:val="both"/>
        <w:outlineLvl w:val="0"/>
        <w:rPr>
          <w:rFonts w:ascii="Cambria" w:hAnsi="Cambria" w:cs="Calibri"/>
          <w:bCs/>
          <w:color w:val="000000"/>
          <w:sz w:val="22"/>
          <w:szCs w:val="22"/>
          <w:lang w:val="en-US"/>
        </w:rPr>
      </w:pPr>
      <w:r w:rsidRPr="0092721A">
        <w:rPr>
          <w:rFonts w:ascii="Cambria" w:hAnsi="Cambria" w:cs="Calibri"/>
          <w:bCs/>
          <w:color w:val="000000"/>
          <w:sz w:val="22"/>
          <w:szCs w:val="22"/>
          <w:lang w:val="en-US"/>
        </w:rPr>
        <w:t xml:space="preserve">Website: </w:t>
      </w:r>
      <w:r w:rsidR="00000000">
        <w:fldChar w:fldCharType="begin"/>
      </w:r>
      <w:r w:rsidR="00000000" w:rsidRPr="00E66EAE">
        <w:rPr>
          <w:lang w:val="en-US"/>
        </w:rPr>
        <w:instrText>HYPERLINK "http://www.sibinlab.it"</w:instrText>
      </w:r>
      <w:r w:rsidR="00000000">
        <w:fldChar w:fldCharType="separate"/>
      </w:r>
      <w:r w:rsidRPr="0092721A">
        <w:rPr>
          <w:rStyle w:val="Collegamentoipertestuale"/>
          <w:rFonts w:ascii="Cambria" w:hAnsi="Cambria" w:cs="Calibri"/>
          <w:bCs/>
          <w:sz w:val="22"/>
          <w:szCs w:val="22"/>
          <w:lang w:val="en-US"/>
        </w:rPr>
        <w:t>www.sibinlab.it</w:t>
      </w:r>
      <w:r w:rsidR="00000000">
        <w:rPr>
          <w:rStyle w:val="Collegamentoipertestuale"/>
          <w:rFonts w:ascii="Cambria" w:hAnsi="Cambria" w:cs="Calibri"/>
          <w:bCs/>
          <w:sz w:val="22"/>
          <w:szCs w:val="22"/>
          <w:lang w:val="en-US"/>
        </w:rPr>
        <w:fldChar w:fldCharType="end"/>
      </w:r>
    </w:p>
    <w:p w14:paraId="3B59D014" w14:textId="77777777" w:rsidR="00030CCB" w:rsidRPr="0092721A" w:rsidRDefault="00030CCB" w:rsidP="00030CCB">
      <w:pPr>
        <w:jc w:val="both"/>
        <w:outlineLvl w:val="0"/>
        <w:rPr>
          <w:rFonts w:ascii="Cambria" w:hAnsi="Cambria" w:cs="Calibri"/>
          <w:bCs/>
          <w:color w:val="000000"/>
          <w:sz w:val="22"/>
          <w:szCs w:val="22"/>
          <w:lang w:val="en-US"/>
        </w:rPr>
      </w:pPr>
    </w:p>
    <w:p w14:paraId="7F90571E" w14:textId="77777777" w:rsidR="00030CCB" w:rsidRPr="0092721A" w:rsidRDefault="00030CCB" w:rsidP="00030CCB">
      <w:pPr>
        <w:spacing w:line="360" w:lineRule="auto"/>
        <w:jc w:val="both"/>
        <w:outlineLvl w:val="0"/>
        <w:rPr>
          <w:rFonts w:ascii="Cambria" w:hAnsi="Cambria" w:cs="Calibri"/>
          <w:bCs/>
          <w:i/>
          <w:iCs/>
          <w:color w:val="000000"/>
          <w:sz w:val="22"/>
          <w:szCs w:val="22"/>
          <w:lang w:val="en-US"/>
        </w:rPr>
      </w:pPr>
      <w:r w:rsidRPr="0092721A">
        <w:rPr>
          <w:rFonts w:ascii="Cambria" w:hAnsi="Cambria" w:cs="Calibri"/>
          <w:bCs/>
          <w:i/>
          <w:iCs/>
          <w:color w:val="000000"/>
          <w:sz w:val="22"/>
          <w:szCs w:val="22"/>
          <w:lang w:val="en-US"/>
        </w:rPr>
        <w:lastRenderedPageBreak/>
        <w:t xml:space="preserve">The research has received partial funding from the European Commission H2020 Framework </w:t>
      </w:r>
      <w:proofErr w:type="spellStart"/>
      <w:r w:rsidRPr="0092721A">
        <w:rPr>
          <w:rFonts w:ascii="Cambria" w:hAnsi="Cambria" w:cs="Calibri"/>
          <w:bCs/>
          <w:i/>
          <w:iCs/>
          <w:color w:val="000000"/>
          <w:sz w:val="22"/>
          <w:szCs w:val="22"/>
          <w:lang w:val="en-US"/>
        </w:rPr>
        <w:t>Programme</w:t>
      </w:r>
      <w:proofErr w:type="spellEnd"/>
      <w:r w:rsidRPr="0092721A">
        <w:rPr>
          <w:rFonts w:ascii="Cambria" w:hAnsi="Cambria" w:cs="Calibri"/>
          <w:bCs/>
          <w:i/>
          <w:iCs/>
          <w:color w:val="000000"/>
          <w:sz w:val="22"/>
          <w:szCs w:val="22"/>
          <w:lang w:val="en-US"/>
        </w:rPr>
        <w:t xml:space="preserve"> under Grant No. 101017727 of the project “EXPERIENCE”</w:t>
      </w:r>
    </w:p>
    <w:p w14:paraId="5F6B2184" w14:textId="77777777" w:rsidR="00030CCB" w:rsidRPr="0092721A" w:rsidRDefault="00030CCB" w:rsidP="00030CCB">
      <w:pPr>
        <w:spacing w:line="360" w:lineRule="auto"/>
        <w:jc w:val="both"/>
        <w:outlineLvl w:val="0"/>
        <w:rPr>
          <w:rFonts w:ascii="Cambria" w:hAnsi="Cambria" w:cs="Calibri"/>
          <w:bCs/>
          <w:i/>
          <w:iCs/>
          <w:color w:val="000000"/>
          <w:sz w:val="22"/>
          <w:szCs w:val="22"/>
          <w:lang w:val="en-US"/>
        </w:rPr>
      </w:pPr>
      <w:r w:rsidRPr="0092721A">
        <w:rPr>
          <w:rFonts w:ascii="Cambria" w:hAnsi="Cambria" w:cs="Calibri"/>
          <w:bCs/>
          <w:i/>
          <w:iCs/>
          <w:color w:val="000000"/>
          <w:sz w:val="22"/>
          <w:szCs w:val="22"/>
          <w:lang w:val="en-US"/>
        </w:rPr>
        <w:t xml:space="preserve">Authors are grateful Prof. Francisco Javier </w:t>
      </w:r>
      <w:proofErr w:type="spellStart"/>
      <w:r w:rsidRPr="0092721A">
        <w:rPr>
          <w:rFonts w:ascii="Cambria" w:hAnsi="Cambria" w:cs="Calibri"/>
          <w:bCs/>
          <w:i/>
          <w:iCs/>
          <w:color w:val="000000"/>
          <w:sz w:val="22"/>
          <w:szCs w:val="22"/>
          <w:lang w:val="en-US"/>
        </w:rPr>
        <w:t>Cudeiro</w:t>
      </w:r>
      <w:proofErr w:type="spellEnd"/>
      <w:r w:rsidRPr="0092721A">
        <w:rPr>
          <w:rFonts w:ascii="Cambria" w:hAnsi="Cambria" w:cs="Calibri"/>
          <w:bCs/>
          <w:i/>
          <w:iCs/>
          <w:color w:val="000000"/>
          <w:sz w:val="22"/>
          <w:szCs w:val="22"/>
          <w:lang w:val="en-US"/>
        </w:rPr>
        <w:t xml:space="preserve"> </w:t>
      </w:r>
      <w:proofErr w:type="spellStart"/>
      <w:r w:rsidRPr="0092721A">
        <w:rPr>
          <w:rFonts w:ascii="Cambria" w:hAnsi="Cambria" w:cs="Calibri"/>
          <w:bCs/>
          <w:i/>
          <w:iCs/>
          <w:color w:val="000000"/>
          <w:sz w:val="22"/>
          <w:szCs w:val="22"/>
          <w:lang w:val="en-US"/>
        </w:rPr>
        <w:t>Mazaira</w:t>
      </w:r>
      <w:proofErr w:type="spellEnd"/>
      <w:r w:rsidRPr="0092721A">
        <w:rPr>
          <w:rFonts w:ascii="Cambria" w:hAnsi="Cambria" w:cs="Calibri"/>
          <w:bCs/>
          <w:i/>
          <w:iCs/>
          <w:color w:val="000000"/>
          <w:sz w:val="22"/>
          <w:szCs w:val="22"/>
          <w:lang w:val="en-US"/>
        </w:rPr>
        <w:t xml:space="preserve"> for a critical revision of the manuscript.</w:t>
      </w:r>
    </w:p>
    <w:p w14:paraId="14535BA0" w14:textId="77777777" w:rsidR="00685A9F" w:rsidRDefault="00000000">
      <w:pPr>
        <w:rPr>
          <w:lang w:val="en-US"/>
        </w:rPr>
      </w:pPr>
    </w:p>
    <w:p w14:paraId="0F22E1E1" w14:textId="77777777" w:rsidR="00030CCB" w:rsidRDefault="00030CCB">
      <w:pPr>
        <w:rPr>
          <w:lang w:val="en-US"/>
        </w:rPr>
      </w:pPr>
    </w:p>
    <w:p w14:paraId="6045384C" w14:textId="77777777" w:rsidR="00030CCB" w:rsidRDefault="00030CCB">
      <w:pPr>
        <w:rPr>
          <w:lang w:val="en-US"/>
        </w:rPr>
      </w:pPr>
    </w:p>
    <w:p w14:paraId="07B06BAA" w14:textId="77777777" w:rsidR="00030CCB" w:rsidRDefault="00030CCB">
      <w:pPr>
        <w:rPr>
          <w:lang w:val="en-US"/>
        </w:rPr>
      </w:pPr>
    </w:p>
    <w:p w14:paraId="40AC4564" w14:textId="07CE46A9" w:rsidR="00030CCB" w:rsidRPr="004E46EB" w:rsidRDefault="00030CCB" w:rsidP="004E46EB">
      <w:pPr>
        <w:jc w:val="center"/>
        <w:rPr>
          <w:rFonts w:ascii="Times New Roman" w:hAnsi="Times New Roman"/>
          <w:b/>
          <w:bCs/>
          <w:lang w:val="en-US"/>
        </w:rPr>
      </w:pPr>
      <w:r w:rsidRPr="004E46EB">
        <w:rPr>
          <w:rFonts w:ascii="Times New Roman" w:hAnsi="Times New Roman"/>
          <w:b/>
          <w:bCs/>
          <w:lang w:val="en-US"/>
        </w:rPr>
        <w:t>Results</w:t>
      </w:r>
    </w:p>
    <w:p w14:paraId="42099ABC" w14:textId="77777777" w:rsidR="00030CCB" w:rsidRPr="004E46EB" w:rsidRDefault="00030CCB">
      <w:pPr>
        <w:rPr>
          <w:rFonts w:ascii="Times New Roman" w:hAnsi="Times New Roman"/>
          <w:lang w:val="en-US"/>
        </w:rPr>
      </w:pPr>
    </w:p>
    <w:p w14:paraId="45B678BE" w14:textId="56F7E1AF" w:rsidR="004E46EB" w:rsidRPr="004E46EB" w:rsidRDefault="004E46EB">
      <w:pPr>
        <w:rPr>
          <w:rFonts w:ascii="Times New Roman" w:hAnsi="Times New Roman"/>
          <w:sz w:val="22"/>
          <w:szCs w:val="22"/>
          <w:lang w:val="en-US"/>
        </w:rPr>
      </w:pPr>
      <w:r w:rsidRPr="004E46EB">
        <w:rPr>
          <w:rFonts w:ascii="Times New Roman" w:hAnsi="Times New Roman"/>
          <w:sz w:val="22"/>
          <w:szCs w:val="22"/>
          <w:lang w:val="en-US"/>
        </w:rPr>
        <w:t xml:space="preserve">The supplementary Figure 1 summarizes  </w:t>
      </w:r>
      <w:r w:rsidRPr="004E46EB">
        <w:rPr>
          <w:rFonts w:ascii="Times New Roman" w:hAnsi="Times New Roman"/>
          <w:bCs/>
          <w:sz w:val="22"/>
          <w:szCs w:val="22"/>
          <w:lang w:val="en-US"/>
        </w:rPr>
        <w:t>the level of CS experienced by subjects along the  six orders of sequence of treatments.</w:t>
      </w:r>
    </w:p>
    <w:p w14:paraId="665E2548" w14:textId="2634397A" w:rsidR="00030CCB" w:rsidRDefault="00030CCB">
      <w:pPr>
        <w:rPr>
          <w:lang w:val="en-US"/>
        </w:rPr>
      </w:pPr>
    </w:p>
    <w:p w14:paraId="3FC4BB37" w14:textId="1895001A" w:rsidR="00CD388D" w:rsidRDefault="00CD388D">
      <w:pPr>
        <w:rPr>
          <w:lang w:val="en-US"/>
        </w:rPr>
      </w:pPr>
      <w:r>
        <w:rPr>
          <w:noProof/>
          <w:lang w:val="en-US"/>
          <w14:ligatures w14:val="standardContextual"/>
        </w:rPr>
        <w:drawing>
          <wp:inline distT="0" distB="0" distL="0" distR="0" wp14:anchorId="273197E0" wp14:editId="65E60FB3">
            <wp:extent cx="5943600" cy="3505200"/>
            <wp:effectExtent l="0" t="0" r="0" b="0"/>
            <wp:docPr id="19935648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64831" name="Immagine 1993564831"/>
                    <pic:cNvPicPr/>
                  </pic:nvPicPr>
                  <pic:blipFill>
                    <a:blip r:embed="rId4">
                      <a:extLst>
                        <a:ext uri="{28A0092B-C50C-407E-A947-70E740481C1C}">
                          <a14:useLocalDpi xmlns:a14="http://schemas.microsoft.com/office/drawing/2010/main" val="0"/>
                        </a:ext>
                      </a:extLst>
                    </a:blip>
                    <a:stretch>
                      <a:fillRect/>
                    </a:stretch>
                  </pic:blipFill>
                  <pic:spPr>
                    <a:xfrm>
                      <a:off x="0" y="0"/>
                      <a:ext cx="5943600" cy="3505200"/>
                    </a:xfrm>
                    <a:prstGeom prst="rect">
                      <a:avLst/>
                    </a:prstGeom>
                  </pic:spPr>
                </pic:pic>
              </a:graphicData>
            </a:graphic>
          </wp:inline>
        </w:drawing>
      </w:r>
    </w:p>
    <w:p w14:paraId="122BFCA0" w14:textId="77777777" w:rsidR="00506B75" w:rsidRDefault="00506B75">
      <w:pPr>
        <w:rPr>
          <w:rFonts w:ascii="Times New Roman" w:hAnsi="Times New Roman"/>
          <w:b/>
          <w:bCs/>
          <w:i/>
          <w:iCs/>
          <w:lang w:val="en-US"/>
        </w:rPr>
      </w:pPr>
    </w:p>
    <w:p w14:paraId="2B9130EB" w14:textId="77777777" w:rsidR="00506B75" w:rsidRDefault="00506B75">
      <w:pPr>
        <w:rPr>
          <w:rFonts w:ascii="Times New Roman" w:hAnsi="Times New Roman"/>
          <w:b/>
          <w:bCs/>
          <w:i/>
          <w:iCs/>
          <w:lang w:val="en-US"/>
        </w:rPr>
      </w:pPr>
    </w:p>
    <w:p w14:paraId="531B2AD1" w14:textId="77777777" w:rsidR="00506B75" w:rsidRDefault="00506B75">
      <w:pPr>
        <w:rPr>
          <w:rFonts w:ascii="Times New Roman" w:hAnsi="Times New Roman"/>
          <w:b/>
          <w:bCs/>
          <w:i/>
          <w:iCs/>
          <w:lang w:val="en-US"/>
        </w:rPr>
      </w:pPr>
    </w:p>
    <w:p w14:paraId="45406D01" w14:textId="61298CB4" w:rsidR="00506B75" w:rsidRPr="004E46EB" w:rsidRDefault="00506B75" w:rsidP="00506B75">
      <w:pPr>
        <w:rPr>
          <w:rFonts w:ascii="Times New Roman" w:hAnsi="Times New Roman"/>
          <w:sz w:val="22"/>
          <w:szCs w:val="22"/>
          <w:lang w:val="en-US"/>
        </w:rPr>
      </w:pPr>
      <w:r w:rsidRPr="004E46EB">
        <w:rPr>
          <w:rFonts w:ascii="Times New Roman" w:hAnsi="Times New Roman"/>
          <w:sz w:val="22"/>
          <w:szCs w:val="22"/>
          <w:lang w:val="en-US"/>
        </w:rPr>
        <w:t xml:space="preserve">The supplementary Figure </w:t>
      </w:r>
      <w:r>
        <w:rPr>
          <w:rFonts w:ascii="Times New Roman" w:hAnsi="Times New Roman"/>
          <w:sz w:val="22"/>
          <w:szCs w:val="22"/>
          <w:lang w:val="en-US"/>
        </w:rPr>
        <w:t>2</w:t>
      </w:r>
      <w:r w:rsidRPr="004E46EB">
        <w:rPr>
          <w:rFonts w:ascii="Times New Roman" w:hAnsi="Times New Roman"/>
          <w:sz w:val="22"/>
          <w:szCs w:val="22"/>
          <w:lang w:val="en-US"/>
        </w:rPr>
        <w:t xml:space="preserve"> </w:t>
      </w:r>
      <w:r>
        <w:rPr>
          <w:rFonts w:ascii="Times New Roman" w:hAnsi="Times New Roman"/>
          <w:sz w:val="22"/>
          <w:szCs w:val="22"/>
          <w:lang w:val="en-US"/>
        </w:rPr>
        <w:t xml:space="preserve">shows that </w:t>
      </w:r>
      <w:r w:rsidRPr="00506B75">
        <w:rPr>
          <w:rFonts w:ascii="Times New Roman" w:hAnsi="Times New Roman"/>
          <w:sz w:val="22"/>
          <w:szCs w:val="22"/>
          <w:lang w:val="en-US"/>
        </w:rPr>
        <w:t>the correlation between baseline CS sham (x-axis) decreased after the adjustment for regression-to-the-mean effect (from r=0.58, p&lt;0.001 to r=0.28, p=0.084).</w:t>
      </w:r>
    </w:p>
    <w:p w14:paraId="53A28EF0" w14:textId="77777777" w:rsidR="00506B75" w:rsidRDefault="00506B75" w:rsidP="00506B75">
      <w:pPr>
        <w:rPr>
          <w:lang w:val="en-US"/>
        </w:rPr>
      </w:pPr>
    </w:p>
    <w:p w14:paraId="2B7DDA6E" w14:textId="6C7AFAF3" w:rsidR="00506B75" w:rsidRDefault="00506B75">
      <w:pPr>
        <w:rPr>
          <w:rFonts w:ascii="Times New Roman" w:hAnsi="Times New Roman"/>
          <w:b/>
          <w:bCs/>
          <w:i/>
          <w:iCs/>
          <w:lang w:val="en-US"/>
        </w:rPr>
      </w:pPr>
      <w:r>
        <w:rPr>
          <w:rFonts w:ascii="Times New Roman" w:hAnsi="Times New Roman"/>
          <w:noProof/>
          <w:lang w:eastAsia="it-IT"/>
        </w:rPr>
        <w:lastRenderedPageBreak/>
        <w:drawing>
          <wp:inline distT="0" distB="0" distL="0" distR="0" wp14:anchorId="44FA3C68" wp14:editId="4EEC2C7C">
            <wp:extent cx="5943600" cy="3495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03B2667A" w14:textId="77777777" w:rsidR="00506B75" w:rsidRDefault="00506B75">
      <w:pPr>
        <w:rPr>
          <w:rFonts w:ascii="Times New Roman" w:hAnsi="Times New Roman"/>
          <w:b/>
          <w:bCs/>
          <w:i/>
          <w:iCs/>
          <w:lang w:val="en-US"/>
        </w:rPr>
      </w:pPr>
    </w:p>
    <w:p w14:paraId="47420F6F" w14:textId="77777777" w:rsidR="00506B75" w:rsidRDefault="00506B75">
      <w:pPr>
        <w:rPr>
          <w:rFonts w:ascii="Times New Roman" w:hAnsi="Times New Roman"/>
          <w:b/>
          <w:bCs/>
          <w:i/>
          <w:iCs/>
          <w:lang w:val="en-US"/>
        </w:rPr>
      </w:pPr>
    </w:p>
    <w:p w14:paraId="3DC03454" w14:textId="77777777" w:rsidR="00506B75" w:rsidRDefault="00506B75">
      <w:pPr>
        <w:rPr>
          <w:rFonts w:ascii="Times New Roman" w:hAnsi="Times New Roman"/>
          <w:b/>
          <w:bCs/>
          <w:i/>
          <w:iCs/>
          <w:lang w:val="en-US"/>
        </w:rPr>
      </w:pPr>
    </w:p>
    <w:p w14:paraId="1EDC41C3" w14:textId="22B2FE19" w:rsidR="00030CCB" w:rsidRPr="00030CCB" w:rsidRDefault="00030CCB">
      <w:pPr>
        <w:rPr>
          <w:rFonts w:ascii="Times New Roman" w:hAnsi="Times New Roman"/>
          <w:b/>
          <w:bCs/>
          <w:i/>
          <w:iCs/>
          <w:lang w:val="en-US"/>
        </w:rPr>
      </w:pPr>
      <w:r w:rsidRPr="00030CCB">
        <w:rPr>
          <w:rFonts w:ascii="Times New Roman" w:hAnsi="Times New Roman"/>
          <w:b/>
          <w:bCs/>
          <w:i/>
          <w:iCs/>
          <w:lang w:val="en-US"/>
        </w:rPr>
        <w:t>Side effects questionnaire</w:t>
      </w:r>
    </w:p>
    <w:p w14:paraId="3C8F60DB" w14:textId="77777777" w:rsidR="00030CCB" w:rsidRDefault="00030CCB">
      <w:pPr>
        <w:rPr>
          <w:lang w:val="en-US"/>
        </w:rPr>
      </w:pPr>
    </w:p>
    <w:p w14:paraId="3272760E" w14:textId="77777777" w:rsidR="005218DF" w:rsidRDefault="00030CCB" w:rsidP="00030CCB">
      <w:pPr>
        <w:spacing w:line="360" w:lineRule="auto"/>
        <w:ind w:firstLine="708"/>
        <w:jc w:val="both"/>
        <w:outlineLvl w:val="0"/>
        <w:rPr>
          <w:rFonts w:ascii="Times New Roman" w:hAnsi="Times New Roman"/>
          <w:bCs/>
          <w:color w:val="000000"/>
          <w:sz w:val="20"/>
          <w:szCs w:val="20"/>
          <w:lang w:val="en-US"/>
        </w:rPr>
      </w:pPr>
      <w:r w:rsidRPr="00030CCB">
        <w:rPr>
          <w:rFonts w:ascii="Times New Roman" w:hAnsi="Times New Roman"/>
          <w:sz w:val="20"/>
          <w:szCs w:val="20"/>
          <w:lang w:val="en-US"/>
        </w:rPr>
        <w:t xml:space="preserve">The questionnaire has a range of scores from 0 to 4. </w:t>
      </w:r>
      <w:r w:rsidRPr="00030CCB">
        <w:rPr>
          <w:rFonts w:ascii="Times New Roman" w:hAnsi="Times New Roman"/>
          <w:bCs/>
          <w:sz w:val="20"/>
          <w:szCs w:val="20"/>
          <w:lang w:val="en-US"/>
        </w:rPr>
        <w:t>The Linear Mixed Model showed a significant effect of the applied frequency of stimulation on the headache score (F(1.793,64.56)=17.87,</w:t>
      </w:r>
      <w:r w:rsidRPr="00030CCB">
        <w:rPr>
          <w:rFonts w:ascii="Times New Roman" w:hAnsi="Times New Roman"/>
          <w:sz w:val="20"/>
          <w:szCs w:val="20"/>
          <w:lang w:val="en-US"/>
        </w:rPr>
        <w:t xml:space="preserve"> </w:t>
      </w:r>
      <w:r w:rsidRPr="00030CCB">
        <w:rPr>
          <w:rFonts w:ascii="Times New Roman" w:hAnsi="Times New Roman"/>
          <w:bCs/>
          <w:color w:val="000000"/>
          <w:sz w:val="20"/>
          <w:szCs w:val="20"/>
          <w:lang w:val="en-US"/>
        </w:rPr>
        <w:t>p &lt; .05). Multiple comparisons showed a significant increase during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a significant increase during 2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but no significant difference between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and 2Hz. </w:t>
      </w:r>
    </w:p>
    <w:p w14:paraId="4AC6D0F7" w14:textId="77777777" w:rsidR="005218DF" w:rsidRDefault="00030CCB" w:rsidP="00030CCB">
      <w:pPr>
        <w:spacing w:line="360" w:lineRule="auto"/>
        <w:ind w:firstLine="708"/>
        <w:jc w:val="both"/>
        <w:outlineLvl w:val="0"/>
        <w:rPr>
          <w:rFonts w:ascii="Times New Roman" w:hAnsi="Times New Roman"/>
          <w:bCs/>
          <w:color w:val="000000"/>
          <w:sz w:val="20"/>
          <w:szCs w:val="20"/>
          <w:lang w:val="en-US"/>
        </w:rPr>
      </w:pPr>
      <w:r w:rsidRPr="00030CCB">
        <w:rPr>
          <w:rFonts w:ascii="Times New Roman" w:hAnsi="Times New Roman"/>
          <w:bCs/>
          <w:sz w:val="20"/>
          <w:szCs w:val="20"/>
          <w:lang w:val="en-US"/>
        </w:rPr>
        <w:t>The Linear Mixed Model showed a significant effect of the applied frequency of stimulation on the itching score (F(1.793,64.56)=17.87,</w:t>
      </w:r>
      <w:r w:rsidRPr="00030CCB">
        <w:rPr>
          <w:rFonts w:ascii="Times New Roman" w:hAnsi="Times New Roman"/>
          <w:sz w:val="20"/>
          <w:szCs w:val="20"/>
          <w:lang w:val="en-US"/>
        </w:rPr>
        <w:t xml:space="preserve"> </w:t>
      </w:r>
      <w:r w:rsidRPr="00030CCB">
        <w:rPr>
          <w:rFonts w:ascii="Times New Roman" w:hAnsi="Times New Roman"/>
          <w:bCs/>
          <w:color w:val="000000"/>
          <w:sz w:val="20"/>
          <w:szCs w:val="20"/>
          <w:lang w:val="en-US"/>
        </w:rPr>
        <w:t>p &lt; .05). Multiple comparisons showed a significant increase during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a significant increase during 2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but no significant difference between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and 2Hz. Multiple comparisons showed a significant increase during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a significant increase during 2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but no significant difference between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and 2Hz. </w:t>
      </w:r>
    </w:p>
    <w:p w14:paraId="67854BCD" w14:textId="77777777" w:rsidR="005218DF" w:rsidRDefault="00030CCB" w:rsidP="005218DF">
      <w:pPr>
        <w:spacing w:line="360" w:lineRule="auto"/>
        <w:ind w:firstLine="708"/>
        <w:jc w:val="both"/>
        <w:outlineLvl w:val="0"/>
        <w:rPr>
          <w:rFonts w:ascii="Times New Roman" w:hAnsi="Times New Roman"/>
          <w:bCs/>
          <w:color w:val="000000"/>
          <w:sz w:val="20"/>
          <w:szCs w:val="20"/>
          <w:lang w:val="en-US"/>
        </w:rPr>
      </w:pPr>
      <w:r w:rsidRPr="00030CCB">
        <w:rPr>
          <w:rFonts w:ascii="Times New Roman" w:hAnsi="Times New Roman"/>
          <w:bCs/>
          <w:sz w:val="20"/>
          <w:szCs w:val="20"/>
          <w:lang w:val="en-US"/>
        </w:rPr>
        <w:t>The Linear Mixed Model showed a significant effect of the applied frequency of stimulation on the tingling score (F(1.803,97.38)=13.22,</w:t>
      </w:r>
      <w:r w:rsidRPr="00030CCB">
        <w:rPr>
          <w:rFonts w:ascii="Times New Roman" w:hAnsi="Times New Roman"/>
          <w:sz w:val="20"/>
          <w:szCs w:val="20"/>
          <w:lang w:val="en-US"/>
        </w:rPr>
        <w:t xml:space="preserve"> </w:t>
      </w:r>
      <w:r w:rsidRPr="00030CCB">
        <w:rPr>
          <w:rFonts w:ascii="Times New Roman" w:hAnsi="Times New Roman"/>
          <w:bCs/>
          <w:color w:val="000000"/>
          <w:sz w:val="20"/>
          <w:szCs w:val="20"/>
          <w:lang w:val="en-US"/>
        </w:rPr>
        <w:t>p &lt; .05). Multiple comparisons showed a significant increase during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a significant increase during 2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.0003), but no significant difference between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and 2Hz. </w:t>
      </w:r>
    </w:p>
    <w:p w14:paraId="73D8ADF4" w14:textId="745121A9" w:rsidR="00030CCB" w:rsidRPr="005218DF" w:rsidRDefault="00030CCB" w:rsidP="005218DF">
      <w:pPr>
        <w:spacing w:line="360" w:lineRule="auto"/>
        <w:ind w:firstLine="708"/>
        <w:jc w:val="both"/>
        <w:outlineLvl w:val="0"/>
        <w:rPr>
          <w:rFonts w:ascii="Times New Roman" w:hAnsi="Times New Roman"/>
          <w:bCs/>
          <w:sz w:val="20"/>
          <w:szCs w:val="20"/>
          <w:lang w:val="en-US"/>
        </w:rPr>
      </w:pPr>
      <w:r w:rsidRPr="00030CCB">
        <w:rPr>
          <w:rFonts w:ascii="Times New Roman" w:hAnsi="Times New Roman"/>
          <w:bCs/>
          <w:sz w:val="20"/>
          <w:szCs w:val="20"/>
          <w:lang w:val="en-US"/>
        </w:rPr>
        <w:t>The Linear Mixed Model showed a significant effect of the applied frequency of stimulation on the discomfort score (F(1.694,91.49)=14.73,</w:t>
      </w:r>
      <w:r w:rsidRPr="00030CCB">
        <w:rPr>
          <w:rFonts w:ascii="Times New Roman" w:hAnsi="Times New Roman"/>
          <w:sz w:val="20"/>
          <w:szCs w:val="20"/>
          <w:lang w:val="en-US"/>
        </w:rPr>
        <w:t xml:space="preserve"> </w:t>
      </w:r>
      <w:r w:rsidRPr="00030CCB">
        <w:rPr>
          <w:rFonts w:ascii="Times New Roman" w:hAnsi="Times New Roman"/>
          <w:bCs/>
          <w:color w:val="000000"/>
          <w:sz w:val="20"/>
          <w:szCs w:val="20"/>
          <w:lang w:val="en-US"/>
        </w:rPr>
        <w:t>p &lt; .05). Multiple comparisons showed a not significant increase during 10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a significant increase during 2 Hz-</w:t>
      </w:r>
      <w:proofErr w:type="spellStart"/>
      <w:r w:rsidRPr="00030CCB">
        <w:rPr>
          <w:rFonts w:ascii="Times New Roman" w:hAnsi="Times New Roman"/>
          <w:bCs/>
          <w:color w:val="000000"/>
          <w:sz w:val="20"/>
          <w:szCs w:val="20"/>
          <w:lang w:val="en-US"/>
        </w:rPr>
        <w:t>tACS</w:t>
      </w:r>
      <w:proofErr w:type="spellEnd"/>
      <w:r w:rsidRPr="00030CCB">
        <w:rPr>
          <w:rFonts w:ascii="Times New Roman" w:hAnsi="Times New Roman"/>
          <w:bCs/>
          <w:color w:val="000000"/>
          <w:sz w:val="20"/>
          <w:szCs w:val="20"/>
          <w:lang w:val="en-US"/>
        </w:rPr>
        <w:t xml:space="preserve"> versus Sham condition (p= .0001), a significant increase at 2Hz compared to 10Hz-tACS (p= .0255). </w:t>
      </w:r>
      <w:r w:rsidRPr="00030CCB">
        <w:rPr>
          <w:rFonts w:ascii="Times New Roman" w:hAnsi="Times New Roman"/>
          <w:sz w:val="20"/>
          <w:szCs w:val="20"/>
          <w:lang w:val="en-US"/>
        </w:rPr>
        <w:t>Fig.4. Participants didn’t report phosphenes (probably masked by VR). It is not easy to distinguish in the subjective reports how much what they reported was more attributable to the effect of stimulation alone, VR, oculus weight or the combination of these factors.</w:t>
      </w:r>
    </w:p>
    <w:p w14:paraId="6B0D5434" w14:textId="77777777" w:rsidR="00CD388D" w:rsidRDefault="00CD388D" w:rsidP="00030CCB">
      <w:pPr>
        <w:spacing w:line="360" w:lineRule="auto"/>
        <w:jc w:val="both"/>
        <w:outlineLvl w:val="0"/>
        <w:rPr>
          <w:rFonts w:ascii="Times New Roman" w:hAnsi="Times New Roman"/>
          <w:sz w:val="20"/>
          <w:szCs w:val="20"/>
          <w:highlight w:val="yellow"/>
          <w:lang w:val="en-US"/>
        </w:rPr>
      </w:pPr>
    </w:p>
    <w:p w14:paraId="5A9662A6" w14:textId="563D5F8C" w:rsidR="00030CCB" w:rsidRDefault="00CD388D" w:rsidP="00030CCB">
      <w:pPr>
        <w:spacing w:line="360" w:lineRule="auto"/>
        <w:jc w:val="both"/>
        <w:outlineLvl w:val="0"/>
        <w:rPr>
          <w:rFonts w:ascii="Times New Roman" w:hAnsi="Times New Roman"/>
          <w:sz w:val="20"/>
          <w:szCs w:val="20"/>
          <w:highlight w:val="yellow"/>
          <w:lang w:val="en-US"/>
        </w:rPr>
      </w:pPr>
      <w:r>
        <w:rPr>
          <w:rFonts w:ascii="Times New Roman" w:hAnsi="Times New Roman"/>
          <w:noProof/>
          <w:sz w:val="20"/>
          <w:szCs w:val="20"/>
          <w:lang w:val="en-US"/>
          <w14:ligatures w14:val="standardContextual"/>
        </w:rPr>
        <w:lastRenderedPageBreak/>
        <w:drawing>
          <wp:inline distT="0" distB="0" distL="0" distR="0" wp14:anchorId="0B875B26" wp14:editId="46E29FCF">
            <wp:extent cx="6116320" cy="1386840"/>
            <wp:effectExtent l="0" t="0" r="5080" b="0"/>
            <wp:docPr id="19769548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5480" name="Immagine 197695480"/>
                    <pic:cNvPicPr/>
                  </pic:nvPicPr>
                  <pic:blipFill>
                    <a:blip r:embed="rId6">
                      <a:extLst>
                        <a:ext uri="{28A0092B-C50C-407E-A947-70E740481C1C}">
                          <a14:useLocalDpi xmlns:a14="http://schemas.microsoft.com/office/drawing/2010/main" val="0"/>
                        </a:ext>
                      </a:extLst>
                    </a:blip>
                    <a:stretch>
                      <a:fillRect/>
                    </a:stretch>
                  </pic:blipFill>
                  <pic:spPr>
                    <a:xfrm>
                      <a:off x="0" y="0"/>
                      <a:ext cx="6116320" cy="1386840"/>
                    </a:xfrm>
                    <a:prstGeom prst="rect">
                      <a:avLst/>
                    </a:prstGeom>
                  </pic:spPr>
                </pic:pic>
              </a:graphicData>
            </a:graphic>
          </wp:inline>
        </w:drawing>
      </w:r>
      <w:r w:rsidR="00030CCB" w:rsidRPr="005D423D">
        <w:rPr>
          <w:rFonts w:ascii="Times New Roman" w:hAnsi="Times New Roman"/>
          <w:sz w:val="20"/>
          <w:szCs w:val="20"/>
          <w:highlight w:val="yellow"/>
          <w:lang w:val="en-US"/>
        </w:rPr>
        <w:br/>
      </w:r>
    </w:p>
    <w:p w14:paraId="45FB228C" w14:textId="5CA390C1" w:rsidR="00030CCB" w:rsidRPr="004E46EB" w:rsidRDefault="004E46EB">
      <w:pPr>
        <w:rPr>
          <w:rFonts w:ascii="Times New Roman" w:hAnsi="Times New Roman"/>
          <w:b/>
          <w:bCs/>
          <w:lang w:val="en-US"/>
        </w:rPr>
      </w:pPr>
      <w:r w:rsidRPr="004E46EB">
        <w:rPr>
          <w:rFonts w:ascii="Times New Roman" w:hAnsi="Times New Roman"/>
          <w:b/>
          <w:bCs/>
          <w:lang w:val="en-US"/>
        </w:rPr>
        <w:t>Legends to supplementary figures</w:t>
      </w:r>
    </w:p>
    <w:p w14:paraId="241B94CE" w14:textId="77777777" w:rsidR="004E46EB" w:rsidRDefault="004E46EB" w:rsidP="004E46EB">
      <w:pPr>
        <w:spacing w:line="360" w:lineRule="auto"/>
        <w:ind w:firstLine="708"/>
        <w:jc w:val="both"/>
        <w:outlineLvl w:val="0"/>
        <w:rPr>
          <w:lang w:val="en-US"/>
        </w:rPr>
      </w:pPr>
    </w:p>
    <w:p w14:paraId="209B02EE" w14:textId="44FC74D9" w:rsidR="004E46EB" w:rsidRPr="004E46EB" w:rsidRDefault="004E46EB" w:rsidP="004E46EB">
      <w:pPr>
        <w:spacing w:line="360" w:lineRule="auto"/>
        <w:jc w:val="both"/>
        <w:outlineLvl w:val="0"/>
        <w:rPr>
          <w:rFonts w:ascii="Times New Roman" w:hAnsi="Times New Roman"/>
          <w:bCs/>
          <w:color w:val="000000"/>
          <w:sz w:val="21"/>
          <w:szCs w:val="21"/>
          <w:lang w:val="en-US"/>
        </w:rPr>
      </w:pPr>
      <w:r w:rsidRPr="004E46EB">
        <w:rPr>
          <w:rFonts w:ascii="Times New Roman" w:hAnsi="Times New Roman"/>
          <w:b/>
          <w:color w:val="000000"/>
          <w:sz w:val="20"/>
          <w:szCs w:val="20"/>
          <w:lang w:val="en-US"/>
        </w:rPr>
        <w:t>Figure S1, Supplemental Material</w:t>
      </w:r>
      <w:r w:rsidRPr="004E46EB">
        <w:rPr>
          <w:rFonts w:ascii="Times New Roman" w:hAnsi="Times New Roman"/>
          <w:bCs/>
          <w:color w:val="000000"/>
          <w:sz w:val="20"/>
          <w:szCs w:val="20"/>
          <w:lang w:val="en-US"/>
        </w:rPr>
        <w:t>. The Figure shows the level of CS experienced by subjects along the  six orders of sequence of treatments. The Sham-2Hz-10Hz sequence occurred 7 times; the 10Hz-Sham-2Hz occurred 7 times; the 2Hz-Sham-10Hz sequence occurred 5 times; the 2Hz-10Hz-Sham sequence occurred 8 times; the 10Hz-2Hz-Sham sequence occurred 5 times; the Sham-10Hz-2Hz occurred 6 times. Reduction of CS during 10 Hz-</w:t>
      </w:r>
      <w:proofErr w:type="spellStart"/>
      <w:r w:rsidRPr="004E46EB">
        <w:rPr>
          <w:rFonts w:ascii="Times New Roman" w:hAnsi="Times New Roman"/>
          <w:bCs/>
          <w:color w:val="000000"/>
          <w:sz w:val="20"/>
          <w:szCs w:val="20"/>
          <w:lang w:val="en-US"/>
        </w:rPr>
        <w:t>tACS</w:t>
      </w:r>
      <w:proofErr w:type="spellEnd"/>
      <w:r w:rsidRPr="004E46EB">
        <w:rPr>
          <w:rFonts w:ascii="Times New Roman" w:hAnsi="Times New Roman"/>
          <w:bCs/>
          <w:color w:val="000000"/>
          <w:sz w:val="20"/>
          <w:szCs w:val="20"/>
          <w:lang w:val="en-US"/>
        </w:rPr>
        <w:t xml:space="preserve"> occurred in 5/6 sequences. The occurrence of Sham condition was balanced, as it </w:t>
      </w:r>
      <w:r w:rsidRPr="004E46EB">
        <w:rPr>
          <w:rFonts w:ascii="Times New Roman" w:hAnsi="Times New Roman"/>
          <w:bCs/>
          <w:color w:val="000000"/>
          <w:sz w:val="21"/>
          <w:szCs w:val="21"/>
          <w:lang w:val="en-US"/>
        </w:rPr>
        <w:t>was presented 2 times as the first condition, 3 times as the second condition, and 3 times as the third condition.</w:t>
      </w:r>
    </w:p>
    <w:p w14:paraId="642458A6" w14:textId="77777777" w:rsidR="00506B75" w:rsidRDefault="00506B75" w:rsidP="004E46EB">
      <w:pPr>
        <w:spacing w:line="360" w:lineRule="auto"/>
        <w:jc w:val="both"/>
        <w:outlineLvl w:val="0"/>
        <w:rPr>
          <w:rFonts w:ascii="Times New Roman" w:hAnsi="Times New Roman"/>
          <w:sz w:val="22"/>
          <w:szCs w:val="22"/>
          <w:lang w:val="en-US"/>
        </w:rPr>
      </w:pPr>
    </w:p>
    <w:p w14:paraId="5298E6E2" w14:textId="1C9E60F1" w:rsidR="004E46EB" w:rsidRPr="00506B75" w:rsidRDefault="00506B75" w:rsidP="004E46EB">
      <w:pPr>
        <w:spacing w:line="360" w:lineRule="auto"/>
        <w:jc w:val="both"/>
        <w:outlineLvl w:val="0"/>
        <w:rPr>
          <w:rFonts w:ascii="Times New Roman" w:hAnsi="Times New Roman"/>
          <w:b/>
          <w:color w:val="000000"/>
          <w:sz w:val="21"/>
          <w:szCs w:val="21"/>
          <w:lang w:val="en-US"/>
        </w:rPr>
      </w:pPr>
      <w:r w:rsidRPr="004E46EB">
        <w:rPr>
          <w:rFonts w:ascii="Times New Roman" w:hAnsi="Times New Roman"/>
          <w:b/>
          <w:color w:val="000000"/>
          <w:sz w:val="20"/>
          <w:szCs w:val="20"/>
          <w:lang w:val="en-US"/>
        </w:rPr>
        <w:t>Figure S</w:t>
      </w:r>
      <w:r>
        <w:rPr>
          <w:rFonts w:ascii="Times New Roman" w:hAnsi="Times New Roman"/>
          <w:b/>
          <w:color w:val="000000"/>
          <w:sz w:val="20"/>
          <w:szCs w:val="20"/>
          <w:lang w:val="en-US"/>
        </w:rPr>
        <w:t>2</w:t>
      </w:r>
      <w:r w:rsidRPr="004E46EB">
        <w:rPr>
          <w:rFonts w:ascii="Times New Roman" w:hAnsi="Times New Roman"/>
          <w:b/>
          <w:color w:val="000000"/>
          <w:sz w:val="20"/>
          <w:szCs w:val="20"/>
          <w:lang w:val="en-US"/>
        </w:rPr>
        <w:t>, Supplemental Material</w:t>
      </w:r>
      <w:r>
        <w:rPr>
          <w:rFonts w:ascii="Times New Roman" w:hAnsi="Times New Roman"/>
          <w:b/>
          <w:color w:val="000000"/>
          <w:sz w:val="20"/>
          <w:szCs w:val="20"/>
          <w:lang w:val="en-US"/>
        </w:rPr>
        <w:t xml:space="preserve">. </w:t>
      </w:r>
      <w:r w:rsidRPr="00506B75">
        <w:rPr>
          <w:rFonts w:ascii="Times New Roman" w:hAnsi="Times New Roman"/>
          <w:bCs/>
          <w:color w:val="000000"/>
          <w:sz w:val="21"/>
          <w:szCs w:val="21"/>
          <w:lang w:val="en-US"/>
        </w:rPr>
        <w:t>Decrease of the</w:t>
      </w:r>
      <w:r w:rsidRPr="00506B75">
        <w:rPr>
          <w:rFonts w:ascii="Times New Roman" w:hAnsi="Times New Roman"/>
          <w:sz w:val="21"/>
          <w:szCs w:val="21"/>
          <w:lang w:val="en-US"/>
        </w:rPr>
        <w:t xml:space="preserve"> correlation between baseline CS sham (x-axis) after the adjustment for regression-to-the-mean effect</w:t>
      </w:r>
    </w:p>
    <w:p w14:paraId="262C3295" w14:textId="77777777" w:rsidR="00506B75" w:rsidRDefault="00506B75" w:rsidP="004E46EB">
      <w:pPr>
        <w:spacing w:line="360" w:lineRule="auto"/>
        <w:jc w:val="both"/>
        <w:outlineLvl w:val="0"/>
        <w:rPr>
          <w:rFonts w:ascii="Times New Roman" w:hAnsi="Times New Roman"/>
          <w:b/>
          <w:color w:val="000000"/>
          <w:sz w:val="20"/>
          <w:szCs w:val="20"/>
          <w:lang w:val="en-US"/>
        </w:rPr>
      </w:pPr>
    </w:p>
    <w:p w14:paraId="3D17BCE9" w14:textId="08B86CA2" w:rsidR="004E46EB" w:rsidRPr="004E46EB" w:rsidRDefault="004E46EB" w:rsidP="004E46EB">
      <w:pPr>
        <w:spacing w:line="360" w:lineRule="auto"/>
        <w:jc w:val="both"/>
        <w:outlineLvl w:val="0"/>
        <w:rPr>
          <w:rFonts w:ascii="Times New Roman" w:hAnsi="Times New Roman"/>
          <w:bCs/>
          <w:color w:val="000000"/>
          <w:sz w:val="20"/>
          <w:szCs w:val="20"/>
          <w:lang w:val="en-US"/>
        </w:rPr>
      </w:pPr>
      <w:r w:rsidRPr="004E46EB">
        <w:rPr>
          <w:rFonts w:ascii="Times New Roman" w:hAnsi="Times New Roman"/>
          <w:b/>
          <w:color w:val="000000"/>
          <w:sz w:val="20"/>
          <w:szCs w:val="20"/>
          <w:lang w:val="en-US"/>
        </w:rPr>
        <w:t>Figure S</w:t>
      </w:r>
      <w:r w:rsidR="00506B75">
        <w:rPr>
          <w:rFonts w:ascii="Times New Roman" w:hAnsi="Times New Roman"/>
          <w:b/>
          <w:color w:val="000000"/>
          <w:sz w:val="20"/>
          <w:szCs w:val="20"/>
          <w:lang w:val="en-US"/>
        </w:rPr>
        <w:t>3</w:t>
      </w:r>
      <w:r w:rsidRPr="004E46EB">
        <w:rPr>
          <w:rFonts w:ascii="Times New Roman" w:hAnsi="Times New Roman"/>
          <w:b/>
          <w:color w:val="000000"/>
          <w:sz w:val="20"/>
          <w:szCs w:val="20"/>
          <w:lang w:val="en-US"/>
        </w:rPr>
        <w:t>, Supplemental material</w:t>
      </w:r>
      <w:r w:rsidRPr="004E46EB">
        <w:rPr>
          <w:rFonts w:ascii="Times New Roman" w:hAnsi="Times New Roman"/>
          <w:bCs/>
          <w:color w:val="000000"/>
          <w:sz w:val="20"/>
          <w:szCs w:val="20"/>
          <w:lang w:val="en-US"/>
        </w:rPr>
        <w:t xml:space="preserve">. </w:t>
      </w:r>
      <w:r w:rsidRPr="004E46EB">
        <w:rPr>
          <w:rFonts w:ascii="Times New Roman" w:hAnsi="Times New Roman"/>
          <w:bCs/>
          <w:color w:val="000000"/>
          <w:sz w:val="21"/>
          <w:szCs w:val="21"/>
          <w:lang w:val="en-US"/>
        </w:rPr>
        <w:t>Graphs show the values of side effects due to the 3 different conditions in the subcategories of headache, itching, discomfort and tingling (*=p&lt;.05; ***=p&lt;.001; ****=p&lt;.0001).</w:t>
      </w:r>
      <w:r w:rsidRPr="004E46EB">
        <w:rPr>
          <w:rFonts w:ascii="Times New Roman" w:hAnsi="Times New Roman"/>
          <w:bCs/>
          <w:color w:val="000000"/>
          <w:sz w:val="20"/>
          <w:szCs w:val="20"/>
          <w:lang w:val="en-US"/>
        </w:rPr>
        <w:t xml:space="preserve"> Graphs made with GraphPad Prism.</w:t>
      </w:r>
    </w:p>
    <w:p w14:paraId="2B731FFA" w14:textId="77777777" w:rsidR="004E46EB" w:rsidRPr="0090707A" w:rsidRDefault="004E46EB" w:rsidP="004E46EB">
      <w:pPr>
        <w:spacing w:line="360" w:lineRule="auto"/>
        <w:ind w:firstLine="708"/>
        <w:jc w:val="both"/>
        <w:outlineLvl w:val="0"/>
        <w:rPr>
          <w:rFonts w:ascii="Times New Roman" w:hAnsi="Times New Roman"/>
          <w:bCs/>
          <w:i/>
          <w:iCs/>
          <w:color w:val="000000"/>
          <w:sz w:val="20"/>
          <w:szCs w:val="20"/>
          <w:lang w:val="en-US"/>
        </w:rPr>
      </w:pPr>
    </w:p>
    <w:p w14:paraId="75CC2559" w14:textId="77777777" w:rsidR="004E46EB" w:rsidRPr="002F65B7" w:rsidRDefault="004E46EB" w:rsidP="004E46EB">
      <w:pPr>
        <w:spacing w:line="360" w:lineRule="auto"/>
        <w:jc w:val="both"/>
        <w:outlineLvl w:val="0"/>
        <w:rPr>
          <w:rFonts w:ascii="Cambria" w:hAnsi="Cambria" w:cs="Calibri"/>
          <w:bCs/>
          <w:i/>
          <w:iCs/>
          <w:color w:val="000000"/>
          <w:sz w:val="18"/>
          <w:szCs w:val="18"/>
          <w:lang w:val="en-US"/>
        </w:rPr>
      </w:pPr>
    </w:p>
    <w:p w14:paraId="580A5CE8" w14:textId="77777777" w:rsidR="004E46EB" w:rsidRPr="00030CCB" w:rsidRDefault="004E46EB">
      <w:pPr>
        <w:rPr>
          <w:lang w:val="en-US"/>
        </w:rPr>
      </w:pPr>
    </w:p>
    <w:sectPr w:rsidR="004E46EB" w:rsidRPr="00030CCB" w:rsidSect="001F33C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CB"/>
    <w:rsid w:val="00030CCB"/>
    <w:rsid w:val="00034258"/>
    <w:rsid w:val="001F33C4"/>
    <w:rsid w:val="00374161"/>
    <w:rsid w:val="004C0086"/>
    <w:rsid w:val="004E46EB"/>
    <w:rsid w:val="00506B75"/>
    <w:rsid w:val="005218DF"/>
    <w:rsid w:val="00753E3A"/>
    <w:rsid w:val="00A02DFF"/>
    <w:rsid w:val="00CD388D"/>
    <w:rsid w:val="00CE6786"/>
    <w:rsid w:val="00E57676"/>
    <w:rsid w:val="00E66EAE"/>
    <w:rsid w:val="00F044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5E57"/>
  <w15:chartTrackingRefBased/>
  <w15:docId w15:val="{8BD03714-D5FD-F240-94A4-54EB3CC9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0CCB"/>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030C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Rossi</dc:creator>
  <cp:keywords/>
  <dc:description/>
  <cp:lastModifiedBy>Simone Rossi</cp:lastModifiedBy>
  <cp:revision>6</cp:revision>
  <dcterms:created xsi:type="dcterms:W3CDTF">2023-05-21T09:55:00Z</dcterms:created>
  <dcterms:modified xsi:type="dcterms:W3CDTF">2023-08-23T12:19:00Z</dcterms:modified>
</cp:coreProperties>
</file>