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CAD99" w14:textId="77777777" w:rsidR="00FB1A3E" w:rsidRDefault="00FB1A3E" w:rsidP="00FB1A3E">
      <w:pPr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  <w:noProof/>
          <w:lang w:val="en-GB" w:eastAsia="en-GB"/>
        </w:rPr>
        <w:drawing>
          <wp:inline distT="0" distB="0" distL="0" distR="0" wp14:anchorId="2ABE6A7A" wp14:editId="6607A1C2">
            <wp:extent cx="5943600" cy="24936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eta- siz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C9AE0" w14:textId="71EC4BE0" w:rsidR="00FB1A3E" w:rsidRDefault="00FB1A3E" w:rsidP="00FB1A3E">
      <w:pPr>
        <w:rPr>
          <w:rFonts w:asciiTheme="majorBidi" w:hAnsiTheme="majorBidi" w:cstheme="majorBidi"/>
        </w:rPr>
      </w:pPr>
      <w:r w:rsidRPr="00FB1A3E">
        <w:rPr>
          <w:rFonts w:asciiTheme="majorBidi" w:hAnsiTheme="majorBidi" w:cstheme="majorBidi"/>
        </w:rPr>
        <w:t>Supplementary Fig 1</w:t>
      </w:r>
      <w:r>
        <w:rPr>
          <w:rFonts w:asciiTheme="majorBidi" w:hAnsiTheme="majorBidi" w:cstheme="majorBidi"/>
        </w:rPr>
        <w:t>. O</w:t>
      </w:r>
      <w:r w:rsidRPr="00B05F1E">
        <w:rPr>
          <w:rFonts w:asciiTheme="majorBidi" w:hAnsiTheme="majorBidi" w:cstheme="majorBidi"/>
        </w:rPr>
        <w:t>bserved</w:t>
      </w:r>
      <w:r>
        <w:rPr>
          <w:rFonts w:asciiTheme="majorBidi" w:hAnsiTheme="majorBidi" w:cstheme="majorBidi"/>
        </w:rPr>
        <w:t xml:space="preserve"> </w:t>
      </w:r>
      <w:r w:rsidRPr="00D45989">
        <w:rPr>
          <w:rFonts w:asciiTheme="majorBidi" w:hAnsiTheme="majorBidi" w:cstheme="majorBidi"/>
        </w:rPr>
        <w:t>response values</w:t>
      </w:r>
      <w:r>
        <w:rPr>
          <w:rFonts w:asciiTheme="majorBidi" w:hAnsiTheme="majorBidi" w:cstheme="majorBidi"/>
        </w:rPr>
        <w:t xml:space="preserve"> for the predicted optimal</w:t>
      </w:r>
      <w:r w:rsidRPr="00D45989">
        <w:rPr>
          <w:rFonts w:asciiTheme="majorBidi" w:hAnsiTheme="majorBidi" w:cstheme="majorBidi"/>
        </w:rPr>
        <w:t xml:space="preserve"> formulation</w:t>
      </w:r>
      <w:r>
        <w:rPr>
          <w:rFonts w:asciiTheme="majorBidi" w:hAnsiTheme="majorBidi" w:cstheme="majorBidi"/>
        </w:rPr>
        <w:t>.</w:t>
      </w:r>
    </w:p>
    <w:p w14:paraId="1127CF88" w14:textId="3F515153" w:rsidR="00923E57" w:rsidRDefault="00923E57" w:rsidP="00FB1A3E">
      <w:pPr>
        <w:rPr>
          <w:rFonts w:asciiTheme="majorBidi" w:hAnsiTheme="majorBidi" w:cstheme="majorBidi"/>
        </w:rPr>
      </w:pPr>
    </w:p>
    <w:p w14:paraId="2DA9AA7B" w14:textId="60FDF58A" w:rsidR="00923E57" w:rsidRDefault="00923E57" w:rsidP="00FB1A3E">
      <w:pPr>
        <w:rPr>
          <w:rFonts w:asciiTheme="majorBidi" w:hAnsiTheme="majorBidi" w:cstheme="majorBidi"/>
        </w:rPr>
      </w:pPr>
    </w:p>
    <w:p w14:paraId="09C1AC91" w14:textId="6605ECB2" w:rsidR="00923E57" w:rsidRDefault="00923E57" w:rsidP="00FB1A3E">
      <w:pPr>
        <w:rPr>
          <w:rFonts w:asciiTheme="majorBidi" w:hAnsiTheme="majorBidi" w:cstheme="majorBidi"/>
        </w:rPr>
      </w:pPr>
    </w:p>
    <w:p w14:paraId="0C566772" w14:textId="69CB40C6" w:rsidR="00923E57" w:rsidRDefault="00923E57" w:rsidP="00FB1A3E">
      <w:pPr>
        <w:rPr>
          <w:rFonts w:asciiTheme="majorBidi" w:hAnsiTheme="majorBidi" w:cstheme="majorBidi"/>
        </w:rPr>
      </w:pPr>
    </w:p>
    <w:p w14:paraId="3580ED42" w14:textId="2E1AC416" w:rsidR="00923E57" w:rsidRDefault="00923E57" w:rsidP="00FB1A3E">
      <w:pPr>
        <w:rPr>
          <w:rFonts w:asciiTheme="majorBidi" w:hAnsiTheme="majorBidi" w:cstheme="majorBidi"/>
        </w:rPr>
      </w:pPr>
    </w:p>
    <w:p w14:paraId="53E141EE" w14:textId="03AB1B4F" w:rsidR="00923E57" w:rsidRDefault="00923E57" w:rsidP="00FB1A3E">
      <w:pPr>
        <w:rPr>
          <w:rFonts w:asciiTheme="majorBidi" w:hAnsiTheme="majorBidi" w:cstheme="majorBidi"/>
        </w:rPr>
      </w:pPr>
    </w:p>
    <w:p w14:paraId="564362FD" w14:textId="72397413" w:rsidR="00923E57" w:rsidRDefault="00923E57" w:rsidP="00FB1A3E">
      <w:pPr>
        <w:rPr>
          <w:rFonts w:asciiTheme="majorBidi" w:hAnsiTheme="majorBidi" w:cstheme="majorBidi"/>
        </w:rPr>
      </w:pPr>
    </w:p>
    <w:p w14:paraId="2126F9E3" w14:textId="6F4D2C0A" w:rsidR="00923E57" w:rsidRDefault="00923E57" w:rsidP="00FB1A3E">
      <w:pPr>
        <w:rPr>
          <w:rFonts w:asciiTheme="majorBidi" w:hAnsiTheme="majorBidi" w:cstheme="majorBidi"/>
        </w:rPr>
      </w:pPr>
    </w:p>
    <w:p w14:paraId="7E9F6CC5" w14:textId="451CCC8F" w:rsidR="00923E57" w:rsidRDefault="00923E57" w:rsidP="00FB1A3E">
      <w:pPr>
        <w:rPr>
          <w:rFonts w:asciiTheme="majorBidi" w:hAnsiTheme="majorBidi" w:cstheme="majorBidi"/>
        </w:rPr>
      </w:pPr>
    </w:p>
    <w:p w14:paraId="7CE061B0" w14:textId="471091AD" w:rsidR="00923E57" w:rsidRDefault="00923E57" w:rsidP="00FB1A3E">
      <w:pPr>
        <w:rPr>
          <w:rFonts w:asciiTheme="majorBidi" w:hAnsiTheme="majorBidi" w:cstheme="majorBidi"/>
        </w:rPr>
      </w:pPr>
    </w:p>
    <w:p w14:paraId="61B173AF" w14:textId="6FAFF89B" w:rsidR="00923E57" w:rsidRDefault="00923E57" w:rsidP="00FB1A3E">
      <w:pPr>
        <w:rPr>
          <w:rFonts w:asciiTheme="majorBidi" w:hAnsiTheme="majorBidi" w:cstheme="majorBidi"/>
        </w:rPr>
      </w:pPr>
    </w:p>
    <w:p w14:paraId="4CE15210" w14:textId="7B15FE1C" w:rsidR="00923E57" w:rsidRDefault="00923E57" w:rsidP="00FB1A3E">
      <w:pPr>
        <w:rPr>
          <w:rFonts w:asciiTheme="majorBidi" w:hAnsiTheme="majorBidi" w:cstheme="majorBidi"/>
        </w:rPr>
      </w:pPr>
    </w:p>
    <w:p w14:paraId="15C27142" w14:textId="5F7FB8D5" w:rsidR="00923E57" w:rsidRDefault="00923E57" w:rsidP="00FB1A3E">
      <w:pPr>
        <w:rPr>
          <w:rFonts w:asciiTheme="majorBidi" w:hAnsiTheme="majorBidi" w:cstheme="majorBidi"/>
        </w:rPr>
      </w:pPr>
    </w:p>
    <w:p w14:paraId="41E2A4A3" w14:textId="2ED2D237" w:rsidR="00923E57" w:rsidRDefault="00923E57" w:rsidP="00FB1A3E">
      <w:pPr>
        <w:rPr>
          <w:rFonts w:asciiTheme="majorBidi" w:hAnsiTheme="majorBidi" w:cstheme="majorBidi"/>
        </w:rPr>
      </w:pPr>
    </w:p>
    <w:p w14:paraId="68D74904" w14:textId="261911C5" w:rsidR="00923E57" w:rsidRDefault="00923E57" w:rsidP="00FB1A3E">
      <w:pPr>
        <w:rPr>
          <w:rFonts w:asciiTheme="majorBidi" w:hAnsiTheme="majorBidi" w:cstheme="majorBidi"/>
        </w:rPr>
      </w:pPr>
    </w:p>
    <w:p w14:paraId="2ACB7AF3" w14:textId="5B388196" w:rsidR="00923E57" w:rsidRDefault="00923E57" w:rsidP="00FB1A3E">
      <w:pPr>
        <w:rPr>
          <w:rFonts w:asciiTheme="majorBidi" w:hAnsiTheme="majorBidi" w:cstheme="majorBidi"/>
        </w:rPr>
      </w:pPr>
    </w:p>
    <w:p w14:paraId="21D03202" w14:textId="4B1B3A63" w:rsidR="00923E57" w:rsidRDefault="00923E57" w:rsidP="00FB1A3E">
      <w:pPr>
        <w:rPr>
          <w:rFonts w:asciiTheme="majorBidi" w:hAnsiTheme="majorBidi" w:cstheme="majorBidi"/>
        </w:rPr>
      </w:pPr>
    </w:p>
    <w:p w14:paraId="6E9BC2A0" w14:textId="68866C15" w:rsidR="00923E57" w:rsidRDefault="00923E57" w:rsidP="00FB1A3E">
      <w:pPr>
        <w:rPr>
          <w:rFonts w:asciiTheme="majorBidi" w:hAnsiTheme="majorBidi" w:cstheme="majorBidi"/>
        </w:rPr>
      </w:pPr>
    </w:p>
    <w:p w14:paraId="406714D4" w14:textId="4D96D8E4" w:rsidR="00923E57" w:rsidRDefault="00923E57" w:rsidP="00FB1A3E">
      <w:pPr>
        <w:rPr>
          <w:rFonts w:asciiTheme="majorBidi" w:hAnsiTheme="majorBidi" w:cstheme="majorBidi"/>
        </w:rPr>
      </w:pPr>
    </w:p>
    <w:p w14:paraId="081445A9" w14:textId="77777777" w:rsidR="00923E57" w:rsidRDefault="00923E57" w:rsidP="00923E5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GB" w:eastAsia="en-GB"/>
        </w:rPr>
        <w:lastRenderedPageBreak/>
        <w:drawing>
          <wp:inline distT="0" distB="0" distL="0" distR="0" wp14:anchorId="49C2CE92" wp14:editId="517B8749">
            <wp:extent cx="5943600" cy="4270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tting BOX BEHNKEN models to data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1109B" w14:textId="77777777" w:rsidR="00923E57" w:rsidRDefault="00923E57" w:rsidP="00923E57">
      <w:pPr>
        <w:rPr>
          <w:rFonts w:asciiTheme="majorBidi" w:hAnsiTheme="majorBidi" w:cstheme="majorBidi"/>
        </w:rPr>
      </w:pPr>
    </w:p>
    <w:p w14:paraId="65A6C43A" w14:textId="35C16480" w:rsidR="00923E57" w:rsidRDefault="00923E57" w:rsidP="00923E57">
      <w:pPr>
        <w:rPr>
          <w:rFonts w:asciiTheme="majorBidi" w:hAnsiTheme="majorBidi" w:cstheme="majorBidi"/>
        </w:rPr>
      </w:pPr>
      <w:r w:rsidRPr="00FB1A3E">
        <w:rPr>
          <w:rFonts w:asciiTheme="majorBidi" w:hAnsiTheme="majorBidi" w:cstheme="majorBidi"/>
        </w:rPr>
        <w:t xml:space="preserve">Supplementary Fig </w:t>
      </w:r>
      <w:r>
        <w:rPr>
          <w:rFonts w:asciiTheme="majorBidi" w:hAnsiTheme="majorBidi" w:cstheme="majorBidi"/>
        </w:rPr>
        <w:t xml:space="preserve">2. </w:t>
      </w:r>
      <w:r w:rsidR="009F2130">
        <w:rPr>
          <w:rFonts w:asciiTheme="majorBidi" w:hAnsiTheme="majorBidi" w:cstheme="majorBidi"/>
        </w:rPr>
        <w:t>R</w:t>
      </w:r>
      <w:r w:rsidRPr="006B23F8">
        <w:rPr>
          <w:rFonts w:asciiTheme="majorBidi" w:hAnsiTheme="majorBidi" w:cstheme="majorBidi"/>
        </w:rPr>
        <w:t>elationship between predicted and experimental values</w:t>
      </w:r>
      <w:r>
        <w:rPr>
          <w:rFonts w:asciiTheme="majorBidi" w:hAnsiTheme="majorBidi" w:cstheme="majorBidi"/>
        </w:rPr>
        <w:t xml:space="preserve"> </w:t>
      </w:r>
      <w:r w:rsidRPr="00D418DD">
        <w:rPr>
          <w:rFonts w:asciiTheme="majorBidi" w:hAnsiTheme="majorBidi" w:cstheme="majorBidi"/>
        </w:rPr>
        <w:t>of all dependent variables</w:t>
      </w:r>
      <w:r>
        <w:rPr>
          <w:rFonts w:asciiTheme="majorBidi" w:hAnsiTheme="majorBidi" w:cstheme="majorBidi"/>
        </w:rPr>
        <w:t xml:space="preserve">. (a) </w:t>
      </w:r>
      <w:r w:rsidRPr="00F63002">
        <w:rPr>
          <w:rFonts w:asciiTheme="majorBidi" w:hAnsiTheme="majorBidi" w:cstheme="majorBidi"/>
        </w:rPr>
        <w:t>encapsulation efficiency percent (E.E.%),</w:t>
      </w:r>
      <w:r>
        <w:rPr>
          <w:rFonts w:asciiTheme="majorBidi" w:hAnsiTheme="majorBidi" w:cstheme="majorBidi"/>
        </w:rPr>
        <w:t xml:space="preserve"> (b)</w:t>
      </w:r>
      <w:r w:rsidRPr="00F63002">
        <w:t xml:space="preserve"> </w:t>
      </w:r>
      <w:r w:rsidRPr="00F63002">
        <w:rPr>
          <w:rFonts w:asciiTheme="majorBidi" w:hAnsiTheme="majorBidi" w:cstheme="majorBidi"/>
        </w:rPr>
        <w:t>drug loading percent (DL%),</w:t>
      </w:r>
      <w:r>
        <w:rPr>
          <w:rFonts w:asciiTheme="majorBidi" w:hAnsiTheme="majorBidi" w:cstheme="majorBidi"/>
        </w:rPr>
        <w:t xml:space="preserve"> (c)</w:t>
      </w:r>
      <w:r w:rsidRPr="00F63002">
        <w:rPr>
          <w:rFonts w:asciiTheme="majorBidi" w:hAnsiTheme="majorBidi" w:cstheme="majorBidi"/>
        </w:rPr>
        <w:t xml:space="preserve"> particle size, and </w:t>
      </w:r>
      <w:r>
        <w:rPr>
          <w:rFonts w:asciiTheme="majorBidi" w:hAnsiTheme="majorBidi" w:cstheme="majorBidi"/>
        </w:rPr>
        <w:t xml:space="preserve">(d) </w:t>
      </w:r>
      <w:r w:rsidRPr="00F63002">
        <w:rPr>
          <w:rFonts w:asciiTheme="majorBidi" w:hAnsiTheme="majorBidi" w:cstheme="majorBidi"/>
        </w:rPr>
        <w:t>Zeta potential (ZP)</w:t>
      </w:r>
      <w:r>
        <w:rPr>
          <w:rFonts w:asciiTheme="majorBidi" w:hAnsiTheme="majorBidi" w:cstheme="majorBidi"/>
        </w:rPr>
        <w:t>.</w:t>
      </w:r>
    </w:p>
    <w:p w14:paraId="573948C8" w14:textId="4BAA0908" w:rsidR="009F2130" w:rsidRDefault="009F2130" w:rsidP="00923E57">
      <w:pPr>
        <w:rPr>
          <w:rFonts w:asciiTheme="majorBidi" w:hAnsiTheme="majorBidi" w:cstheme="majorBidi"/>
        </w:rPr>
      </w:pPr>
    </w:p>
    <w:p w14:paraId="552952B8" w14:textId="77777777" w:rsidR="009F2130" w:rsidRDefault="009F2130" w:rsidP="00923E57">
      <w:pPr>
        <w:rPr>
          <w:rFonts w:asciiTheme="majorBidi" w:hAnsiTheme="majorBidi" w:cstheme="majorBidi"/>
        </w:rPr>
      </w:pPr>
    </w:p>
    <w:p w14:paraId="2F0B6E6F" w14:textId="77777777" w:rsidR="00923E57" w:rsidRDefault="00923E57" w:rsidP="00FB1A3E">
      <w:pPr>
        <w:rPr>
          <w:rFonts w:asciiTheme="majorBidi" w:hAnsiTheme="majorBidi" w:cstheme="majorBidi"/>
        </w:rPr>
      </w:pPr>
    </w:p>
    <w:p w14:paraId="78EF4BF3" w14:textId="2D573C61" w:rsidR="00380BDA" w:rsidRDefault="00380BDA"/>
    <w:p w14:paraId="06B41F6C" w14:textId="47261EF7" w:rsidR="009F2130" w:rsidRDefault="009F2130"/>
    <w:p w14:paraId="1C7ED46E" w14:textId="48A84C9D" w:rsidR="009F2130" w:rsidRDefault="009F2130"/>
    <w:p w14:paraId="7B8FF5E7" w14:textId="5CD99B13" w:rsidR="009F2130" w:rsidRDefault="009F2130"/>
    <w:p w14:paraId="231F00FF" w14:textId="7775E8FC" w:rsidR="009F2130" w:rsidRDefault="009F2130"/>
    <w:p w14:paraId="01780E27" w14:textId="75C3925B" w:rsidR="009F2130" w:rsidRDefault="009F2130"/>
    <w:p w14:paraId="6AD2A2FF" w14:textId="2DC3F245" w:rsidR="009F2130" w:rsidRDefault="009F2130"/>
    <w:p w14:paraId="0181A0E2" w14:textId="77777777" w:rsidR="009F2130" w:rsidRDefault="009F2130" w:rsidP="009F213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GB" w:eastAsia="en-GB"/>
        </w:rPr>
        <w:lastRenderedPageBreak/>
        <w:drawing>
          <wp:inline distT="0" distB="0" distL="0" distR="0" wp14:anchorId="24AE6122" wp14:editId="50D11B09">
            <wp:extent cx="3358500" cy="19964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holesterol- span h-bon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568" cy="201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5A596" w14:textId="403F61B2" w:rsidR="009F2130" w:rsidRDefault="009F2130" w:rsidP="009F2130">
      <w:pPr>
        <w:rPr>
          <w:rFonts w:asciiTheme="majorBidi" w:hAnsiTheme="majorBidi" w:cstheme="majorBidi"/>
        </w:rPr>
      </w:pPr>
      <w:r w:rsidRPr="00FB1A3E">
        <w:rPr>
          <w:rFonts w:asciiTheme="majorBidi" w:hAnsiTheme="majorBidi" w:cstheme="majorBidi"/>
        </w:rPr>
        <w:t xml:space="preserve">Supplementary Fig </w:t>
      </w:r>
      <w:r>
        <w:rPr>
          <w:rFonts w:asciiTheme="majorBidi" w:hAnsiTheme="majorBidi" w:cstheme="majorBidi"/>
        </w:rPr>
        <w:t xml:space="preserve">3. The </w:t>
      </w:r>
      <w:r w:rsidRPr="00D14200">
        <w:rPr>
          <w:rFonts w:asciiTheme="majorBidi" w:hAnsiTheme="majorBidi" w:cstheme="majorBidi"/>
        </w:rPr>
        <w:t>possible hydrogen bonding interaction</w:t>
      </w:r>
      <w:r>
        <w:rPr>
          <w:rFonts w:asciiTheme="majorBidi" w:hAnsiTheme="majorBidi" w:cstheme="majorBidi"/>
        </w:rPr>
        <w:t xml:space="preserve"> </w:t>
      </w:r>
      <w:r w:rsidRPr="00D14200">
        <w:rPr>
          <w:rFonts w:asciiTheme="majorBidi" w:hAnsiTheme="majorBidi" w:cstheme="majorBidi"/>
        </w:rPr>
        <w:t xml:space="preserve">between </w:t>
      </w:r>
      <w:r>
        <w:rPr>
          <w:rFonts w:asciiTheme="majorBidi" w:hAnsiTheme="majorBidi" w:cstheme="majorBidi"/>
        </w:rPr>
        <w:t xml:space="preserve">the </w:t>
      </w:r>
      <w:r w:rsidRPr="00D14200">
        <w:rPr>
          <w:rFonts w:asciiTheme="majorBidi" w:hAnsiTheme="majorBidi" w:cstheme="majorBidi"/>
        </w:rPr>
        <w:t>cholesterol and Tween 60</w:t>
      </w:r>
    </w:p>
    <w:p w14:paraId="0A051EF7" w14:textId="24C752C5" w:rsidR="009F2130" w:rsidRDefault="009F2130"/>
    <w:p w14:paraId="0DBF26B6" w14:textId="793CD11B" w:rsidR="00A36533" w:rsidRDefault="00A36533"/>
    <w:p w14:paraId="2D2EF378" w14:textId="7D3F0367" w:rsidR="00A36533" w:rsidRDefault="00A36533"/>
    <w:p w14:paraId="75728B30" w14:textId="4652AB8B" w:rsidR="00A36533" w:rsidRDefault="00A36533"/>
    <w:p w14:paraId="6C8BDE1E" w14:textId="4CD510F2" w:rsidR="00A36533" w:rsidRDefault="00A36533"/>
    <w:p w14:paraId="24F7EB0F" w14:textId="56015B71" w:rsidR="00A36533" w:rsidRDefault="00A36533"/>
    <w:p w14:paraId="0D1DD259" w14:textId="4C1B6112" w:rsidR="00A36533" w:rsidRDefault="00A36533"/>
    <w:p w14:paraId="5167C6FB" w14:textId="1549640D" w:rsidR="00A36533" w:rsidRDefault="00A36533"/>
    <w:p w14:paraId="3B900A89" w14:textId="1FF0EC02" w:rsidR="00A36533" w:rsidRDefault="00A36533"/>
    <w:p w14:paraId="789AD214" w14:textId="667A42CC" w:rsidR="00A36533" w:rsidRDefault="00A36533"/>
    <w:p w14:paraId="7B617DEC" w14:textId="6628C390" w:rsidR="00A36533" w:rsidRDefault="00A36533"/>
    <w:p w14:paraId="44E35CD4" w14:textId="616D11F9" w:rsidR="00A36533" w:rsidRDefault="00A36533"/>
    <w:p w14:paraId="305758F2" w14:textId="21FC0D70" w:rsidR="00A36533" w:rsidRDefault="00A36533"/>
    <w:p w14:paraId="5D9C4D24" w14:textId="5048348B" w:rsidR="00A36533" w:rsidRDefault="00A36533"/>
    <w:p w14:paraId="7D14A9DC" w14:textId="1CC5564F" w:rsidR="00A36533" w:rsidRDefault="00A36533"/>
    <w:p w14:paraId="598CD210" w14:textId="0A63A6F4" w:rsidR="00A36533" w:rsidRDefault="00A36533"/>
    <w:p w14:paraId="2C088AC6" w14:textId="5EC0A73E" w:rsidR="00A36533" w:rsidRDefault="00A36533"/>
    <w:p w14:paraId="1FDCE325" w14:textId="7802D250" w:rsidR="00A36533" w:rsidRDefault="00A36533"/>
    <w:p w14:paraId="1F4B3908" w14:textId="23D7A606" w:rsidR="00A36533" w:rsidRDefault="00A36533"/>
    <w:p w14:paraId="478B7F6B" w14:textId="4DA3F4A0" w:rsidR="00A36533" w:rsidRDefault="00A36533"/>
    <w:p w14:paraId="7DE817B3" w14:textId="77777777" w:rsidR="00A36533" w:rsidRDefault="00A36533" w:rsidP="00A36533">
      <w:pPr>
        <w:rPr>
          <w:rFonts w:asciiTheme="majorBidi" w:hAnsiTheme="majorBidi" w:cstheme="majorBidi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3C096227" wp14:editId="4F074FD4">
            <wp:extent cx="4572000" cy="2743200"/>
            <wp:effectExtent l="0" t="0" r="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BE219EC" w14:textId="58E9F0AF" w:rsidR="00A36533" w:rsidRDefault="00A36533" w:rsidP="00A36533">
      <w:pPr>
        <w:rPr>
          <w:rFonts w:asciiTheme="majorBidi" w:hAnsiTheme="majorBidi" w:cstheme="majorBidi"/>
        </w:rPr>
      </w:pPr>
      <w:r w:rsidRPr="00FB1A3E">
        <w:rPr>
          <w:rFonts w:asciiTheme="majorBidi" w:hAnsiTheme="majorBidi" w:cstheme="majorBidi"/>
        </w:rPr>
        <w:t xml:space="preserve">Supplementary Fig </w:t>
      </w:r>
      <w:r>
        <w:rPr>
          <w:rFonts w:asciiTheme="majorBidi" w:hAnsiTheme="majorBidi" w:cstheme="majorBidi"/>
        </w:rPr>
        <w:t xml:space="preserve">4. </w:t>
      </w:r>
      <w:proofErr w:type="spellStart"/>
      <w:r>
        <w:rPr>
          <w:rFonts w:asciiTheme="majorBidi" w:hAnsiTheme="majorBidi" w:cstheme="majorBidi"/>
        </w:rPr>
        <w:t>H</w:t>
      </w:r>
      <w:r w:rsidRPr="00C74F92">
        <w:rPr>
          <w:rFonts w:asciiTheme="majorBidi" w:hAnsiTheme="majorBidi" w:cstheme="majorBidi"/>
        </w:rPr>
        <w:t>istomorphologic</w:t>
      </w:r>
      <w:proofErr w:type="spellEnd"/>
      <w:r w:rsidRPr="00C74F92">
        <w:rPr>
          <w:rFonts w:asciiTheme="majorBidi" w:hAnsiTheme="majorBidi" w:cstheme="majorBidi"/>
        </w:rPr>
        <w:t xml:space="preserve"> scores of incisional wounds at </w:t>
      </w:r>
      <w:r>
        <w:rPr>
          <w:rFonts w:asciiTheme="majorBidi" w:hAnsiTheme="majorBidi" w:cstheme="majorBidi"/>
        </w:rPr>
        <w:t>7 and 14</w:t>
      </w:r>
      <w:r w:rsidRPr="00C74F92">
        <w:rPr>
          <w:rFonts w:asciiTheme="majorBidi" w:hAnsiTheme="majorBidi" w:cstheme="majorBidi"/>
        </w:rPr>
        <w:t xml:space="preserve"> days after </w:t>
      </w:r>
      <w:r>
        <w:rPr>
          <w:rFonts w:asciiTheme="majorBidi" w:hAnsiTheme="majorBidi" w:cstheme="majorBidi"/>
        </w:rPr>
        <w:t>surgery</w:t>
      </w:r>
      <w:r w:rsidRPr="00C74F92">
        <w:rPr>
          <w:rFonts w:asciiTheme="majorBidi" w:hAnsiTheme="majorBidi" w:cstheme="majorBidi"/>
        </w:rPr>
        <w:t>.</w:t>
      </w:r>
    </w:p>
    <w:p w14:paraId="25EC8647" w14:textId="77777777" w:rsidR="00A36533" w:rsidRDefault="00A36533"/>
    <w:sectPr w:rsidR="00A36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xNTE3NTIxMTMwMDZX0lEKTi0uzszPAykwrgUAE7cskiwAAAA="/>
  </w:docVars>
  <w:rsids>
    <w:rsidRoot w:val="00416320"/>
    <w:rsid w:val="00380BDA"/>
    <w:rsid w:val="00416320"/>
    <w:rsid w:val="00495A6C"/>
    <w:rsid w:val="00923E57"/>
    <w:rsid w:val="009F2130"/>
    <w:rsid w:val="00A36533"/>
    <w:rsid w:val="00FB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58EB4"/>
  <w15:chartTrackingRefBased/>
  <w15:docId w15:val="{64C7AE12-FA6C-4CCE-B8AE-7A773EC7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7 days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Sheet1!$A$2:$A$4</c:f>
              <c:strCache>
                <c:ptCount val="3"/>
                <c:pt idx="0">
                  <c:v>MB niosomal gel</c:v>
                </c:pt>
                <c:pt idx="1">
                  <c:v>Free drug gel </c:v>
                </c:pt>
                <c:pt idx="2">
                  <c:v>Placebo gel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12.333333333333334</c:v>
                </c:pt>
                <c:pt idx="1">
                  <c:v>8.3333333333333339</c:v>
                </c:pt>
                <c:pt idx="2">
                  <c:v>6.333333333333333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05-4844-8F28-1A4100E5B06F}"/>
            </c:ext>
          </c:extLst>
        </c:ser>
        <c:ser>
          <c:idx val="1"/>
          <c:order val="1"/>
          <c:tx>
            <c:v>14 days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Sheet1!$A$2:$A$4</c:f>
              <c:strCache>
                <c:ptCount val="3"/>
                <c:pt idx="0">
                  <c:v>MB niosomal gel</c:v>
                </c:pt>
                <c:pt idx="1">
                  <c:v>Free drug gel </c:v>
                </c:pt>
                <c:pt idx="2">
                  <c:v>Placebo gel</c:v>
                </c:pt>
              </c:strCache>
            </c:strRef>
          </c:cat>
          <c:val>
            <c:numRef>
              <c:f>Sheet1!$E$21:$E$23</c:f>
              <c:numCache>
                <c:formatCode>General</c:formatCode>
                <c:ptCount val="3"/>
                <c:pt idx="0">
                  <c:v>18</c:v>
                </c:pt>
                <c:pt idx="1">
                  <c:v>14.333333333333334</c:v>
                </c:pt>
                <c:pt idx="2">
                  <c:v>10.666666666666666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205-4844-8F28-1A4100E5B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4684576"/>
        <c:axId val="295611080"/>
      </c:barChart>
      <c:catAx>
        <c:axId val="564684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5611080"/>
        <c:crosses val="autoZero"/>
        <c:auto val="1"/>
        <c:lblAlgn val="ctr"/>
        <c:lblOffset val="100"/>
        <c:noMultiLvlLbl val="0"/>
      </c:catAx>
      <c:valAx>
        <c:axId val="295611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Score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4684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873293A9.dotm</Template>
  <TotalTime>0</TotalTime>
  <Pages>4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 Nokhodchi</cp:lastModifiedBy>
  <cp:revision>2</cp:revision>
  <dcterms:created xsi:type="dcterms:W3CDTF">2020-01-06T11:34:00Z</dcterms:created>
  <dcterms:modified xsi:type="dcterms:W3CDTF">2020-01-06T11:34:00Z</dcterms:modified>
</cp:coreProperties>
</file>