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545ED" w14:textId="77777777" w:rsidR="000F7FB4" w:rsidRDefault="000F7FB4" w:rsidP="000F7FB4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</w:p>
    <w:p w14:paraId="51884AF2" w14:textId="77777777" w:rsidR="000F7FB4" w:rsidRDefault="000F7FB4" w:rsidP="000F7FB4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</w:p>
    <w:p w14:paraId="1EDF41B1" w14:textId="77777777" w:rsidR="000F7FB4" w:rsidRDefault="000F7FB4" w:rsidP="000F7FB4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</w:p>
    <w:p w14:paraId="5E6BB0D2" w14:textId="77777777" w:rsidR="000F7FB4" w:rsidRDefault="000F7FB4" w:rsidP="000F7FB4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</w:p>
    <w:p w14:paraId="02CBF28B" w14:textId="77777777" w:rsidR="000F7FB4" w:rsidRDefault="000F7FB4" w:rsidP="000F7FB4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</w:p>
    <w:p w14:paraId="42735BCE" w14:textId="77777777" w:rsidR="000F7FB4" w:rsidRDefault="000F7FB4" w:rsidP="00CF6738">
      <w:pPr>
        <w:spacing w:line="360" w:lineRule="auto"/>
        <w:rPr>
          <w:b/>
          <w:bCs/>
          <w:sz w:val="28"/>
          <w:szCs w:val="28"/>
          <w:lang w:val="en-US"/>
        </w:rPr>
      </w:pPr>
    </w:p>
    <w:p w14:paraId="2124DF17" w14:textId="2469FF34" w:rsidR="000F7FB4" w:rsidRPr="005428BD" w:rsidRDefault="00341A53" w:rsidP="00CF6738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S</w:t>
      </w:r>
      <w:r w:rsidR="000F7FB4" w:rsidRPr="005428BD">
        <w:rPr>
          <w:b/>
          <w:bCs/>
          <w:sz w:val="28"/>
          <w:szCs w:val="28"/>
          <w:lang w:val="en-US"/>
        </w:rPr>
        <w:t xml:space="preserve">emaglutide-loaded lipid nanocapsules </w:t>
      </w:r>
      <w:r>
        <w:rPr>
          <w:b/>
          <w:bCs/>
          <w:sz w:val="28"/>
          <w:szCs w:val="28"/>
          <w:lang w:val="en-US"/>
        </w:rPr>
        <w:t xml:space="preserve">effect </w:t>
      </w:r>
      <w:r w:rsidR="000F7FB4" w:rsidRPr="005428BD">
        <w:rPr>
          <w:b/>
          <w:bCs/>
          <w:sz w:val="28"/>
          <w:szCs w:val="28"/>
          <w:lang w:val="en-US"/>
        </w:rPr>
        <w:t>on metabolic dysfunction-associated steatotic liver</w:t>
      </w:r>
    </w:p>
    <w:p w14:paraId="1E8F3379" w14:textId="77777777" w:rsidR="000F7FB4" w:rsidRPr="00734890" w:rsidRDefault="000F7FB4" w:rsidP="000F7FB4">
      <w:pPr>
        <w:spacing w:line="360" w:lineRule="auto"/>
        <w:rPr>
          <w:lang w:val="en-US"/>
        </w:rPr>
      </w:pPr>
    </w:p>
    <w:p w14:paraId="76B672AF" w14:textId="6DF67DC7" w:rsidR="000F7FB4" w:rsidRPr="00540EE4" w:rsidRDefault="000F7FB4" w:rsidP="000F7FB4">
      <w:pPr>
        <w:jc w:val="center"/>
        <w:rPr>
          <w:lang w:val="en-US"/>
        </w:rPr>
      </w:pPr>
      <w:r w:rsidRPr="00540EE4">
        <w:rPr>
          <w:lang w:val="en-US"/>
        </w:rPr>
        <w:t>Inês Domingues</w:t>
      </w:r>
      <w:r w:rsidRPr="00540EE4">
        <w:rPr>
          <w:vertAlign w:val="superscript"/>
          <w:lang w:val="en-US"/>
        </w:rPr>
        <w:t>1</w:t>
      </w:r>
      <w:r w:rsidRPr="00540EE4">
        <w:rPr>
          <w:lang w:val="en-US" w:eastAsia="zh-CN"/>
        </w:rPr>
        <w:t>,</w:t>
      </w:r>
      <w:r w:rsidR="0054614D" w:rsidRPr="00540EE4">
        <w:rPr>
          <w:lang w:val="en-US" w:eastAsia="zh-CN"/>
        </w:rPr>
        <w:t xml:space="preserve"> Hafsa Yagoubi</w:t>
      </w:r>
      <w:r w:rsidR="0054614D" w:rsidRPr="00540EE4">
        <w:rPr>
          <w:vertAlign w:val="superscript"/>
          <w:lang w:val="en-US" w:eastAsia="zh-CN"/>
        </w:rPr>
        <w:t>1</w:t>
      </w:r>
      <w:r w:rsidR="0054614D" w:rsidRPr="00540EE4">
        <w:rPr>
          <w:lang w:val="en-US" w:eastAsia="zh-CN"/>
        </w:rPr>
        <w:t>, Wunan Zhang</w:t>
      </w:r>
      <w:r w:rsidR="0054614D" w:rsidRPr="00540EE4">
        <w:rPr>
          <w:vertAlign w:val="superscript"/>
          <w:lang w:val="en-US" w:eastAsia="zh-CN"/>
        </w:rPr>
        <w:t>1</w:t>
      </w:r>
      <w:r w:rsidR="0054614D" w:rsidRPr="00540EE4">
        <w:rPr>
          <w:lang w:val="en-US" w:eastAsia="zh-CN"/>
        </w:rPr>
        <w:t>, Valentina Marotti</w:t>
      </w:r>
      <w:r w:rsidR="0054614D" w:rsidRPr="00540EE4">
        <w:rPr>
          <w:vertAlign w:val="superscript"/>
          <w:lang w:val="en-US" w:eastAsia="zh-CN"/>
        </w:rPr>
        <w:t>1</w:t>
      </w:r>
      <w:r w:rsidR="0054614D" w:rsidRPr="00540EE4">
        <w:rPr>
          <w:lang w:val="en-US" w:eastAsia="zh-CN"/>
        </w:rPr>
        <w:t>, Espoir K Kambale</w:t>
      </w:r>
      <w:r w:rsidR="0054614D" w:rsidRPr="00540EE4">
        <w:rPr>
          <w:vertAlign w:val="superscript"/>
          <w:lang w:val="en-US" w:eastAsia="zh-CN"/>
        </w:rPr>
        <w:t>1</w:t>
      </w:r>
      <w:r w:rsidR="0054614D" w:rsidRPr="00540EE4">
        <w:rPr>
          <w:lang w:val="en-US" w:eastAsia="zh-CN"/>
        </w:rPr>
        <w:t>,</w:t>
      </w:r>
      <w:r w:rsidR="00CF6738">
        <w:rPr>
          <w:lang w:val="en-US" w:eastAsia="zh-CN"/>
        </w:rPr>
        <w:t xml:space="preserve"> </w:t>
      </w:r>
      <w:proofErr w:type="spellStart"/>
      <w:r w:rsidR="00CF6738" w:rsidRPr="00AE7BFE">
        <w:rPr>
          <w:color w:val="333333"/>
          <w:shd w:val="clear" w:color="auto" w:fill="FFFFFF"/>
          <w:lang w:val="en-US"/>
        </w:rPr>
        <w:t>Katlijn</w:t>
      </w:r>
      <w:proofErr w:type="spellEnd"/>
      <w:r w:rsidR="00CF6738" w:rsidRPr="00AE7BFE">
        <w:rPr>
          <w:color w:val="333333"/>
          <w:shd w:val="clear" w:color="auto" w:fill="FFFFFF"/>
          <w:lang w:val="en-US"/>
        </w:rPr>
        <w:t xml:space="preserve"> Vints</w:t>
      </w:r>
      <w:r w:rsidR="00CF6738" w:rsidRPr="00AE7BFE">
        <w:rPr>
          <w:color w:val="333333"/>
          <w:shd w:val="clear" w:color="auto" w:fill="FFFFFF"/>
          <w:vertAlign w:val="superscript"/>
          <w:lang w:val="en-US"/>
        </w:rPr>
        <w:t>2</w:t>
      </w:r>
      <w:r w:rsidR="00CF6738" w:rsidRPr="00AE7BFE">
        <w:rPr>
          <w:color w:val="333333"/>
          <w:shd w:val="clear" w:color="auto" w:fill="FFFFFF"/>
          <w:lang w:val="en-US"/>
        </w:rPr>
        <w:t>,</w:t>
      </w:r>
      <w:r w:rsidR="00CF6738" w:rsidRPr="00AE7BFE">
        <w:rPr>
          <w:rFonts w:ascii="Open Sans" w:hAnsi="Open Sans" w:cs="Open Sans"/>
          <w:color w:val="333333"/>
          <w:shd w:val="clear" w:color="auto" w:fill="FFFFFF"/>
          <w:lang w:val="en-US"/>
        </w:rPr>
        <w:t xml:space="preserve"> </w:t>
      </w:r>
      <w:r w:rsidR="00CF6738" w:rsidRPr="00AE7BFE">
        <w:rPr>
          <w:color w:val="333333"/>
          <w:shd w:val="clear" w:color="auto" w:fill="FFFFFF"/>
          <w:lang w:val="en-US"/>
        </w:rPr>
        <w:t xml:space="preserve">Malgorzata </w:t>
      </w:r>
      <w:proofErr w:type="spellStart"/>
      <w:r w:rsidR="00CF6738" w:rsidRPr="00AE7BFE">
        <w:rPr>
          <w:color w:val="333333"/>
          <w:shd w:val="clear" w:color="auto" w:fill="FFFFFF"/>
          <w:lang w:val="en-US"/>
        </w:rPr>
        <w:t>Alicja</w:t>
      </w:r>
      <w:proofErr w:type="spellEnd"/>
      <w:r w:rsidR="00CF6738" w:rsidRPr="00AE7BFE">
        <w:rPr>
          <w:color w:val="333333"/>
          <w:shd w:val="clear" w:color="auto" w:fill="FFFFFF"/>
          <w:lang w:val="en-US"/>
        </w:rPr>
        <w:t xml:space="preserve"> Sliwinska</w:t>
      </w:r>
      <w:r w:rsidR="00CF6738" w:rsidRPr="00AE7BFE">
        <w:rPr>
          <w:color w:val="333333"/>
          <w:shd w:val="clear" w:color="auto" w:fill="FFFFFF"/>
          <w:vertAlign w:val="superscript"/>
          <w:lang w:val="en-US"/>
        </w:rPr>
        <w:t>2</w:t>
      </w:r>
      <w:r w:rsidR="00CF6738">
        <w:rPr>
          <w:color w:val="333333"/>
          <w:shd w:val="clear" w:color="auto" w:fill="FFFFFF"/>
          <w:lang w:val="en-US"/>
        </w:rPr>
        <w:t>,</w:t>
      </w:r>
      <w:r w:rsidR="00CF6738">
        <w:rPr>
          <w:lang w:val="en-US" w:eastAsia="zh-CN"/>
        </w:rPr>
        <w:t xml:space="preserve"> </w:t>
      </w:r>
      <w:r w:rsidRPr="00540EE4">
        <w:rPr>
          <w:lang w:val="en-US" w:eastAsia="zh-CN"/>
        </w:rPr>
        <w:t>Isabelle Leclercq</w:t>
      </w:r>
      <w:r w:rsidR="00CF6738">
        <w:rPr>
          <w:vertAlign w:val="superscript"/>
          <w:lang w:val="en-US" w:eastAsia="zh-CN"/>
        </w:rPr>
        <w:t>3</w:t>
      </w:r>
      <w:r w:rsidRPr="00540EE4">
        <w:rPr>
          <w:vertAlign w:val="superscript"/>
          <w:lang w:val="en-US" w:eastAsia="zh-CN"/>
        </w:rPr>
        <w:t>*</w:t>
      </w:r>
      <w:r w:rsidRPr="00540EE4">
        <w:rPr>
          <w:lang w:val="en-US" w:eastAsia="zh-CN"/>
        </w:rPr>
        <w:t xml:space="preserve">, </w:t>
      </w:r>
      <w:r w:rsidRPr="00540EE4">
        <w:rPr>
          <w:lang w:val="en-US"/>
        </w:rPr>
        <w:t>Ana Beloqui</w:t>
      </w:r>
      <w:r w:rsidRPr="00540EE4">
        <w:rPr>
          <w:vertAlign w:val="superscript"/>
          <w:lang w:val="en-US"/>
        </w:rPr>
        <w:t>1,</w:t>
      </w:r>
      <w:r w:rsidR="00CF6738">
        <w:rPr>
          <w:vertAlign w:val="superscript"/>
          <w:lang w:val="en-US"/>
        </w:rPr>
        <w:t>4</w:t>
      </w:r>
      <w:r w:rsidRPr="00540EE4">
        <w:rPr>
          <w:vertAlign w:val="superscript"/>
          <w:lang w:val="en-US"/>
        </w:rPr>
        <w:t>*</w:t>
      </w:r>
    </w:p>
    <w:p w14:paraId="505A9996" w14:textId="77777777" w:rsidR="000F7FB4" w:rsidRPr="00540EE4" w:rsidRDefault="000F7FB4" w:rsidP="000F7FB4">
      <w:pPr>
        <w:pStyle w:val="Authors"/>
        <w:adjustRightInd w:val="0"/>
        <w:snapToGrid w:val="0"/>
        <w:rPr>
          <w:vertAlign w:val="superscript"/>
          <w:lang w:val="en-US"/>
        </w:rPr>
      </w:pPr>
    </w:p>
    <w:p w14:paraId="3EC2ECA1" w14:textId="77777777" w:rsidR="000F7FB4" w:rsidRDefault="000F7FB4" w:rsidP="000F7FB4">
      <w:pPr>
        <w:pStyle w:val="Authors"/>
        <w:adjustRightInd w:val="0"/>
        <w:snapToGrid w:val="0"/>
        <w:jc w:val="both"/>
        <w:rPr>
          <w:lang w:val="en-US"/>
        </w:rPr>
      </w:pPr>
      <w:r w:rsidRPr="00734890">
        <w:rPr>
          <w:vertAlign w:val="superscript"/>
          <w:lang w:val="en-US"/>
        </w:rPr>
        <w:t>1</w:t>
      </w:r>
      <w:r w:rsidRPr="00734890">
        <w:rPr>
          <w:lang w:val="en-US"/>
        </w:rPr>
        <w:t>UCLouvain, Université catholique de Louvain, Louvain Drug Research Institute, Advanced Drug Delivery and Biomaterials Group, Avenue Emmanuel Mounier 73, 1200 Brussels, Belgium</w:t>
      </w:r>
    </w:p>
    <w:p w14:paraId="1DA920D5" w14:textId="77777777" w:rsidR="00CF6738" w:rsidRDefault="00CF6738" w:rsidP="00CF6738">
      <w:pPr>
        <w:jc w:val="both"/>
        <w:rPr>
          <w:rStyle w:val="AuthorsafiiliationChar"/>
          <w:vertAlign w:val="superscript"/>
          <w:lang w:val="es-ES"/>
        </w:rPr>
      </w:pPr>
    </w:p>
    <w:p w14:paraId="12FD574D" w14:textId="33E53B0C" w:rsidR="00CF6738" w:rsidRPr="00CF6738" w:rsidRDefault="00CF6738" w:rsidP="00CF6738">
      <w:pPr>
        <w:jc w:val="both"/>
        <w:rPr>
          <w:vertAlign w:val="superscript"/>
          <w:lang w:val="es-ES"/>
        </w:rPr>
      </w:pPr>
      <w:r w:rsidRPr="00AE7BFE">
        <w:rPr>
          <w:rStyle w:val="AuthorsafiiliationChar"/>
          <w:vertAlign w:val="superscript"/>
          <w:lang w:val="es-ES"/>
        </w:rPr>
        <w:t>2</w:t>
      </w:r>
      <w:r w:rsidRPr="00AE7BFE">
        <w:rPr>
          <w:color w:val="333333"/>
          <w:shd w:val="clear" w:color="auto" w:fill="FFFFFF"/>
          <w:lang w:val="en-US"/>
        </w:rPr>
        <w:t xml:space="preserve">EM-platform, VIB Bio Imaging Core, KU Leuven, Campus </w:t>
      </w:r>
      <w:proofErr w:type="spellStart"/>
      <w:r w:rsidRPr="00AE7BFE">
        <w:rPr>
          <w:color w:val="333333"/>
          <w:shd w:val="clear" w:color="auto" w:fill="FFFFFF"/>
          <w:lang w:val="en-US"/>
        </w:rPr>
        <w:t>Gasthuisberg</w:t>
      </w:r>
      <w:proofErr w:type="spellEnd"/>
      <w:r w:rsidRPr="00AE7BFE">
        <w:rPr>
          <w:color w:val="333333"/>
          <w:shd w:val="clear" w:color="auto" w:fill="FFFFFF"/>
          <w:lang w:val="en-US"/>
        </w:rPr>
        <w:t xml:space="preserve">, </w:t>
      </w:r>
      <w:proofErr w:type="spellStart"/>
      <w:r w:rsidRPr="00AE7BFE">
        <w:rPr>
          <w:color w:val="333333"/>
          <w:shd w:val="clear" w:color="auto" w:fill="FFFFFF"/>
          <w:lang w:val="en-US"/>
        </w:rPr>
        <w:t>Herestraat</w:t>
      </w:r>
      <w:proofErr w:type="spellEnd"/>
      <w:r w:rsidRPr="00AE7BFE">
        <w:rPr>
          <w:color w:val="333333"/>
          <w:shd w:val="clear" w:color="auto" w:fill="FFFFFF"/>
          <w:lang w:val="en-US"/>
        </w:rPr>
        <w:t xml:space="preserve"> 49, 3000 Leuven, Belgium</w:t>
      </w:r>
      <w:r w:rsidRPr="00AE7BFE">
        <w:rPr>
          <w:vertAlign w:val="superscript"/>
          <w:lang w:val="es-ES"/>
        </w:rPr>
        <w:t xml:space="preserve"> </w:t>
      </w:r>
    </w:p>
    <w:p w14:paraId="56FCADDC" w14:textId="77777777" w:rsidR="000F7FB4" w:rsidRPr="00734890" w:rsidRDefault="000F7FB4" w:rsidP="000F7FB4">
      <w:pPr>
        <w:rPr>
          <w:lang w:val="en-US"/>
        </w:rPr>
      </w:pPr>
    </w:p>
    <w:p w14:paraId="36A6B4CD" w14:textId="0DEE09B8" w:rsidR="000F7FB4" w:rsidRPr="0054614D" w:rsidRDefault="00CF6738" w:rsidP="000F7FB4">
      <w:pPr>
        <w:pStyle w:val="Authors"/>
        <w:adjustRightInd w:val="0"/>
        <w:snapToGrid w:val="0"/>
        <w:jc w:val="both"/>
        <w:rPr>
          <w:lang w:val="en-US"/>
        </w:rPr>
      </w:pPr>
      <w:r>
        <w:rPr>
          <w:rStyle w:val="AuthorsafiiliationChar"/>
          <w:i w:val="0"/>
          <w:iCs/>
          <w:vertAlign w:val="superscript"/>
          <w:lang w:val="en-US"/>
        </w:rPr>
        <w:t>3</w:t>
      </w:r>
      <w:r w:rsidR="000F7FB4" w:rsidRPr="0054614D">
        <w:rPr>
          <w:i/>
          <w:iCs/>
          <w:lang w:val="en-US"/>
        </w:rPr>
        <w:t xml:space="preserve">UCLouvain, </w:t>
      </w:r>
      <w:r w:rsidR="000F7FB4" w:rsidRPr="0054614D">
        <w:rPr>
          <w:rStyle w:val="AuthorsafiiliationChar"/>
          <w:i w:val="0"/>
          <w:iCs/>
          <w:lang w:val="en-US"/>
        </w:rPr>
        <w:t>Université catholique de Louvain, Institute of Experimental and Clinical Research, Laboratory of Hepato-Gastroenterology, Avenue Emmanuel Mounier 53, 1200 Brussels, Belgium</w:t>
      </w:r>
      <w:r w:rsidR="000F7FB4" w:rsidRPr="0054614D">
        <w:rPr>
          <w:i/>
          <w:iCs/>
          <w:vertAlign w:val="superscript"/>
          <w:lang w:val="en-US"/>
        </w:rPr>
        <w:t xml:space="preserve">  </w:t>
      </w:r>
    </w:p>
    <w:p w14:paraId="3472FB2F" w14:textId="77777777" w:rsidR="000F7FB4" w:rsidRPr="00734890" w:rsidRDefault="000F7FB4" w:rsidP="000F7FB4">
      <w:pPr>
        <w:rPr>
          <w:lang w:val="en-US"/>
        </w:rPr>
      </w:pPr>
    </w:p>
    <w:p w14:paraId="3A1B0454" w14:textId="17E8E734" w:rsidR="000F7FB4" w:rsidRPr="00734890" w:rsidRDefault="00CF6738" w:rsidP="000F7FB4">
      <w:pPr>
        <w:pStyle w:val="Authors"/>
        <w:adjustRightInd w:val="0"/>
        <w:snapToGrid w:val="0"/>
        <w:jc w:val="both"/>
      </w:pPr>
      <w:r>
        <w:rPr>
          <w:vertAlign w:val="superscript"/>
          <w:lang w:eastAsia="es-ES_tradnl"/>
        </w:rPr>
        <w:t>4</w:t>
      </w:r>
      <w:r w:rsidR="000F7FB4" w:rsidRPr="00734890">
        <w:rPr>
          <w:lang w:eastAsia="es-ES_tradnl"/>
        </w:rPr>
        <w:t xml:space="preserve">WEL Research Institute, WELBIO Department, </w:t>
      </w:r>
      <w:r w:rsidR="000F7FB4" w:rsidRPr="00734890">
        <w:rPr>
          <w:lang w:val="en-US" w:eastAsia="es-ES_tradnl"/>
        </w:rPr>
        <w:t xml:space="preserve">Avenue </w:t>
      </w:r>
      <w:r w:rsidR="000F7FB4" w:rsidRPr="00734890">
        <w:rPr>
          <w:lang w:eastAsia="es-ES_tradnl"/>
        </w:rPr>
        <w:t>Pasteur, 6, 1300 Wavre, Belgium</w:t>
      </w:r>
      <w:r w:rsidR="000F7FB4" w:rsidRPr="00734890" w:rsidDel="00BD2CB5">
        <w:rPr>
          <w:vertAlign w:val="superscript"/>
          <w:lang w:val="en-US"/>
        </w:rPr>
        <w:t xml:space="preserve"> </w:t>
      </w:r>
    </w:p>
    <w:p w14:paraId="3981E495" w14:textId="77777777" w:rsidR="000F7FB4" w:rsidRPr="00734890" w:rsidRDefault="000F7FB4" w:rsidP="000F7FB4">
      <w:pPr>
        <w:spacing w:line="360" w:lineRule="auto"/>
        <w:rPr>
          <w:lang w:val="en-US"/>
        </w:rPr>
      </w:pPr>
    </w:p>
    <w:p w14:paraId="472AE858" w14:textId="77777777" w:rsidR="000F7FB4" w:rsidRDefault="000F7FB4" w:rsidP="000F7FB4">
      <w:pPr>
        <w:pStyle w:val="Papertext"/>
        <w:rPr>
          <w:rStyle w:val="Hiperligao"/>
          <w:lang w:eastAsia="zh-CN"/>
        </w:rPr>
      </w:pPr>
      <w:r w:rsidRPr="00734890">
        <w:rPr>
          <w:lang w:eastAsia="zh-CN"/>
        </w:rPr>
        <w:t xml:space="preserve">*Corresponding authors: </w:t>
      </w:r>
      <w:hyperlink r:id="rId6" w:history="1">
        <w:r w:rsidRPr="00734890">
          <w:rPr>
            <w:rStyle w:val="Hiperligao"/>
            <w:lang w:eastAsia="zh-CN"/>
          </w:rPr>
          <w:t>isabelle.leclercq@uclouvain.be</w:t>
        </w:r>
      </w:hyperlink>
      <w:r w:rsidRPr="00734890">
        <w:rPr>
          <w:lang w:eastAsia="zh-CN"/>
        </w:rPr>
        <w:t xml:space="preserve"> &amp; </w:t>
      </w:r>
      <w:hyperlink r:id="rId7" w:history="1">
        <w:r w:rsidRPr="00734890">
          <w:rPr>
            <w:rStyle w:val="Hiperligao"/>
            <w:lang w:eastAsia="zh-CN"/>
          </w:rPr>
          <w:t>ana.beloqui@uclouvain.be</w:t>
        </w:r>
      </w:hyperlink>
    </w:p>
    <w:p w14:paraId="77CE0FF2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303C1C71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0138E6EA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236E17D6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62214915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6739F0F8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4E160B7E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763CA64F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15542FA3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752C510F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58CABE0A" w14:textId="77777777" w:rsidR="00BD047F" w:rsidRDefault="00BD047F" w:rsidP="000F7FB4">
      <w:pPr>
        <w:pStyle w:val="Papertext"/>
        <w:rPr>
          <w:rStyle w:val="Hiperligao"/>
          <w:lang w:eastAsia="zh-CN"/>
        </w:rPr>
      </w:pPr>
    </w:p>
    <w:p w14:paraId="3C609819" w14:textId="31041CDA" w:rsidR="00BD047F" w:rsidRDefault="00D76D28" w:rsidP="00BD047F">
      <w:pPr>
        <w:keepNext/>
        <w:jc w:val="both"/>
        <w:rPr>
          <w:b/>
          <w:bCs/>
          <w:lang w:val="en-GB"/>
        </w:rPr>
      </w:pPr>
      <w:r>
        <w:rPr>
          <w:b/>
          <w:bCs/>
          <w:noProof/>
          <w:lang w:val="en-GB"/>
        </w:rPr>
        <w:lastRenderedPageBreak/>
        <w:drawing>
          <wp:anchor distT="0" distB="0" distL="114300" distR="114300" simplePos="0" relativeHeight="251659264" behindDoc="0" locked="0" layoutInCell="1" allowOverlap="1" wp14:anchorId="31D192B2" wp14:editId="256975E0">
            <wp:simplePos x="0" y="0"/>
            <wp:positionH relativeFrom="column">
              <wp:posOffset>75</wp:posOffset>
            </wp:positionH>
            <wp:positionV relativeFrom="paragraph">
              <wp:posOffset>317550</wp:posOffset>
            </wp:positionV>
            <wp:extent cx="5731294" cy="3286408"/>
            <wp:effectExtent l="0" t="0" r="0" b="3175"/>
            <wp:wrapTopAndBottom/>
            <wp:docPr id="554733297" name="Imagem 1" descr="Uma imagem com círculo, altifalan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733297" name="Imagem 1" descr="Uma imagem com círculo, altifalante&#10;&#10;Descrição gerada automa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5" b="9506"/>
                    <a:stretch/>
                  </pic:blipFill>
                  <pic:spPr bwMode="auto">
                    <a:xfrm>
                      <a:off x="0" y="0"/>
                      <a:ext cx="5731294" cy="3286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47F" w:rsidRPr="00075F77">
        <w:rPr>
          <w:b/>
          <w:bCs/>
          <w:lang w:val="en-GB"/>
        </w:rPr>
        <w:t>Supplementary Figures</w:t>
      </w:r>
      <w:r w:rsidR="00E14C58">
        <w:rPr>
          <w:b/>
          <w:bCs/>
          <w:lang w:val="en-GB"/>
        </w:rPr>
        <w:t>/Tables</w:t>
      </w:r>
    </w:p>
    <w:p w14:paraId="5214F4B9" w14:textId="5220FDE4" w:rsidR="002634D2" w:rsidRPr="00AE79E3" w:rsidRDefault="002634D2" w:rsidP="00BD047F">
      <w:pPr>
        <w:keepNext/>
        <w:jc w:val="both"/>
        <w:rPr>
          <w:b/>
          <w:bCs/>
          <w:lang w:val="en-US"/>
        </w:rPr>
      </w:pPr>
      <w:r w:rsidRPr="00AE79E3">
        <w:rPr>
          <w:b/>
          <w:bCs/>
          <w:sz w:val="20"/>
          <w:szCs w:val="20"/>
          <w:lang w:val="en-US"/>
        </w:rPr>
        <w:t>Figure S1:</w:t>
      </w:r>
      <w:r w:rsidRPr="00AE79E3">
        <w:rPr>
          <w:sz w:val="20"/>
          <w:szCs w:val="20"/>
          <w:lang w:val="en-US"/>
        </w:rPr>
        <w:t xml:space="preserve"> </w:t>
      </w:r>
      <w:r w:rsidRPr="00AE79E3">
        <w:rPr>
          <w:sz w:val="20"/>
          <w:szCs w:val="20"/>
          <w:u w:val="single"/>
          <w:lang w:val="en-US"/>
        </w:rPr>
        <w:t>Cryo-TEM</w:t>
      </w:r>
      <w:r w:rsidR="00AE79E3" w:rsidRPr="00AE79E3">
        <w:rPr>
          <w:sz w:val="20"/>
          <w:szCs w:val="20"/>
          <w:u w:val="single"/>
          <w:lang w:val="en-US"/>
        </w:rPr>
        <w:t xml:space="preserve"> representative images of both</w:t>
      </w:r>
      <w:r w:rsidR="00AE79E3">
        <w:rPr>
          <w:sz w:val="20"/>
          <w:szCs w:val="20"/>
          <w:u w:val="single"/>
          <w:lang w:val="en-US"/>
        </w:rPr>
        <w:t xml:space="preserve"> RM LNC and SEMA RM LNC</w:t>
      </w:r>
      <w:r w:rsidR="00D76D28">
        <w:rPr>
          <w:sz w:val="20"/>
          <w:szCs w:val="20"/>
          <w:u w:val="single"/>
          <w:lang w:val="en-US"/>
        </w:rPr>
        <w:t xml:space="preserve"> </w:t>
      </w:r>
      <w:r w:rsidR="00D76D28" w:rsidRPr="00D76D28">
        <w:rPr>
          <w:sz w:val="20"/>
          <w:szCs w:val="20"/>
          <w:lang w:val="en-US"/>
        </w:rPr>
        <w:t>(scale bar: 150 nm)</w:t>
      </w:r>
    </w:p>
    <w:p w14:paraId="76DC2604" w14:textId="77777777" w:rsidR="002634D2" w:rsidRPr="00AE79E3" w:rsidRDefault="002634D2" w:rsidP="00BD047F">
      <w:pPr>
        <w:keepNext/>
        <w:jc w:val="both"/>
        <w:rPr>
          <w:b/>
          <w:bCs/>
          <w:lang w:val="en-US"/>
        </w:rPr>
      </w:pPr>
    </w:p>
    <w:p w14:paraId="29D6BCA5" w14:textId="77777777" w:rsidR="002634D2" w:rsidRDefault="002634D2" w:rsidP="00BD047F">
      <w:pPr>
        <w:keepNext/>
        <w:jc w:val="both"/>
        <w:rPr>
          <w:b/>
          <w:bCs/>
          <w:lang w:val="en-US"/>
        </w:rPr>
      </w:pPr>
    </w:p>
    <w:p w14:paraId="586DC48E" w14:textId="77777777" w:rsidR="00045512" w:rsidRDefault="00045512" w:rsidP="00BD047F">
      <w:pPr>
        <w:keepNext/>
        <w:jc w:val="both"/>
        <w:rPr>
          <w:b/>
          <w:bCs/>
          <w:lang w:val="en-US"/>
        </w:rPr>
      </w:pPr>
    </w:p>
    <w:p w14:paraId="3BED0107" w14:textId="77777777" w:rsidR="00045512" w:rsidRDefault="00045512" w:rsidP="00BD047F">
      <w:pPr>
        <w:keepNext/>
        <w:jc w:val="both"/>
        <w:rPr>
          <w:b/>
          <w:bCs/>
          <w:lang w:val="en-US"/>
        </w:rPr>
      </w:pPr>
    </w:p>
    <w:p w14:paraId="44F69A16" w14:textId="77777777" w:rsidR="00045512" w:rsidRDefault="00045512" w:rsidP="00BD047F">
      <w:pPr>
        <w:keepNext/>
        <w:jc w:val="both"/>
        <w:rPr>
          <w:b/>
          <w:bCs/>
          <w:lang w:val="en-US"/>
        </w:rPr>
      </w:pPr>
    </w:p>
    <w:p w14:paraId="6DEDB9AC" w14:textId="77777777" w:rsidR="00045512" w:rsidRDefault="00045512" w:rsidP="00BD047F">
      <w:pPr>
        <w:keepNext/>
        <w:jc w:val="both"/>
        <w:rPr>
          <w:b/>
          <w:bCs/>
          <w:lang w:val="en-US"/>
        </w:rPr>
      </w:pPr>
    </w:p>
    <w:p w14:paraId="1163A61E" w14:textId="77777777" w:rsidR="00045512" w:rsidRDefault="00045512" w:rsidP="00BD047F">
      <w:pPr>
        <w:keepNext/>
        <w:jc w:val="both"/>
        <w:rPr>
          <w:b/>
          <w:bCs/>
          <w:lang w:val="en-US"/>
        </w:rPr>
      </w:pPr>
    </w:p>
    <w:p w14:paraId="147CE76A" w14:textId="77777777" w:rsidR="00045512" w:rsidRDefault="00045512" w:rsidP="00BD047F">
      <w:pPr>
        <w:keepNext/>
        <w:jc w:val="both"/>
        <w:rPr>
          <w:b/>
          <w:bCs/>
          <w:lang w:val="en-US"/>
        </w:rPr>
      </w:pPr>
    </w:p>
    <w:p w14:paraId="5B2C143D" w14:textId="77777777" w:rsidR="00045512" w:rsidRDefault="00045512" w:rsidP="00BD047F">
      <w:pPr>
        <w:keepNext/>
        <w:jc w:val="both"/>
        <w:rPr>
          <w:b/>
          <w:bCs/>
          <w:lang w:val="en-US"/>
        </w:rPr>
      </w:pPr>
    </w:p>
    <w:p w14:paraId="458A843A" w14:textId="77777777" w:rsidR="00045512" w:rsidRPr="00AE79E3" w:rsidRDefault="00045512" w:rsidP="00BD047F">
      <w:pPr>
        <w:keepNext/>
        <w:jc w:val="both"/>
        <w:rPr>
          <w:b/>
          <w:bCs/>
          <w:lang w:val="en-US"/>
        </w:rPr>
      </w:pPr>
    </w:p>
    <w:p w14:paraId="60B7CBAD" w14:textId="77777777" w:rsidR="00BD047F" w:rsidRPr="00AE79E3" w:rsidRDefault="00BD047F" w:rsidP="00BD047F">
      <w:pPr>
        <w:spacing w:line="276" w:lineRule="auto"/>
        <w:jc w:val="both"/>
        <w:rPr>
          <w:b/>
          <w:bCs/>
          <w:sz w:val="20"/>
          <w:szCs w:val="20"/>
          <w:lang w:val="en-US"/>
        </w:rPr>
      </w:pPr>
    </w:p>
    <w:p w14:paraId="0EC63D71" w14:textId="50CA6E0B" w:rsidR="00F9034C" w:rsidRDefault="008E5D6F" w:rsidP="008E5D6F">
      <w:pPr>
        <w:spacing w:line="276" w:lineRule="auto"/>
        <w:jc w:val="center"/>
        <w:rPr>
          <w:b/>
          <w:bCs/>
          <w:sz w:val="20"/>
          <w:szCs w:val="20"/>
          <w:lang w:val="en-US"/>
        </w:rPr>
      </w:pPr>
      <w:r w:rsidRPr="008E5D6F">
        <w:rPr>
          <w:b/>
          <w:bCs/>
          <w:noProof/>
          <w:sz w:val="20"/>
          <w:szCs w:val="20"/>
          <w:lang w:val="en-US"/>
        </w:rPr>
        <w:lastRenderedPageBreak/>
        <w:drawing>
          <wp:inline distT="0" distB="0" distL="0" distR="0" wp14:anchorId="00EC7756" wp14:editId="00330857">
            <wp:extent cx="5029200" cy="6311900"/>
            <wp:effectExtent l="0" t="0" r="0" b="0"/>
            <wp:docPr id="11936149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14989" name=""/>
                    <pic:cNvPicPr/>
                  </pic:nvPicPr>
                  <pic:blipFill rotWithShape="1">
                    <a:blip r:embed="rId9"/>
                    <a:srcRect r="3650"/>
                    <a:stretch/>
                  </pic:blipFill>
                  <pic:spPr bwMode="auto">
                    <a:xfrm>
                      <a:off x="0" y="0"/>
                      <a:ext cx="5029200" cy="631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D8876" w14:textId="5DEE737C" w:rsidR="00BD047F" w:rsidRPr="006871CE" w:rsidRDefault="00BD047F" w:rsidP="006871CE">
      <w:pPr>
        <w:jc w:val="both"/>
        <w:rPr>
          <w:sz w:val="20"/>
          <w:szCs w:val="20"/>
          <w:lang w:val="en-GB"/>
        </w:rPr>
      </w:pPr>
      <w:r w:rsidRPr="00075F77">
        <w:rPr>
          <w:b/>
          <w:bCs/>
          <w:sz w:val="20"/>
          <w:szCs w:val="20"/>
          <w:lang w:val="en-US"/>
        </w:rPr>
        <w:t>Figure S</w:t>
      </w:r>
      <w:r w:rsidR="000C3B4B">
        <w:rPr>
          <w:b/>
          <w:bCs/>
          <w:sz w:val="20"/>
          <w:szCs w:val="20"/>
          <w:lang w:val="en-US"/>
        </w:rPr>
        <w:t>2</w:t>
      </w:r>
      <w:r w:rsidRPr="00075F77">
        <w:rPr>
          <w:b/>
          <w:bCs/>
          <w:sz w:val="20"/>
          <w:szCs w:val="20"/>
          <w:lang w:val="en-US"/>
        </w:rPr>
        <w:t>:</w:t>
      </w:r>
      <w:r w:rsidRPr="00075F77">
        <w:rPr>
          <w:sz w:val="20"/>
          <w:szCs w:val="20"/>
          <w:lang w:val="en-US"/>
        </w:rPr>
        <w:t xml:space="preserve"> </w:t>
      </w:r>
      <w:r w:rsidRPr="00075F77">
        <w:rPr>
          <w:sz w:val="20"/>
          <w:szCs w:val="20"/>
          <w:u w:val="single"/>
          <w:lang w:val="en-GB"/>
        </w:rPr>
        <w:t>Dietary model of NASH – Western diet plus fructose model: disease induction</w:t>
      </w:r>
      <w:r w:rsidR="00957013">
        <w:rPr>
          <w:sz w:val="20"/>
          <w:szCs w:val="20"/>
          <w:u w:val="single"/>
          <w:lang w:val="en-GB"/>
        </w:rPr>
        <w:t xml:space="preserve"> WDF vs ND</w:t>
      </w:r>
      <w:r w:rsidRPr="00075F77">
        <w:rPr>
          <w:sz w:val="20"/>
          <w:szCs w:val="20"/>
          <w:lang w:val="en-GB"/>
        </w:rPr>
        <w:t xml:space="preserve"> (A) Schematic representation of the disease induction period before starting the treatment (</w:t>
      </w:r>
      <w:r>
        <w:rPr>
          <w:sz w:val="20"/>
          <w:szCs w:val="20"/>
          <w:lang w:val="en-GB"/>
        </w:rPr>
        <w:t>2</w:t>
      </w:r>
      <w:r w:rsidRPr="00075F77">
        <w:rPr>
          <w:sz w:val="20"/>
          <w:szCs w:val="20"/>
          <w:lang w:val="en-GB"/>
        </w:rPr>
        <w:t xml:space="preserve">0 weeks), (B) Body weight (g) throughout the </w:t>
      </w:r>
      <w:r w:rsidR="00957013">
        <w:rPr>
          <w:sz w:val="20"/>
          <w:szCs w:val="20"/>
          <w:lang w:val="en-GB"/>
        </w:rPr>
        <w:t>2</w:t>
      </w:r>
      <w:r w:rsidRPr="00075F77">
        <w:rPr>
          <w:sz w:val="20"/>
          <w:szCs w:val="20"/>
          <w:lang w:val="en-GB"/>
        </w:rPr>
        <w:t>0 weeks, (C) Body weight gain (g), (D) Fasting glucose (mg/dL), (</w:t>
      </w:r>
      <w:r w:rsidR="00957013">
        <w:rPr>
          <w:sz w:val="20"/>
          <w:szCs w:val="20"/>
          <w:lang w:val="en-GB"/>
        </w:rPr>
        <w:t>E</w:t>
      </w:r>
      <w:r w:rsidRPr="00075F77">
        <w:rPr>
          <w:sz w:val="20"/>
          <w:szCs w:val="20"/>
          <w:lang w:val="en-GB"/>
        </w:rPr>
        <w:t>) Fasting insulin (ng/mL), (</w:t>
      </w:r>
      <w:r w:rsidR="00957013">
        <w:rPr>
          <w:sz w:val="20"/>
          <w:szCs w:val="20"/>
          <w:lang w:val="en-GB"/>
        </w:rPr>
        <w:t>F</w:t>
      </w:r>
      <w:r w:rsidRPr="00075F77">
        <w:rPr>
          <w:sz w:val="20"/>
          <w:szCs w:val="20"/>
          <w:lang w:val="en-GB"/>
        </w:rPr>
        <w:t xml:space="preserve">) </w:t>
      </w:r>
      <w:r w:rsidR="00C1631E">
        <w:rPr>
          <w:sz w:val="20"/>
          <w:szCs w:val="20"/>
          <w:lang w:val="en-GB"/>
        </w:rPr>
        <w:t xml:space="preserve"> </w:t>
      </w:r>
      <w:r w:rsidRPr="00075F77">
        <w:rPr>
          <w:sz w:val="20"/>
          <w:szCs w:val="20"/>
          <w:lang w:val="en-GB"/>
        </w:rPr>
        <w:t xml:space="preserve"> Data shown in (D-</w:t>
      </w:r>
      <w:r w:rsidR="009253C4">
        <w:rPr>
          <w:sz w:val="20"/>
          <w:szCs w:val="20"/>
          <w:lang w:val="en-GB"/>
        </w:rPr>
        <w:t>F</w:t>
      </w:r>
      <w:r w:rsidRPr="00075F77">
        <w:rPr>
          <w:sz w:val="20"/>
          <w:szCs w:val="20"/>
          <w:lang w:val="en-GB"/>
        </w:rPr>
        <w:t xml:space="preserve">) were obtained at week 18 of disease induction. </w:t>
      </w:r>
      <w:r w:rsidR="008E5D6F">
        <w:rPr>
          <w:sz w:val="20"/>
          <w:szCs w:val="20"/>
          <w:lang w:val="en-GB"/>
        </w:rPr>
        <w:t xml:space="preserve">P values in (B) were determined </w:t>
      </w:r>
      <w:r w:rsidR="000D4304">
        <w:rPr>
          <w:sz w:val="20"/>
          <w:szCs w:val="20"/>
          <w:lang w:val="en-GB"/>
        </w:rPr>
        <w:t>by Two-Way ANOVA followed by</w:t>
      </w:r>
      <w:r w:rsidR="000D4304" w:rsidRPr="000D4304">
        <w:rPr>
          <w:rFonts w:ascii="Arial" w:hAnsi="Arial" w:cs="Arial"/>
          <w:lang w:val="en-US"/>
        </w:rPr>
        <w:t xml:space="preserve"> </w:t>
      </w:r>
      <w:r w:rsidR="000D4304" w:rsidRPr="000D4304">
        <w:rPr>
          <w:sz w:val="20"/>
          <w:szCs w:val="20"/>
          <w:lang w:val="en-US"/>
        </w:rPr>
        <w:t xml:space="preserve">Šídák's </w:t>
      </w:r>
      <w:r w:rsidR="000D4304">
        <w:rPr>
          <w:sz w:val="20"/>
          <w:szCs w:val="20"/>
          <w:lang w:val="en-US"/>
        </w:rPr>
        <w:t>post hoc</w:t>
      </w:r>
      <w:r w:rsidR="000D4304" w:rsidRPr="000D4304">
        <w:rPr>
          <w:sz w:val="20"/>
          <w:szCs w:val="20"/>
          <w:lang w:val="en-US"/>
        </w:rPr>
        <w:t xml:space="preserve"> test</w:t>
      </w:r>
      <w:r w:rsidR="000D4304">
        <w:rPr>
          <w:sz w:val="20"/>
          <w:szCs w:val="20"/>
          <w:lang w:val="en-US"/>
        </w:rPr>
        <w:t>. P values in</w:t>
      </w:r>
      <w:r w:rsidR="00A91AF4">
        <w:rPr>
          <w:sz w:val="20"/>
          <w:szCs w:val="20"/>
          <w:lang w:val="en-US"/>
        </w:rPr>
        <w:t xml:space="preserve"> (C-F) were determined by Unpaired t-test or Mann-Whitney test</w:t>
      </w:r>
      <w:r w:rsidR="000336FF">
        <w:rPr>
          <w:sz w:val="20"/>
          <w:szCs w:val="20"/>
          <w:lang w:val="en-US"/>
        </w:rPr>
        <w:t xml:space="preserve"> </w:t>
      </w:r>
      <w:r w:rsidR="000336FF" w:rsidRPr="00075F77">
        <w:rPr>
          <w:sz w:val="20"/>
          <w:szCs w:val="20"/>
          <w:lang w:val="en-GB"/>
        </w:rPr>
        <w:t>(*</w:t>
      </w:r>
      <w:r w:rsidR="000336FF" w:rsidRPr="00075F77">
        <w:rPr>
          <w:i/>
          <w:iCs/>
          <w:sz w:val="20"/>
          <w:szCs w:val="20"/>
          <w:lang w:val="en-GB"/>
        </w:rPr>
        <w:t>P</w:t>
      </w:r>
      <w:r w:rsidR="000336FF" w:rsidRPr="00075F77">
        <w:rPr>
          <w:sz w:val="20"/>
          <w:szCs w:val="20"/>
          <w:lang w:val="en-GB"/>
        </w:rPr>
        <w:sym w:font="Symbol" w:char="F03C"/>
      </w:r>
      <w:r w:rsidR="000336FF" w:rsidRPr="00075F77">
        <w:rPr>
          <w:sz w:val="20"/>
          <w:szCs w:val="20"/>
          <w:lang w:val="en-GB"/>
        </w:rPr>
        <w:t>0.05</w:t>
      </w:r>
      <w:r w:rsidR="000336FF">
        <w:rPr>
          <w:sz w:val="20"/>
          <w:szCs w:val="20"/>
          <w:lang w:val="en-GB"/>
        </w:rPr>
        <w:t>, **</w:t>
      </w:r>
      <w:r w:rsidR="000336FF" w:rsidRPr="006871CE">
        <w:rPr>
          <w:i/>
          <w:iCs/>
          <w:sz w:val="20"/>
          <w:szCs w:val="20"/>
          <w:lang w:val="en-GB"/>
        </w:rPr>
        <w:t>P</w:t>
      </w:r>
      <w:r w:rsidR="000336FF" w:rsidRPr="006871CE">
        <w:rPr>
          <w:i/>
          <w:iCs/>
          <w:sz w:val="20"/>
          <w:szCs w:val="20"/>
          <w:lang w:val="en-GB"/>
        </w:rPr>
        <w:sym w:font="Symbol" w:char="F03C"/>
      </w:r>
      <w:r w:rsidR="006871CE">
        <w:rPr>
          <w:sz w:val="20"/>
          <w:szCs w:val="20"/>
          <w:lang w:val="en-GB"/>
        </w:rPr>
        <w:t>0.01</w:t>
      </w:r>
      <w:r w:rsidR="000336FF">
        <w:rPr>
          <w:sz w:val="20"/>
          <w:szCs w:val="20"/>
          <w:lang w:val="en-GB"/>
        </w:rPr>
        <w:t>, ****</w:t>
      </w:r>
      <w:r w:rsidR="000336FF" w:rsidRPr="006871CE">
        <w:rPr>
          <w:i/>
          <w:iCs/>
          <w:sz w:val="20"/>
          <w:szCs w:val="20"/>
          <w:lang w:val="en-GB"/>
        </w:rPr>
        <w:t>P</w:t>
      </w:r>
      <w:r w:rsidR="000336FF" w:rsidRPr="006871CE">
        <w:rPr>
          <w:i/>
          <w:iCs/>
          <w:sz w:val="20"/>
          <w:szCs w:val="20"/>
          <w:lang w:val="en-GB"/>
        </w:rPr>
        <w:sym w:font="Symbol" w:char="F03C"/>
      </w:r>
      <w:r w:rsidR="00647595">
        <w:rPr>
          <w:sz w:val="20"/>
          <w:szCs w:val="20"/>
          <w:lang w:val="en-GB"/>
        </w:rPr>
        <w:t>0.0001</w:t>
      </w:r>
      <w:r w:rsidR="007E4CFE">
        <w:rPr>
          <w:sz w:val="20"/>
          <w:szCs w:val="20"/>
          <w:lang w:val="en-GB"/>
        </w:rPr>
        <w:t>).</w:t>
      </w:r>
      <w:r w:rsidR="006871CE">
        <w:rPr>
          <w:sz w:val="20"/>
          <w:szCs w:val="20"/>
          <w:lang w:val="en-GB"/>
        </w:rPr>
        <w:t xml:space="preserve"> </w:t>
      </w:r>
      <w:r w:rsidRPr="000336FF">
        <w:rPr>
          <w:sz w:val="20"/>
          <w:szCs w:val="20"/>
        </w:rPr>
        <w:t>Data represented as mean</w:t>
      </w:r>
      <w:r w:rsidRPr="00075F77">
        <w:rPr>
          <w:sz w:val="20"/>
          <w:szCs w:val="20"/>
          <w:lang w:val="en-GB"/>
        </w:rPr>
        <w:sym w:font="Symbol" w:char="F0B1"/>
      </w:r>
      <w:r w:rsidRPr="000336FF">
        <w:rPr>
          <w:sz w:val="20"/>
          <w:szCs w:val="20"/>
        </w:rPr>
        <w:t>SEM (n=10-50)</w:t>
      </w:r>
      <w:r w:rsidR="009253C4" w:rsidRPr="000336FF">
        <w:rPr>
          <w:sz w:val="20"/>
          <w:szCs w:val="20"/>
        </w:rPr>
        <w:t xml:space="preserve">. </w:t>
      </w:r>
    </w:p>
    <w:p w14:paraId="5B076203" w14:textId="1D65BD2D" w:rsidR="00532DE5" w:rsidRPr="00075F77" w:rsidRDefault="003F4101" w:rsidP="003F4101">
      <w:pPr>
        <w:spacing w:line="276" w:lineRule="auto"/>
        <w:jc w:val="center"/>
        <w:rPr>
          <w:sz w:val="20"/>
          <w:szCs w:val="20"/>
          <w:lang w:val="en-GB"/>
        </w:rPr>
      </w:pPr>
      <w:r w:rsidRPr="003F4101">
        <w:rPr>
          <w:noProof/>
          <w:sz w:val="20"/>
          <w:szCs w:val="20"/>
          <w:lang w:val="en-GB"/>
        </w:rPr>
        <w:lastRenderedPageBreak/>
        <w:drawing>
          <wp:inline distT="0" distB="0" distL="0" distR="0" wp14:anchorId="6317277C" wp14:editId="0107C050">
            <wp:extent cx="4876800" cy="6228715"/>
            <wp:effectExtent l="0" t="0" r="0" b="0"/>
            <wp:docPr id="96316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693" name=""/>
                    <pic:cNvPicPr/>
                  </pic:nvPicPr>
                  <pic:blipFill rotWithShape="1">
                    <a:blip r:embed="rId10"/>
                    <a:srcRect l="13450" t="1998" r="1885"/>
                    <a:stretch/>
                  </pic:blipFill>
                  <pic:spPr bwMode="auto">
                    <a:xfrm>
                      <a:off x="0" y="0"/>
                      <a:ext cx="4876800" cy="6228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8DDD3" w14:textId="77777777" w:rsidR="00BD047F" w:rsidRPr="00075F77" w:rsidRDefault="00BD047F" w:rsidP="00BD047F">
      <w:pPr>
        <w:spacing w:line="276" w:lineRule="auto"/>
        <w:jc w:val="both"/>
        <w:rPr>
          <w:sz w:val="20"/>
          <w:szCs w:val="20"/>
          <w:lang w:val="en-GB"/>
        </w:rPr>
      </w:pPr>
    </w:p>
    <w:p w14:paraId="22952A9D" w14:textId="396327BF" w:rsidR="003136E6" w:rsidRPr="006871CE" w:rsidRDefault="003136E6" w:rsidP="003136E6">
      <w:pPr>
        <w:jc w:val="both"/>
        <w:rPr>
          <w:sz w:val="20"/>
          <w:szCs w:val="20"/>
          <w:lang w:val="en-GB"/>
        </w:rPr>
      </w:pPr>
      <w:r w:rsidRPr="00075F77">
        <w:rPr>
          <w:b/>
          <w:bCs/>
          <w:sz w:val="20"/>
          <w:szCs w:val="20"/>
          <w:lang w:val="en-US"/>
        </w:rPr>
        <w:t>Figure S</w:t>
      </w:r>
      <w:r w:rsidR="000C3B4B">
        <w:rPr>
          <w:b/>
          <w:bCs/>
          <w:sz w:val="20"/>
          <w:szCs w:val="20"/>
          <w:lang w:val="en-US"/>
        </w:rPr>
        <w:t>3</w:t>
      </w:r>
      <w:r w:rsidRPr="00075F77">
        <w:rPr>
          <w:b/>
          <w:bCs/>
          <w:sz w:val="20"/>
          <w:szCs w:val="20"/>
          <w:lang w:val="en-US"/>
        </w:rPr>
        <w:t>:</w:t>
      </w:r>
      <w:r w:rsidRPr="00075F77">
        <w:rPr>
          <w:sz w:val="20"/>
          <w:szCs w:val="20"/>
          <w:lang w:val="en-US"/>
        </w:rPr>
        <w:t xml:space="preserve"> </w:t>
      </w:r>
      <w:r w:rsidRPr="00075F77">
        <w:rPr>
          <w:sz w:val="20"/>
          <w:szCs w:val="20"/>
          <w:u w:val="single"/>
          <w:lang w:val="en-GB"/>
        </w:rPr>
        <w:t>Dietary model of NASH – Western diet plus fructose model: disease induction</w:t>
      </w:r>
      <w:r>
        <w:rPr>
          <w:sz w:val="20"/>
          <w:szCs w:val="20"/>
          <w:u w:val="single"/>
          <w:lang w:val="en-GB"/>
        </w:rPr>
        <w:t xml:space="preserve"> per groups</w:t>
      </w:r>
      <w:r w:rsidRPr="00075F77">
        <w:rPr>
          <w:sz w:val="20"/>
          <w:szCs w:val="20"/>
          <w:lang w:val="en-GB"/>
        </w:rPr>
        <w:t xml:space="preserve"> (A) Schematic representation of the disease induction period before starting the treatment (</w:t>
      </w:r>
      <w:r>
        <w:rPr>
          <w:sz w:val="20"/>
          <w:szCs w:val="20"/>
          <w:lang w:val="en-GB"/>
        </w:rPr>
        <w:t>2</w:t>
      </w:r>
      <w:r w:rsidRPr="00075F77">
        <w:rPr>
          <w:sz w:val="20"/>
          <w:szCs w:val="20"/>
          <w:lang w:val="en-GB"/>
        </w:rPr>
        <w:t xml:space="preserve">0 weeks), (B) Body weight (g) throughout the </w:t>
      </w:r>
      <w:r>
        <w:rPr>
          <w:sz w:val="20"/>
          <w:szCs w:val="20"/>
          <w:lang w:val="en-GB"/>
        </w:rPr>
        <w:t>2</w:t>
      </w:r>
      <w:r w:rsidRPr="00075F77">
        <w:rPr>
          <w:sz w:val="20"/>
          <w:szCs w:val="20"/>
          <w:lang w:val="en-GB"/>
        </w:rPr>
        <w:t>0 weeks, (C) Body weight gain (g), (D) Fasting glucose (mg/dL), (</w:t>
      </w:r>
      <w:r>
        <w:rPr>
          <w:sz w:val="20"/>
          <w:szCs w:val="20"/>
          <w:lang w:val="en-GB"/>
        </w:rPr>
        <w:t>E</w:t>
      </w:r>
      <w:r w:rsidRPr="00075F77">
        <w:rPr>
          <w:sz w:val="20"/>
          <w:szCs w:val="20"/>
          <w:lang w:val="en-GB"/>
        </w:rPr>
        <w:t>) Fasting insulin (ng/mL), (</w:t>
      </w:r>
      <w:r>
        <w:rPr>
          <w:sz w:val="20"/>
          <w:szCs w:val="20"/>
          <w:lang w:val="en-GB"/>
        </w:rPr>
        <w:t>F</w:t>
      </w:r>
      <w:r w:rsidRPr="00075F77">
        <w:rPr>
          <w:sz w:val="20"/>
          <w:szCs w:val="20"/>
          <w:lang w:val="en-GB"/>
        </w:rPr>
        <w:t xml:space="preserve">) Homeostatic Model Assessment of Insulin Resistance (HOMA-IR) calculated using the equation </w:t>
      </w:r>
      <w:r w:rsidRPr="00075F77">
        <w:rPr>
          <w:sz w:val="20"/>
          <w:szCs w:val="20"/>
          <w:lang w:val="en-GB"/>
        </w:rPr>
        <w:sym w:font="Symbol" w:char="F05B"/>
      </w:r>
      <w:r w:rsidRPr="00075F77">
        <w:rPr>
          <w:sz w:val="20"/>
          <w:szCs w:val="20"/>
          <w:lang w:val="en-GB"/>
        </w:rPr>
        <w:t>fasting glucose (mg/dL) x fasting insulin (ng/mL)/405</w:t>
      </w:r>
      <w:r w:rsidRPr="00075F77">
        <w:rPr>
          <w:sz w:val="20"/>
          <w:szCs w:val="20"/>
          <w:lang w:val="en-GB"/>
        </w:rPr>
        <w:sym w:font="Symbol" w:char="F05D"/>
      </w:r>
      <w:r w:rsidRPr="00075F77">
        <w:rPr>
          <w:sz w:val="20"/>
          <w:szCs w:val="20"/>
          <w:lang w:val="en-GB"/>
        </w:rPr>
        <w:t>. Data shown in (D-</w:t>
      </w:r>
      <w:r>
        <w:rPr>
          <w:sz w:val="20"/>
          <w:szCs w:val="20"/>
          <w:lang w:val="en-GB"/>
        </w:rPr>
        <w:t>F</w:t>
      </w:r>
      <w:r w:rsidRPr="00075F77">
        <w:rPr>
          <w:sz w:val="20"/>
          <w:szCs w:val="20"/>
          <w:lang w:val="en-GB"/>
        </w:rPr>
        <w:t xml:space="preserve">) were obtained at week 18 of disease induction. </w:t>
      </w:r>
      <w:r>
        <w:rPr>
          <w:sz w:val="20"/>
          <w:szCs w:val="20"/>
          <w:lang w:val="en-GB"/>
        </w:rPr>
        <w:t>P values in (B) were determined by Two-Way ANOVA followed by</w:t>
      </w:r>
      <w:r w:rsidRPr="000D4304">
        <w:rPr>
          <w:rFonts w:ascii="Arial" w:hAnsi="Arial" w:cs="Arial"/>
          <w:lang w:val="en-US"/>
        </w:rPr>
        <w:t xml:space="preserve"> </w:t>
      </w:r>
      <w:r w:rsidR="00F66509">
        <w:rPr>
          <w:sz w:val="20"/>
          <w:szCs w:val="20"/>
          <w:lang w:val="en-US"/>
        </w:rPr>
        <w:t>Tukey’s</w:t>
      </w:r>
      <w:r w:rsidRPr="000D4304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post hoc</w:t>
      </w:r>
      <w:r w:rsidRPr="000D4304">
        <w:rPr>
          <w:sz w:val="20"/>
          <w:szCs w:val="20"/>
          <w:lang w:val="en-US"/>
        </w:rPr>
        <w:t xml:space="preserve"> test</w:t>
      </w:r>
      <w:r>
        <w:rPr>
          <w:sz w:val="20"/>
          <w:szCs w:val="20"/>
          <w:lang w:val="en-US"/>
        </w:rPr>
        <w:t>. P values in (C</w:t>
      </w:r>
      <w:r w:rsidR="00135DF6">
        <w:rPr>
          <w:sz w:val="20"/>
          <w:szCs w:val="20"/>
          <w:lang w:val="en-US"/>
        </w:rPr>
        <w:t>; E; F</w:t>
      </w:r>
      <w:r w:rsidR="00F66509">
        <w:rPr>
          <w:sz w:val="20"/>
          <w:szCs w:val="20"/>
          <w:lang w:val="en-US"/>
        </w:rPr>
        <w:t xml:space="preserve">) </w:t>
      </w:r>
      <w:r>
        <w:rPr>
          <w:sz w:val="20"/>
          <w:szCs w:val="20"/>
          <w:lang w:val="en-US"/>
        </w:rPr>
        <w:t xml:space="preserve">were determined by </w:t>
      </w:r>
      <w:r w:rsidR="00F66509">
        <w:rPr>
          <w:sz w:val="20"/>
          <w:szCs w:val="20"/>
          <w:lang w:val="en-US"/>
        </w:rPr>
        <w:t>Kruskal-Wallis followed by Dunn’s post hoc test</w:t>
      </w:r>
      <w:r>
        <w:rPr>
          <w:sz w:val="20"/>
          <w:szCs w:val="20"/>
          <w:lang w:val="en-US"/>
        </w:rPr>
        <w:t xml:space="preserve"> </w:t>
      </w:r>
      <w:r w:rsidRPr="00075F77">
        <w:rPr>
          <w:sz w:val="20"/>
          <w:szCs w:val="20"/>
          <w:lang w:val="en-GB"/>
        </w:rPr>
        <w:t>(*</w:t>
      </w:r>
      <w:r w:rsidRPr="00075F77">
        <w:rPr>
          <w:i/>
          <w:iCs/>
          <w:sz w:val="20"/>
          <w:szCs w:val="20"/>
          <w:lang w:val="en-GB"/>
        </w:rPr>
        <w:t>P</w:t>
      </w:r>
      <w:r w:rsidRPr="00075F77">
        <w:rPr>
          <w:sz w:val="20"/>
          <w:szCs w:val="20"/>
          <w:lang w:val="en-GB"/>
        </w:rPr>
        <w:sym w:font="Symbol" w:char="F03C"/>
      </w:r>
      <w:r w:rsidRPr="00075F77">
        <w:rPr>
          <w:sz w:val="20"/>
          <w:szCs w:val="20"/>
          <w:lang w:val="en-GB"/>
        </w:rPr>
        <w:t>0.05</w:t>
      </w:r>
      <w:r>
        <w:rPr>
          <w:sz w:val="20"/>
          <w:szCs w:val="20"/>
          <w:lang w:val="en-GB"/>
        </w:rPr>
        <w:t>, **</w:t>
      </w:r>
      <w:r w:rsidRPr="006871CE">
        <w:rPr>
          <w:i/>
          <w:iCs/>
          <w:sz w:val="20"/>
          <w:szCs w:val="20"/>
          <w:lang w:val="en-GB"/>
        </w:rPr>
        <w:t>P</w:t>
      </w:r>
      <w:r w:rsidRPr="006871CE">
        <w:rPr>
          <w:i/>
          <w:iCs/>
          <w:sz w:val="20"/>
          <w:szCs w:val="20"/>
          <w:lang w:val="en-GB"/>
        </w:rPr>
        <w:sym w:font="Symbol" w:char="F03C"/>
      </w:r>
      <w:r>
        <w:rPr>
          <w:sz w:val="20"/>
          <w:szCs w:val="20"/>
          <w:lang w:val="en-GB"/>
        </w:rPr>
        <w:t>0.01, ****</w:t>
      </w:r>
      <w:r w:rsidRPr="006871CE">
        <w:rPr>
          <w:i/>
          <w:iCs/>
          <w:sz w:val="20"/>
          <w:szCs w:val="20"/>
          <w:lang w:val="en-GB"/>
        </w:rPr>
        <w:t>P</w:t>
      </w:r>
      <w:r w:rsidRPr="006871CE">
        <w:rPr>
          <w:i/>
          <w:iCs/>
          <w:sz w:val="20"/>
          <w:szCs w:val="20"/>
          <w:lang w:val="en-GB"/>
        </w:rPr>
        <w:sym w:font="Symbol" w:char="F03C"/>
      </w:r>
      <w:r>
        <w:rPr>
          <w:sz w:val="20"/>
          <w:szCs w:val="20"/>
          <w:lang w:val="en-GB"/>
        </w:rPr>
        <w:t xml:space="preserve">0.0001). </w:t>
      </w:r>
      <w:r w:rsidRPr="00F66509">
        <w:rPr>
          <w:sz w:val="20"/>
          <w:szCs w:val="20"/>
          <w:lang w:val="en-US"/>
        </w:rPr>
        <w:t>Data represented as mean</w:t>
      </w:r>
      <w:r w:rsidRPr="00075F77">
        <w:rPr>
          <w:sz w:val="20"/>
          <w:szCs w:val="20"/>
          <w:lang w:val="en-GB"/>
        </w:rPr>
        <w:sym w:font="Symbol" w:char="F0B1"/>
      </w:r>
      <w:r w:rsidRPr="00F66509">
        <w:rPr>
          <w:sz w:val="20"/>
          <w:szCs w:val="20"/>
          <w:lang w:val="en-US"/>
        </w:rPr>
        <w:t>SEM (n=</w:t>
      </w:r>
      <w:r w:rsidR="004769F9">
        <w:rPr>
          <w:sz w:val="20"/>
          <w:szCs w:val="20"/>
          <w:lang w:val="en-US"/>
        </w:rPr>
        <w:t>9-10</w:t>
      </w:r>
      <w:r w:rsidRPr="00F66509">
        <w:rPr>
          <w:sz w:val="20"/>
          <w:szCs w:val="20"/>
          <w:lang w:val="en-US"/>
        </w:rPr>
        <w:t xml:space="preserve">). </w:t>
      </w:r>
    </w:p>
    <w:p w14:paraId="30A2C204" w14:textId="77777777" w:rsidR="00BD047F" w:rsidRDefault="00BD047F" w:rsidP="00BD047F">
      <w:pPr>
        <w:spacing w:line="276" w:lineRule="auto"/>
        <w:jc w:val="both"/>
        <w:rPr>
          <w:sz w:val="20"/>
          <w:szCs w:val="20"/>
          <w:lang w:val="en-GB"/>
        </w:rPr>
      </w:pPr>
    </w:p>
    <w:p w14:paraId="7C41E745" w14:textId="77777777" w:rsidR="00B328E1" w:rsidRDefault="00B328E1" w:rsidP="00BD047F">
      <w:pPr>
        <w:spacing w:line="276" w:lineRule="auto"/>
        <w:jc w:val="both"/>
        <w:rPr>
          <w:sz w:val="20"/>
          <w:szCs w:val="20"/>
          <w:lang w:val="en-GB"/>
        </w:rPr>
      </w:pPr>
    </w:p>
    <w:p w14:paraId="78F06C61" w14:textId="77777777" w:rsidR="00B328E1" w:rsidRDefault="00B328E1" w:rsidP="00BD047F">
      <w:pPr>
        <w:spacing w:line="276" w:lineRule="auto"/>
        <w:jc w:val="both"/>
        <w:rPr>
          <w:sz w:val="20"/>
          <w:szCs w:val="20"/>
          <w:lang w:val="en-GB"/>
        </w:rPr>
      </w:pPr>
    </w:p>
    <w:p w14:paraId="13A4A9D6" w14:textId="77777777" w:rsidR="00B328E1" w:rsidRDefault="00B328E1" w:rsidP="00BD047F">
      <w:pPr>
        <w:spacing w:line="276" w:lineRule="auto"/>
        <w:jc w:val="both"/>
        <w:rPr>
          <w:sz w:val="20"/>
          <w:szCs w:val="20"/>
          <w:lang w:val="en-GB"/>
        </w:rPr>
      </w:pPr>
    </w:p>
    <w:p w14:paraId="52EA2FE8" w14:textId="77777777" w:rsidR="00B328E1" w:rsidRPr="00075F77" w:rsidRDefault="00B328E1" w:rsidP="00BD047F">
      <w:pPr>
        <w:spacing w:line="276" w:lineRule="auto"/>
        <w:jc w:val="both"/>
        <w:rPr>
          <w:sz w:val="20"/>
          <w:szCs w:val="20"/>
          <w:lang w:val="en-GB"/>
        </w:rPr>
      </w:pPr>
    </w:p>
    <w:p w14:paraId="6EF9EF8A" w14:textId="33BA2FBB" w:rsidR="00BD047F" w:rsidRDefault="00ED2340" w:rsidP="00ED2340">
      <w:pPr>
        <w:spacing w:line="276" w:lineRule="auto"/>
        <w:jc w:val="both"/>
        <w:rPr>
          <w:sz w:val="20"/>
          <w:szCs w:val="20"/>
          <w:lang w:val="en-GB"/>
        </w:rPr>
      </w:pPr>
      <w:r w:rsidRPr="00ED2340">
        <w:rPr>
          <w:b/>
          <w:bCs/>
          <w:noProof/>
          <w:sz w:val="20"/>
          <w:szCs w:val="20"/>
          <w:lang w:val="en-US"/>
        </w:rPr>
        <w:lastRenderedPageBreak/>
        <w:drawing>
          <wp:inline distT="0" distB="0" distL="0" distR="0" wp14:anchorId="3C070C2C" wp14:editId="4EFB54F1">
            <wp:extent cx="5760085" cy="4673600"/>
            <wp:effectExtent l="0" t="0" r="5715" b="0"/>
            <wp:docPr id="14172875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2875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047F" w:rsidRPr="00075F77">
        <w:rPr>
          <w:b/>
          <w:bCs/>
          <w:sz w:val="20"/>
          <w:szCs w:val="20"/>
          <w:lang w:val="en-US"/>
        </w:rPr>
        <w:t>Figure S</w:t>
      </w:r>
      <w:r w:rsidR="000C3B4B">
        <w:rPr>
          <w:b/>
          <w:bCs/>
          <w:sz w:val="20"/>
          <w:szCs w:val="20"/>
          <w:lang w:val="en-US"/>
        </w:rPr>
        <w:t>4</w:t>
      </w:r>
      <w:r w:rsidR="00BD047F" w:rsidRPr="00075F77">
        <w:rPr>
          <w:b/>
          <w:bCs/>
          <w:sz w:val="20"/>
          <w:szCs w:val="20"/>
          <w:lang w:val="en-US"/>
        </w:rPr>
        <w:t>:</w:t>
      </w:r>
      <w:r w:rsidR="00BD047F" w:rsidRPr="00075F77">
        <w:rPr>
          <w:sz w:val="20"/>
          <w:szCs w:val="20"/>
          <w:lang w:val="en-GB"/>
        </w:rPr>
        <w:t xml:space="preserve"> </w:t>
      </w:r>
      <w:r w:rsidR="00BD047F">
        <w:rPr>
          <w:sz w:val="20"/>
          <w:szCs w:val="20"/>
          <w:u w:val="single"/>
          <w:lang w:val="en-GB"/>
        </w:rPr>
        <w:t>SEMA</w:t>
      </w:r>
      <w:r w:rsidR="00BD047F" w:rsidRPr="00075F77">
        <w:rPr>
          <w:sz w:val="20"/>
          <w:szCs w:val="20"/>
          <w:u w:val="single"/>
          <w:lang w:val="en-GB"/>
        </w:rPr>
        <w:t>-RM-LNC have an impact on glucose homeostasis and insulin resistance in the WDF model of early NASH.</w:t>
      </w:r>
      <w:r w:rsidR="00BD047F" w:rsidRPr="00075F77">
        <w:rPr>
          <w:sz w:val="20"/>
          <w:szCs w:val="20"/>
          <w:lang w:val="en-GB"/>
        </w:rPr>
        <w:t xml:space="preserve"> (A) Body weight (g), (B) Pre/Post: Body weight (g), (C) Body weight change (g), (D) Non-fasting glucose (mg/dL), (E) Pre/Post: Non-fasting glucose (mg/dL), (F) Non-fasting glucose change (mg/dL). Pre: beginning of treatment; Post: end of treatment. Results in (C; F) were calculated by subtracting the post values from the pre values. Data represented as mean</w:t>
      </w:r>
      <w:r w:rsidR="00BD047F" w:rsidRPr="00075F77">
        <w:rPr>
          <w:sz w:val="20"/>
          <w:szCs w:val="20"/>
          <w:lang w:val="en-GB"/>
        </w:rPr>
        <w:sym w:font="Symbol" w:char="F0B1"/>
      </w:r>
      <w:r w:rsidR="00BD047F" w:rsidRPr="00075F77">
        <w:rPr>
          <w:sz w:val="20"/>
          <w:szCs w:val="20"/>
          <w:lang w:val="en-GB"/>
        </w:rPr>
        <w:t>SEM (n=</w:t>
      </w:r>
      <w:r w:rsidR="00314870">
        <w:rPr>
          <w:sz w:val="20"/>
          <w:szCs w:val="20"/>
          <w:lang w:val="en-GB"/>
        </w:rPr>
        <w:t>9</w:t>
      </w:r>
      <w:r w:rsidR="00BD047F" w:rsidRPr="00075F77">
        <w:rPr>
          <w:sz w:val="20"/>
          <w:szCs w:val="20"/>
          <w:lang w:val="en-GB"/>
        </w:rPr>
        <w:t>-10).</w:t>
      </w:r>
    </w:p>
    <w:p w14:paraId="463D9AD4" w14:textId="77777777" w:rsidR="00045512" w:rsidRDefault="00045512" w:rsidP="00ED2340">
      <w:pPr>
        <w:spacing w:line="276" w:lineRule="auto"/>
        <w:jc w:val="both"/>
        <w:rPr>
          <w:sz w:val="20"/>
          <w:szCs w:val="20"/>
          <w:lang w:val="en-GB"/>
        </w:rPr>
      </w:pPr>
    </w:p>
    <w:p w14:paraId="2031DB61" w14:textId="42829CAA" w:rsidR="00045512" w:rsidRDefault="00045512" w:rsidP="00ED2340">
      <w:pPr>
        <w:spacing w:line="276" w:lineRule="auto"/>
        <w:jc w:val="both"/>
        <w:rPr>
          <w:sz w:val="20"/>
          <w:szCs w:val="20"/>
          <w:lang w:val="en-GB"/>
        </w:rPr>
      </w:pPr>
    </w:p>
    <w:p w14:paraId="7E216B1A" w14:textId="08C5DACD" w:rsidR="00045512" w:rsidRDefault="00045512" w:rsidP="00ED2340">
      <w:pPr>
        <w:spacing w:line="276" w:lineRule="auto"/>
        <w:jc w:val="both"/>
        <w:rPr>
          <w:sz w:val="20"/>
          <w:szCs w:val="20"/>
          <w:lang w:val="en-GB"/>
        </w:rPr>
      </w:pPr>
      <w:r>
        <w:rPr>
          <w:noProof/>
          <w:lang w:val="en-GB" w:eastAsia="zh-CN"/>
        </w:rPr>
        <w:lastRenderedPageBreak/>
        <w:drawing>
          <wp:anchor distT="0" distB="0" distL="114300" distR="114300" simplePos="0" relativeHeight="251658240" behindDoc="0" locked="0" layoutInCell="1" allowOverlap="1" wp14:anchorId="50BBBE34" wp14:editId="05D3B23D">
            <wp:simplePos x="0" y="0"/>
            <wp:positionH relativeFrom="column">
              <wp:posOffset>0</wp:posOffset>
            </wp:positionH>
            <wp:positionV relativeFrom="paragraph">
              <wp:posOffset>87</wp:posOffset>
            </wp:positionV>
            <wp:extent cx="5731510" cy="2966720"/>
            <wp:effectExtent l="0" t="0" r="0" b="0"/>
            <wp:wrapTopAndBottom/>
            <wp:docPr id="1153398678" name="Imagem 1" descr="Uma imagem com edifício, arranha-céus, torre, linha do horizon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98678" name="Imagem 1" descr="Uma imagem com edifício, arranha-céus, torre, linha do horizonte&#10;&#10;Descrição gerad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2FC0F" w14:textId="6070A62C" w:rsidR="00794FAF" w:rsidRPr="00075F77" w:rsidRDefault="00794FAF" w:rsidP="00794FAF">
      <w:pPr>
        <w:spacing w:line="276" w:lineRule="auto"/>
        <w:jc w:val="both"/>
        <w:rPr>
          <w:sz w:val="20"/>
          <w:szCs w:val="20"/>
          <w:lang w:val="en-GB"/>
        </w:rPr>
      </w:pPr>
      <w:r w:rsidRPr="00075F77">
        <w:rPr>
          <w:b/>
          <w:bCs/>
          <w:sz w:val="20"/>
          <w:szCs w:val="20"/>
          <w:lang w:val="en-US"/>
        </w:rPr>
        <w:t>Figure S</w:t>
      </w:r>
      <w:r w:rsidR="000C3B4B">
        <w:rPr>
          <w:b/>
          <w:bCs/>
          <w:sz w:val="20"/>
          <w:szCs w:val="20"/>
          <w:lang w:val="en-US"/>
        </w:rPr>
        <w:t>5</w:t>
      </w:r>
      <w:r w:rsidRPr="00075F77">
        <w:rPr>
          <w:b/>
          <w:bCs/>
          <w:sz w:val="20"/>
          <w:szCs w:val="20"/>
          <w:lang w:val="en-US"/>
        </w:rPr>
        <w:t>:</w:t>
      </w:r>
      <w:r w:rsidRPr="00075F77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u w:val="single"/>
          <w:lang w:val="en-GB"/>
        </w:rPr>
        <w:t>SEMA</w:t>
      </w:r>
      <w:r w:rsidRPr="00075F77">
        <w:rPr>
          <w:sz w:val="20"/>
          <w:szCs w:val="20"/>
          <w:u w:val="single"/>
          <w:lang w:val="en-GB"/>
        </w:rPr>
        <w:t xml:space="preserve">-RM-LNC have an impact on </w:t>
      </w:r>
      <w:r>
        <w:rPr>
          <w:sz w:val="20"/>
          <w:szCs w:val="20"/>
          <w:u w:val="single"/>
          <w:lang w:val="en-GB"/>
        </w:rPr>
        <w:t xml:space="preserve">liver inflammation </w:t>
      </w:r>
      <w:r w:rsidRPr="00075F77">
        <w:rPr>
          <w:sz w:val="20"/>
          <w:szCs w:val="20"/>
          <w:u w:val="single"/>
          <w:lang w:val="en-GB"/>
        </w:rPr>
        <w:t>in the WDF model of early NASH.</w:t>
      </w:r>
      <w:r w:rsidRPr="00075F77">
        <w:rPr>
          <w:sz w:val="20"/>
          <w:szCs w:val="20"/>
          <w:lang w:val="en-GB"/>
        </w:rPr>
        <w:t xml:space="preserve"> (A)</w:t>
      </w:r>
      <w:r>
        <w:rPr>
          <w:sz w:val="20"/>
          <w:szCs w:val="20"/>
          <w:lang w:val="en-GB"/>
        </w:rPr>
        <w:t xml:space="preserve"> </w:t>
      </w:r>
      <w:r>
        <w:rPr>
          <w:rFonts w:eastAsiaTheme="minorHAnsi"/>
          <w:color w:val="000000"/>
          <w:sz w:val="20"/>
          <w:szCs w:val="20"/>
          <w:lang w:val="en-US" w:eastAsia="en-US"/>
        </w:rPr>
        <w:t xml:space="preserve">Relative expression mRNA normalized to the CTRL ND group. P values were determined by One-way Anova followed by Tukey’s post hoc test or by Kruskal-Wallis followed by Dunn’s post hoc test </w:t>
      </w:r>
      <w:r w:rsidRPr="00075F77">
        <w:rPr>
          <w:sz w:val="20"/>
          <w:szCs w:val="20"/>
          <w:lang w:val="en-GB"/>
        </w:rPr>
        <w:t>(*</w:t>
      </w:r>
      <w:r w:rsidRPr="00075F77">
        <w:rPr>
          <w:i/>
          <w:iCs/>
          <w:sz w:val="20"/>
          <w:szCs w:val="20"/>
          <w:lang w:val="en-GB"/>
        </w:rPr>
        <w:t>P</w:t>
      </w:r>
      <w:r w:rsidRPr="00075F77">
        <w:rPr>
          <w:sz w:val="20"/>
          <w:szCs w:val="20"/>
          <w:lang w:val="en-GB"/>
        </w:rPr>
        <w:sym w:font="Symbol" w:char="F03C"/>
      </w:r>
      <w:r w:rsidRPr="00075F77">
        <w:rPr>
          <w:sz w:val="20"/>
          <w:szCs w:val="20"/>
          <w:lang w:val="en-GB"/>
        </w:rPr>
        <w:t>0.05</w:t>
      </w:r>
      <w:r>
        <w:rPr>
          <w:sz w:val="20"/>
          <w:szCs w:val="20"/>
          <w:lang w:val="en-GB"/>
        </w:rPr>
        <w:t>, **</w:t>
      </w:r>
      <w:r w:rsidRPr="006871CE">
        <w:rPr>
          <w:i/>
          <w:iCs/>
          <w:sz w:val="20"/>
          <w:szCs w:val="20"/>
          <w:lang w:val="en-GB"/>
        </w:rPr>
        <w:t>P</w:t>
      </w:r>
      <w:r w:rsidRPr="006871CE">
        <w:rPr>
          <w:i/>
          <w:iCs/>
          <w:sz w:val="20"/>
          <w:szCs w:val="20"/>
          <w:lang w:val="en-GB"/>
        </w:rPr>
        <w:sym w:font="Symbol" w:char="F03C"/>
      </w:r>
      <w:r>
        <w:rPr>
          <w:sz w:val="20"/>
          <w:szCs w:val="20"/>
          <w:lang w:val="en-GB"/>
        </w:rPr>
        <w:t>0.01, ***</w:t>
      </w:r>
      <w:r w:rsidRPr="006871CE">
        <w:rPr>
          <w:i/>
          <w:iCs/>
          <w:sz w:val="20"/>
          <w:szCs w:val="20"/>
          <w:lang w:val="en-GB"/>
        </w:rPr>
        <w:t>P</w:t>
      </w:r>
      <w:r w:rsidRPr="006871CE">
        <w:rPr>
          <w:i/>
          <w:iCs/>
          <w:sz w:val="20"/>
          <w:szCs w:val="20"/>
          <w:lang w:val="en-GB"/>
        </w:rPr>
        <w:sym w:font="Symbol" w:char="F03C"/>
      </w:r>
      <w:r>
        <w:rPr>
          <w:sz w:val="20"/>
          <w:szCs w:val="20"/>
          <w:lang w:val="en-GB"/>
        </w:rPr>
        <w:t>0.001, ****</w:t>
      </w:r>
      <w:r w:rsidRPr="006871CE">
        <w:rPr>
          <w:i/>
          <w:iCs/>
          <w:sz w:val="20"/>
          <w:szCs w:val="20"/>
          <w:lang w:val="en-GB"/>
        </w:rPr>
        <w:t>P</w:t>
      </w:r>
      <w:r w:rsidRPr="006871CE">
        <w:rPr>
          <w:i/>
          <w:iCs/>
          <w:sz w:val="20"/>
          <w:szCs w:val="20"/>
          <w:lang w:val="en-GB"/>
        </w:rPr>
        <w:sym w:font="Symbol" w:char="F03C"/>
      </w:r>
      <w:r>
        <w:rPr>
          <w:sz w:val="20"/>
          <w:szCs w:val="20"/>
          <w:lang w:val="en-GB"/>
        </w:rPr>
        <w:t>0.0001)</w:t>
      </w:r>
      <w:r>
        <w:rPr>
          <w:rFonts w:eastAsiaTheme="minorHAnsi"/>
          <w:color w:val="000000"/>
          <w:sz w:val="20"/>
          <w:szCs w:val="20"/>
          <w:lang w:val="en-US" w:eastAsia="en-US"/>
        </w:rPr>
        <w:t>.</w:t>
      </w:r>
      <w:r w:rsidRPr="00075F77">
        <w:rPr>
          <w:sz w:val="20"/>
          <w:szCs w:val="20"/>
          <w:lang w:val="en-GB"/>
        </w:rPr>
        <w:t>Data represented as mean</w:t>
      </w:r>
      <w:r w:rsidRPr="00075F77">
        <w:rPr>
          <w:sz w:val="20"/>
          <w:szCs w:val="20"/>
          <w:lang w:val="en-GB"/>
        </w:rPr>
        <w:sym w:font="Symbol" w:char="F0B1"/>
      </w:r>
      <w:r w:rsidRPr="00075F77">
        <w:rPr>
          <w:sz w:val="20"/>
          <w:szCs w:val="20"/>
          <w:lang w:val="en-GB"/>
        </w:rPr>
        <w:t>SEM (n=</w:t>
      </w:r>
      <w:r>
        <w:rPr>
          <w:sz w:val="20"/>
          <w:szCs w:val="20"/>
          <w:lang w:val="en-GB"/>
        </w:rPr>
        <w:t>9</w:t>
      </w:r>
      <w:r w:rsidRPr="00075F77">
        <w:rPr>
          <w:sz w:val="20"/>
          <w:szCs w:val="20"/>
          <w:lang w:val="en-GB"/>
        </w:rPr>
        <w:t>-10).</w:t>
      </w:r>
    </w:p>
    <w:p w14:paraId="24571670" w14:textId="77777777" w:rsidR="00794FAF" w:rsidRDefault="00794FAF" w:rsidP="000F7FB4">
      <w:pPr>
        <w:pStyle w:val="Papertext"/>
        <w:rPr>
          <w:lang w:val="en-GB" w:eastAsia="zh-CN"/>
        </w:rPr>
      </w:pPr>
    </w:p>
    <w:p w14:paraId="1C0F523A" w14:textId="59829586" w:rsidR="00B328E1" w:rsidRDefault="00B328E1" w:rsidP="000F7FB4">
      <w:pPr>
        <w:pStyle w:val="Papertext"/>
        <w:rPr>
          <w:sz w:val="20"/>
          <w:szCs w:val="20"/>
          <w:lang w:val="en-GB" w:eastAsia="zh-CN"/>
        </w:rPr>
      </w:pPr>
      <w:r w:rsidRPr="00F14B34">
        <w:rPr>
          <w:b/>
          <w:bCs/>
          <w:sz w:val="20"/>
          <w:szCs w:val="20"/>
          <w:lang w:val="en-GB" w:eastAsia="zh-CN"/>
        </w:rPr>
        <w:t xml:space="preserve">Table S1: </w:t>
      </w:r>
      <w:r w:rsidR="00F14B34">
        <w:rPr>
          <w:sz w:val="20"/>
          <w:szCs w:val="20"/>
          <w:lang w:val="en-GB" w:eastAsia="zh-CN"/>
        </w:rPr>
        <w:t>Primer Sequences for gene expression analyses by RT-qPCR</w:t>
      </w:r>
    </w:p>
    <w:p w14:paraId="4EAFB4E1" w14:textId="77777777" w:rsidR="002E631D" w:rsidRDefault="002E631D" w:rsidP="000F7FB4">
      <w:pPr>
        <w:pStyle w:val="Papertext"/>
        <w:rPr>
          <w:sz w:val="20"/>
          <w:szCs w:val="20"/>
          <w:lang w:val="en-GB" w:eastAsia="zh-CN"/>
        </w:rPr>
      </w:pPr>
    </w:p>
    <w:tbl>
      <w:tblPr>
        <w:tblStyle w:val="TabeladeGrelha2-Destaque3"/>
        <w:tblW w:w="0" w:type="auto"/>
        <w:tblLook w:val="04A0" w:firstRow="1" w:lastRow="0" w:firstColumn="1" w:lastColumn="0" w:noHBand="0" w:noVBand="1"/>
      </w:tblPr>
      <w:tblGrid>
        <w:gridCol w:w="864"/>
        <w:gridCol w:w="3941"/>
        <w:gridCol w:w="4216"/>
      </w:tblGrid>
      <w:tr w:rsidR="00E304AD" w:rsidRPr="00E304AD" w14:paraId="70EEC028" w14:textId="77777777" w:rsidTr="00C13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right w:val="single" w:sz="4" w:space="0" w:color="D0CECE" w:themeColor="background2" w:themeShade="E6"/>
            </w:tcBorders>
          </w:tcPr>
          <w:p w14:paraId="46BA6492" w14:textId="77777777" w:rsidR="002E631D" w:rsidRPr="00E304AD" w:rsidRDefault="002E631D" w:rsidP="000F7FB4">
            <w:pPr>
              <w:pStyle w:val="Papertext"/>
              <w:rPr>
                <w:b w:val="0"/>
                <w:bCs w:val="0"/>
                <w:sz w:val="22"/>
                <w:szCs w:val="22"/>
                <w:lang w:val="en-GB" w:eastAsia="zh-CN"/>
              </w:rPr>
            </w:pPr>
          </w:p>
        </w:tc>
        <w:tc>
          <w:tcPr>
            <w:tcW w:w="396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</w:tcBorders>
            <w:shd w:val="clear" w:color="auto" w:fill="D0CECE" w:themeFill="background2" w:themeFillShade="E6"/>
          </w:tcPr>
          <w:p w14:paraId="77B1134C" w14:textId="247DB81E" w:rsidR="002E631D" w:rsidRPr="00E304AD" w:rsidRDefault="002E631D" w:rsidP="002E631D">
            <w:pPr>
              <w:pStyle w:val="Paper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 w:eastAsia="zh-CN"/>
              </w:rPr>
            </w:pPr>
            <w:r w:rsidRPr="00E304AD">
              <w:rPr>
                <w:lang w:val="en-GB" w:eastAsia="zh-CN"/>
              </w:rPr>
              <w:t>Forward primer</w:t>
            </w:r>
          </w:p>
        </w:tc>
        <w:tc>
          <w:tcPr>
            <w:tcW w:w="4247" w:type="dxa"/>
            <w:tcBorders>
              <w:top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0CECE" w:themeFill="background2" w:themeFillShade="E6"/>
          </w:tcPr>
          <w:p w14:paraId="5F3E37C7" w14:textId="590B26F8" w:rsidR="002E631D" w:rsidRPr="00E304AD" w:rsidRDefault="002E631D" w:rsidP="002E631D">
            <w:pPr>
              <w:pStyle w:val="Paper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 w:eastAsia="zh-CN"/>
              </w:rPr>
            </w:pPr>
            <w:r w:rsidRPr="00E304AD">
              <w:rPr>
                <w:lang w:val="en-GB" w:eastAsia="zh-CN"/>
              </w:rPr>
              <w:t>Reverse primer</w:t>
            </w:r>
          </w:p>
        </w:tc>
      </w:tr>
      <w:tr w:rsidR="00BF4965" w:rsidRPr="00E304AD" w14:paraId="23826CB4" w14:textId="77777777" w:rsidTr="00C13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24EA9D5" w14:textId="496F4ABF" w:rsidR="002E631D" w:rsidRPr="00E304AD" w:rsidRDefault="00955D2F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Rpl19</w:t>
            </w:r>
          </w:p>
        </w:tc>
        <w:tc>
          <w:tcPr>
            <w:tcW w:w="3960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6ED6080C" w14:textId="292583FD" w:rsidR="002E631D" w:rsidRPr="00CD6222" w:rsidRDefault="00CD6222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 w:eastAsia="zh-CN"/>
              </w:rPr>
            </w:pPr>
            <w:r w:rsidRPr="00CD6222">
              <w:rPr>
                <w:sz w:val="22"/>
                <w:szCs w:val="22"/>
                <w:lang w:val="en-GB" w:eastAsia="zh-CN"/>
              </w:rPr>
              <w:t>GAAGGTCAAAGGGAATGTGTTC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23FFB2FD" w14:textId="0A7E4A6A" w:rsidR="002E631D" w:rsidRPr="007D366A" w:rsidRDefault="007D366A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 w:eastAsia="zh-CN"/>
              </w:rPr>
            </w:pPr>
            <w:r w:rsidRPr="007D366A">
              <w:rPr>
                <w:sz w:val="22"/>
                <w:szCs w:val="22"/>
                <w:lang w:val="en-GB" w:eastAsia="zh-CN"/>
              </w:rPr>
              <w:t>CCTTGTCTGCCTTCAGCTTGT</w:t>
            </w:r>
          </w:p>
        </w:tc>
      </w:tr>
      <w:tr w:rsidR="007D366A" w:rsidRPr="00E304AD" w14:paraId="532C6148" w14:textId="77777777" w:rsidTr="00C13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5D90F23B" w14:textId="45DC7245" w:rsidR="002E631D" w:rsidRPr="00E304AD" w:rsidRDefault="00332AAF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Tnf</w:t>
            </w:r>
            <w:r w:rsidR="003556C9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sym w:font="Symbol" w:char="F061"/>
            </w:r>
          </w:p>
        </w:tc>
        <w:tc>
          <w:tcPr>
            <w:tcW w:w="3960" w:type="dxa"/>
            <w:shd w:val="clear" w:color="auto" w:fill="auto"/>
          </w:tcPr>
          <w:p w14:paraId="1CA9AE28" w14:textId="6A210CD3" w:rsidR="002E631D" w:rsidRPr="00E304AD" w:rsidRDefault="002C0E26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GTGCCTATGTCTCAGCCTCTT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348AFD83" w14:textId="3B583C9C" w:rsidR="002E631D" w:rsidRPr="00E304AD" w:rsidRDefault="002C0E26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GCTCATACCAGGGTTTGAGCT</w:t>
            </w:r>
          </w:p>
        </w:tc>
      </w:tr>
      <w:tr w:rsidR="00BF4965" w:rsidRPr="00E304AD" w14:paraId="62573901" w14:textId="77777777" w:rsidTr="00C13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689CE710" w14:textId="4887B71C" w:rsidR="002E631D" w:rsidRPr="00E304AD" w:rsidRDefault="00332AAF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Il-6</w:t>
            </w:r>
          </w:p>
        </w:tc>
        <w:tc>
          <w:tcPr>
            <w:tcW w:w="3960" w:type="dxa"/>
            <w:shd w:val="clear" w:color="auto" w:fill="auto"/>
          </w:tcPr>
          <w:p w14:paraId="66593DD5" w14:textId="46159B3B" w:rsidR="002E631D" w:rsidRPr="00E304AD" w:rsidRDefault="00E304AD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CTGCAAGAGACTTCCATCCAGTT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08A5F93C" w14:textId="421E4BD0" w:rsidR="002E631D" w:rsidRPr="00E304AD" w:rsidRDefault="00E304AD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GAAGTAGGGAAGGCCGTGG</w:t>
            </w:r>
          </w:p>
        </w:tc>
      </w:tr>
      <w:tr w:rsidR="007D366A" w:rsidRPr="00E304AD" w14:paraId="6EB30A18" w14:textId="77777777" w:rsidTr="00C13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4732BCC5" w14:textId="0EC18803" w:rsidR="002E631D" w:rsidRPr="00E304AD" w:rsidRDefault="00332AAF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Il-1</w:t>
            </w:r>
            <w:r w:rsidR="003556C9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sym w:font="Symbol" w:char="F062"/>
            </w:r>
          </w:p>
        </w:tc>
        <w:tc>
          <w:tcPr>
            <w:tcW w:w="3960" w:type="dxa"/>
            <w:shd w:val="clear" w:color="auto" w:fill="auto"/>
          </w:tcPr>
          <w:p w14:paraId="0080B081" w14:textId="4B662A41" w:rsidR="002E631D" w:rsidRPr="00E304AD" w:rsidRDefault="00CB24F0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AGTTGACGGACCCCAAAAGA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63FFFDA8" w14:textId="3184FE78" w:rsidR="002E631D" w:rsidRPr="00E304AD" w:rsidRDefault="00CB24F0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GGACAGCCCAGGTCAAAGG</w:t>
            </w:r>
          </w:p>
        </w:tc>
      </w:tr>
      <w:tr w:rsidR="00BF4965" w:rsidRPr="00E304AD" w14:paraId="4915A8D2" w14:textId="77777777" w:rsidTr="00C13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65972DE2" w14:textId="444D0905" w:rsidR="002E631D" w:rsidRPr="00E304AD" w:rsidRDefault="00332AAF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F4/80</w:t>
            </w:r>
          </w:p>
        </w:tc>
        <w:tc>
          <w:tcPr>
            <w:tcW w:w="3960" w:type="dxa"/>
            <w:shd w:val="clear" w:color="auto" w:fill="auto"/>
          </w:tcPr>
          <w:p w14:paraId="73C817FB" w14:textId="7A6A05F1" w:rsidR="002E631D" w:rsidRPr="00E304AD" w:rsidRDefault="00BF4965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GATGATTTCCCGTGTTGTTGGT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5E4CF311" w14:textId="533C5917" w:rsidR="002E631D" w:rsidRPr="00E304AD" w:rsidRDefault="00BF4965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ACATCAGTGTTCCAGGAGACACA</w:t>
            </w:r>
          </w:p>
        </w:tc>
      </w:tr>
      <w:tr w:rsidR="007D366A" w:rsidRPr="00E304AD" w14:paraId="12F40E4E" w14:textId="77777777" w:rsidTr="00C13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5EFA4B5E" w14:textId="4AFDB295" w:rsidR="002E631D" w:rsidRPr="00E304AD" w:rsidRDefault="00332AAF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Cd11c</w:t>
            </w:r>
          </w:p>
        </w:tc>
        <w:tc>
          <w:tcPr>
            <w:tcW w:w="3960" w:type="dxa"/>
            <w:shd w:val="clear" w:color="auto" w:fill="auto"/>
          </w:tcPr>
          <w:p w14:paraId="432A2F23" w14:textId="22608F4F" w:rsidR="002E631D" w:rsidRPr="00E304AD" w:rsidRDefault="003F6A3F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ACGTCAGTACAAGGAGATGTTGGA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445F3153" w14:textId="5CFEE98F" w:rsidR="002E631D" w:rsidRPr="00E304AD" w:rsidRDefault="000821A4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ATCCTATTGCAGAATGCTTCTTTACC</w:t>
            </w:r>
          </w:p>
        </w:tc>
      </w:tr>
      <w:tr w:rsidR="00BF4965" w:rsidRPr="00E304AD" w14:paraId="7CB9AF42" w14:textId="77777777" w:rsidTr="00C13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37D56EF3" w14:textId="3CFADB0A" w:rsidR="002E631D" w:rsidRPr="00E304AD" w:rsidRDefault="00EB164C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Mcp1</w:t>
            </w:r>
          </w:p>
        </w:tc>
        <w:tc>
          <w:tcPr>
            <w:tcW w:w="3960" w:type="dxa"/>
            <w:shd w:val="clear" w:color="auto" w:fill="auto"/>
          </w:tcPr>
          <w:p w14:paraId="120E24FD" w14:textId="1E4599E6" w:rsidR="002E631D" w:rsidRPr="00E304AD" w:rsidRDefault="00CB24F0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CCACTCACCTGCTGCTACTCAT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43ADC70A" w14:textId="722C8DD1" w:rsidR="002E631D" w:rsidRPr="00E304AD" w:rsidRDefault="00CB24F0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CTGCTGGTGATCCTCTTGT</w:t>
            </w:r>
          </w:p>
        </w:tc>
      </w:tr>
      <w:tr w:rsidR="00EB164C" w:rsidRPr="00E304AD" w14:paraId="306C2144" w14:textId="77777777" w:rsidTr="00C13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5B3BC0D1" w14:textId="42A65167" w:rsidR="00EB164C" w:rsidRPr="00E304AD" w:rsidRDefault="00EB164C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Fasn</w:t>
            </w:r>
          </w:p>
        </w:tc>
        <w:tc>
          <w:tcPr>
            <w:tcW w:w="3960" w:type="dxa"/>
            <w:shd w:val="clear" w:color="auto" w:fill="auto"/>
          </w:tcPr>
          <w:p w14:paraId="1E60E95F" w14:textId="19BF9929" w:rsidR="00EB164C" w:rsidRPr="00E304AD" w:rsidRDefault="002C0E26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GATCCTGGAACGAGAACACGAT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06E59404" w14:textId="040D7076" w:rsidR="00EB164C" w:rsidRPr="00E304AD" w:rsidRDefault="00D65164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AGAGACGTGTCACTCCTGGACTT</w:t>
            </w:r>
          </w:p>
        </w:tc>
      </w:tr>
      <w:tr w:rsidR="007D366A" w:rsidRPr="00E304AD" w14:paraId="2C60442B" w14:textId="77777777" w:rsidTr="00C13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2D154972" w14:textId="52FC665A" w:rsidR="00EB164C" w:rsidRPr="00E304AD" w:rsidRDefault="00EB164C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Pparg</w:t>
            </w:r>
          </w:p>
        </w:tc>
        <w:tc>
          <w:tcPr>
            <w:tcW w:w="3960" w:type="dxa"/>
            <w:shd w:val="clear" w:color="auto" w:fill="auto"/>
          </w:tcPr>
          <w:p w14:paraId="24AF62F2" w14:textId="127FAC85" w:rsidR="00EB164C" w:rsidRPr="00E304AD" w:rsidRDefault="00A613E1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CTGCTCAAGTATGGTGTCCATGA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7773B128" w14:textId="72EA6643" w:rsidR="00EB164C" w:rsidRPr="00E304AD" w:rsidRDefault="00A613E1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TGAGATGAGGACTCCATCTTTATTCA</w:t>
            </w:r>
          </w:p>
        </w:tc>
      </w:tr>
      <w:tr w:rsidR="00EB164C" w:rsidRPr="00E304AD" w14:paraId="15527ECD" w14:textId="77777777" w:rsidTr="00C13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7175CEFC" w14:textId="6E0EA369" w:rsidR="00EB164C" w:rsidRPr="00E304AD" w:rsidRDefault="00EB164C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Tlr4</w:t>
            </w:r>
          </w:p>
        </w:tc>
        <w:tc>
          <w:tcPr>
            <w:tcW w:w="3960" w:type="dxa"/>
            <w:shd w:val="clear" w:color="auto" w:fill="auto"/>
          </w:tcPr>
          <w:p w14:paraId="4F929C5F" w14:textId="7BB4CDF5" w:rsidR="00EB164C" w:rsidRPr="00E304AD" w:rsidRDefault="00E304AD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ACCTGGCTGGTTTACACGTC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4685C7E5" w14:textId="32E5675C" w:rsidR="00EB164C" w:rsidRPr="00E304AD" w:rsidRDefault="00E304AD" w:rsidP="000E2E58">
            <w:pPr>
              <w:pStyle w:val="Paper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CTGCCAGAGACATTGCAGAA</w:t>
            </w:r>
          </w:p>
        </w:tc>
      </w:tr>
      <w:tr w:rsidR="007D366A" w:rsidRPr="00E304AD" w14:paraId="6DE0D350" w14:textId="77777777" w:rsidTr="00C13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0F9B0C0C" w14:textId="51251B53" w:rsidR="00EB164C" w:rsidRPr="00E304AD" w:rsidRDefault="00EB164C" w:rsidP="000F7FB4">
            <w:pPr>
              <w:pStyle w:val="Papertext"/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</w:pPr>
            <w:r w:rsidRPr="00E304AD">
              <w:rPr>
                <w:b w:val="0"/>
                <w:bCs w:val="0"/>
                <w:i/>
                <w:iCs/>
                <w:sz w:val="22"/>
                <w:szCs w:val="22"/>
                <w:lang w:val="en-GB" w:eastAsia="zh-CN"/>
              </w:rPr>
              <w:t>Col1a1</w:t>
            </w:r>
          </w:p>
        </w:tc>
        <w:tc>
          <w:tcPr>
            <w:tcW w:w="3960" w:type="dxa"/>
            <w:shd w:val="clear" w:color="auto" w:fill="auto"/>
          </w:tcPr>
          <w:p w14:paraId="4A29D145" w14:textId="14EBDDF5" w:rsidR="00EB164C" w:rsidRPr="00E304AD" w:rsidRDefault="00BF4965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GACTGGAAGAGCGGAGAGTACTG</w:t>
            </w:r>
          </w:p>
        </w:tc>
        <w:tc>
          <w:tcPr>
            <w:tcW w:w="4247" w:type="dxa"/>
            <w:tcBorders>
              <w:right w:val="single" w:sz="4" w:space="0" w:color="D0CECE" w:themeColor="background2" w:themeShade="E6"/>
            </w:tcBorders>
            <w:shd w:val="clear" w:color="auto" w:fill="auto"/>
          </w:tcPr>
          <w:p w14:paraId="414E24A6" w14:textId="313181BA" w:rsidR="00EB164C" w:rsidRPr="00E304AD" w:rsidRDefault="00BF4965" w:rsidP="000E2E58">
            <w:pPr>
              <w:pStyle w:val="Paper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GB" w:eastAsia="zh-CN"/>
              </w:rPr>
            </w:pPr>
            <w:r w:rsidRPr="00E304AD">
              <w:rPr>
                <w:rFonts w:ascii="Lato" w:hAnsi="Lato"/>
                <w:color w:val="333333"/>
                <w:sz w:val="22"/>
                <w:szCs w:val="22"/>
                <w:shd w:val="clear" w:color="auto" w:fill="FFFFFF"/>
              </w:rPr>
              <w:t>CAGGTCTGGACCTGTCTCCATGTT</w:t>
            </w:r>
          </w:p>
        </w:tc>
      </w:tr>
    </w:tbl>
    <w:p w14:paraId="318E5360" w14:textId="77777777" w:rsidR="002E631D" w:rsidRPr="00F14B34" w:rsidRDefault="002E631D" w:rsidP="000F7FB4">
      <w:pPr>
        <w:pStyle w:val="Papertext"/>
        <w:rPr>
          <w:b/>
          <w:bCs/>
          <w:sz w:val="20"/>
          <w:szCs w:val="20"/>
          <w:lang w:val="en-GB" w:eastAsia="zh-CN"/>
        </w:rPr>
      </w:pPr>
    </w:p>
    <w:sectPr w:rsidR="002E631D" w:rsidRPr="00F14B34" w:rsidSect="004F4E69">
      <w:footerReference w:type="even" r:id="rId13"/>
      <w:footerReference w:type="default" r:id="rId14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35A19" w14:textId="77777777" w:rsidR="004F4E69" w:rsidRDefault="004F4E69" w:rsidP="002F04A1">
      <w:r>
        <w:separator/>
      </w:r>
    </w:p>
  </w:endnote>
  <w:endnote w:type="continuationSeparator" w:id="0">
    <w:p w14:paraId="30C02943" w14:textId="77777777" w:rsidR="004F4E69" w:rsidRDefault="004F4E69" w:rsidP="002F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43879904"/>
      <w:docPartObj>
        <w:docPartGallery w:val="Page Numbers (Bottom of Page)"/>
        <w:docPartUnique/>
      </w:docPartObj>
    </w:sdtPr>
    <w:sdtContent>
      <w:p w14:paraId="05C5E9DF" w14:textId="5080DB4A" w:rsidR="002F04A1" w:rsidRDefault="002F04A1" w:rsidP="00BB70E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118F6EF" w14:textId="77777777" w:rsidR="002F04A1" w:rsidRDefault="002F04A1" w:rsidP="002F04A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752507621"/>
      <w:docPartObj>
        <w:docPartGallery w:val="Page Numbers (Bottom of Page)"/>
        <w:docPartUnique/>
      </w:docPartObj>
    </w:sdtPr>
    <w:sdtContent>
      <w:p w14:paraId="11D9BD3C" w14:textId="27C06590" w:rsidR="002F04A1" w:rsidRDefault="002F04A1" w:rsidP="00BB70E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485F7A0A" w14:textId="77777777" w:rsidR="002F04A1" w:rsidRDefault="002F04A1" w:rsidP="002F04A1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C0FD9" w14:textId="77777777" w:rsidR="004F4E69" w:rsidRDefault="004F4E69" w:rsidP="002F04A1">
      <w:r>
        <w:separator/>
      </w:r>
    </w:p>
  </w:footnote>
  <w:footnote w:type="continuationSeparator" w:id="0">
    <w:p w14:paraId="311002A1" w14:textId="77777777" w:rsidR="004F4E69" w:rsidRDefault="004F4E69" w:rsidP="002F0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B9"/>
    <w:rsid w:val="00000E59"/>
    <w:rsid w:val="000218AA"/>
    <w:rsid w:val="00032A6F"/>
    <w:rsid w:val="000336FF"/>
    <w:rsid w:val="00045512"/>
    <w:rsid w:val="000640DC"/>
    <w:rsid w:val="00075F77"/>
    <w:rsid w:val="000821A4"/>
    <w:rsid w:val="000B1780"/>
    <w:rsid w:val="000C3B4B"/>
    <w:rsid w:val="000D4304"/>
    <w:rsid w:val="000E2E58"/>
    <w:rsid w:val="000F7FB4"/>
    <w:rsid w:val="0011261C"/>
    <w:rsid w:val="00135DF6"/>
    <w:rsid w:val="0016508D"/>
    <w:rsid w:val="001948A7"/>
    <w:rsid w:val="001E6394"/>
    <w:rsid w:val="0021614E"/>
    <w:rsid w:val="00217E8F"/>
    <w:rsid w:val="002358BA"/>
    <w:rsid w:val="00247B24"/>
    <w:rsid w:val="002634D2"/>
    <w:rsid w:val="002B0C86"/>
    <w:rsid w:val="002C0E26"/>
    <w:rsid w:val="002C22CD"/>
    <w:rsid w:val="002E631D"/>
    <w:rsid w:val="002F04A1"/>
    <w:rsid w:val="003136E6"/>
    <w:rsid w:val="00314870"/>
    <w:rsid w:val="00332AAF"/>
    <w:rsid w:val="00341A53"/>
    <w:rsid w:val="00354A52"/>
    <w:rsid w:val="003556C9"/>
    <w:rsid w:val="00393A3B"/>
    <w:rsid w:val="003E227B"/>
    <w:rsid w:val="003F4101"/>
    <w:rsid w:val="003F4523"/>
    <w:rsid w:val="003F6A3F"/>
    <w:rsid w:val="004335BC"/>
    <w:rsid w:val="004345D5"/>
    <w:rsid w:val="004769F9"/>
    <w:rsid w:val="004B0E0C"/>
    <w:rsid w:val="004F4E69"/>
    <w:rsid w:val="00507BA9"/>
    <w:rsid w:val="005316DE"/>
    <w:rsid w:val="00532DE5"/>
    <w:rsid w:val="00540EE4"/>
    <w:rsid w:val="0054614D"/>
    <w:rsid w:val="00601B4A"/>
    <w:rsid w:val="006225B9"/>
    <w:rsid w:val="00647595"/>
    <w:rsid w:val="006654A9"/>
    <w:rsid w:val="006871CE"/>
    <w:rsid w:val="006A132F"/>
    <w:rsid w:val="006B3C19"/>
    <w:rsid w:val="00705495"/>
    <w:rsid w:val="00716015"/>
    <w:rsid w:val="00740FC3"/>
    <w:rsid w:val="00781050"/>
    <w:rsid w:val="00794FAF"/>
    <w:rsid w:val="007D366A"/>
    <w:rsid w:val="007E4CFE"/>
    <w:rsid w:val="007E7419"/>
    <w:rsid w:val="008044E5"/>
    <w:rsid w:val="008157A9"/>
    <w:rsid w:val="00873F8E"/>
    <w:rsid w:val="00875C2A"/>
    <w:rsid w:val="0089580D"/>
    <w:rsid w:val="008E5D6F"/>
    <w:rsid w:val="009253C4"/>
    <w:rsid w:val="009453BC"/>
    <w:rsid w:val="00955D2F"/>
    <w:rsid w:val="00957013"/>
    <w:rsid w:val="009E53F0"/>
    <w:rsid w:val="00A613E1"/>
    <w:rsid w:val="00A66265"/>
    <w:rsid w:val="00A75160"/>
    <w:rsid w:val="00A91AF4"/>
    <w:rsid w:val="00AC0302"/>
    <w:rsid w:val="00AE79E3"/>
    <w:rsid w:val="00AF1C89"/>
    <w:rsid w:val="00AF6B85"/>
    <w:rsid w:val="00B01557"/>
    <w:rsid w:val="00B328E1"/>
    <w:rsid w:val="00B502C5"/>
    <w:rsid w:val="00B65DBD"/>
    <w:rsid w:val="00BD047F"/>
    <w:rsid w:val="00BF4965"/>
    <w:rsid w:val="00C003D2"/>
    <w:rsid w:val="00C13D94"/>
    <w:rsid w:val="00C1631E"/>
    <w:rsid w:val="00C47268"/>
    <w:rsid w:val="00C56FA2"/>
    <w:rsid w:val="00CB24F0"/>
    <w:rsid w:val="00CC4E39"/>
    <w:rsid w:val="00CD6222"/>
    <w:rsid w:val="00CE1A42"/>
    <w:rsid w:val="00CF6738"/>
    <w:rsid w:val="00D27F13"/>
    <w:rsid w:val="00D55170"/>
    <w:rsid w:val="00D65164"/>
    <w:rsid w:val="00D76D28"/>
    <w:rsid w:val="00DC53BF"/>
    <w:rsid w:val="00DD66C4"/>
    <w:rsid w:val="00DF297B"/>
    <w:rsid w:val="00E02D67"/>
    <w:rsid w:val="00E1419B"/>
    <w:rsid w:val="00E14C58"/>
    <w:rsid w:val="00E304AD"/>
    <w:rsid w:val="00E31514"/>
    <w:rsid w:val="00E47A9B"/>
    <w:rsid w:val="00EB164C"/>
    <w:rsid w:val="00ED2340"/>
    <w:rsid w:val="00F14B34"/>
    <w:rsid w:val="00F425ED"/>
    <w:rsid w:val="00F66509"/>
    <w:rsid w:val="00F9034C"/>
    <w:rsid w:val="00F9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7980C"/>
  <w15:chartTrackingRefBased/>
  <w15:docId w15:val="{8E5026E9-5200-414B-BB16-9CEAD943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32F"/>
    <w:rPr>
      <w:rFonts w:ascii="Times New Roman" w:eastAsia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A132F"/>
    <w:rPr>
      <w:color w:val="0563C1" w:themeColor="hyperlink"/>
      <w:u w:val="single"/>
    </w:rPr>
  </w:style>
  <w:style w:type="paragraph" w:customStyle="1" w:styleId="Papertext">
    <w:name w:val="Paper text"/>
    <w:basedOn w:val="Normal"/>
    <w:rsid w:val="006A132F"/>
    <w:pPr>
      <w:jc w:val="both"/>
    </w:pPr>
    <w:rPr>
      <w:rFonts w:eastAsia="SimSun"/>
      <w:lang w:val="en-US" w:eastAsia="en-US"/>
    </w:rPr>
  </w:style>
  <w:style w:type="paragraph" w:customStyle="1" w:styleId="Authors">
    <w:name w:val="Authors"/>
    <w:basedOn w:val="Normal"/>
    <w:next w:val="Papertext"/>
    <w:rsid w:val="006A132F"/>
    <w:pPr>
      <w:jc w:val="center"/>
    </w:pPr>
    <w:rPr>
      <w:rFonts w:eastAsia="SimSun"/>
      <w:lang w:val="hr-HR" w:eastAsia="en-US"/>
    </w:rPr>
  </w:style>
  <w:style w:type="character" w:customStyle="1" w:styleId="AuthorsafiiliationChar">
    <w:name w:val="Author's afiiliation Char"/>
    <w:rsid w:val="006A132F"/>
    <w:rPr>
      <w:i/>
      <w:sz w:val="24"/>
      <w:szCs w:val="24"/>
      <w:lang w:val="hr-HR" w:eastAsia="en-US" w:bidi="ar-SA"/>
    </w:rPr>
  </w:style>
  <w:style w:type="table" w:styleId="TabelacomGrelha">
    <w:name w:val="Table Grid"/>
    <w:basedOn w:val="Tabelanormal"/>
    <w:uiPriority w:val="39"/>
    <w:rsid w:val="002E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Lista6Colorida-Destaque3">
    <w:name w:val="List Table 6 Colorful Accent 3"/>
    <w:basedOn w:val="Tabelanormal"/>
    <w:uiPriority w:val="51"/>
    <w:rsid w:val="00DF297B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7Colorida-Destaque3">
    <w:name w:val="List Table 7 Colorful Accent 3"/>
    <w:basedOn w:val="Tabelanormal"/>
    <w:uiPriority w:val="52"/>
    <w:rsid w:val="00DF297B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Grelha5Escura-Destaque3">
    <w:name w:val="Grid Table 5 Dark Accent 3"/>
    <w:basedOn w:val="Tabelanormal"/>
    <w:uiPriority w:val="50"/>
    <w:rsid w:val="00DF297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elha2-Destaque3">
    <w:name w:val="Grid Table 2 Accent 3"/>
    <w:basedOn w:val="Tabelanormal"/>
    <w:uiPriority w:val="47"/>
    <w:rsid w:val="00DF297B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1Clara-Destaque3">
    <w:name w:val="Grid Table 1 Light Accent 3"/>
    <w:basedOn w:val="Tabelanormal"/>
    <w:uiPriority w:val="46"/>
    <w:rsid w:val="007D366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odap">
    <w:name w:val="footer"/>
    <w:basedOn w:val="Normal"/>
    <w:link w:val="RodapCarter"/>
    <w:uiPriority w:val="99"/>
    <w:unhideWhenUsed/>
    <w:rsid w:val="002F04A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F04A1"/>
    <w:rPr>
      <w:rFonts w:ascii="Times New Roman" w:eastAsia="Times New Roman" w:hAnsi="Times New Roman" w:cs="Times New Roman"/>
      <w:lang w:eastAsia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2F0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9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na.beloqui@uclouvain.be" TargetMode="External"/><Relationship Id="rId12" Type="http://schemas.openxmlformats.org/officeDocument/2006/relationships/image" Target="media/image5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sabelle.leclercq@uclouvain.be" TargetMode="External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647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Ladeiro Domingues</dc:creator>
  <cp:keywords/>
  <dc:description/>
  <cp:lastModifiedBy>Inês Ladeiro Domingues</cp:lastModifiedBy>
  <cp:revision>90</cp:revision>
  <dcterms:created xsi:type="dcterms:W3CDTF">2022-09-20T08:46:00Z</dcterms:created>
  <dcterms:modified xsi:type="dcterms:W3CDTF">2024-02-22T14:10:00Z</dcterms:modified>
</cp:coreProperties>
</file>