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68B5E" w14:textId="77777777" w:rsidR="00E51FB1" w:rsidRDefault="00E51FB1" w:rsidP="00E51FB1">
      <w:pPr>
        <w:pStyle w:val="Titre1"/>
        <w:ind w:left="360"/>
        <w:rPr>
          <w:rFonts w:ascii="Times New Roman" w:hAnsi="Times New Roman" w:cs="Times New Roman"/>
          <w:color w:val="0D0D0D"/>
          <w:shd w:val="clear" w:color="auto" w:fill="FFFFFF"/>
          <w:lang w:val="en-GB"/>
        </w:rPr>
      </w:pPr>
      <w:r>
        <w:rPr>
          <w:lang w:val="sr-Latn-RS"/>
        </w:rPr>
        <w:t>Supplementary material</w:t>
      </w:r>
      <w:r w:rsidRPr="00E51FB1">
        <w:rPr>
          <w:rFonts w:ascii="Times New Roman" w:hAnsi="Times New Roman" w:cs="Times New Roman"/>
          <w:color w:val="0D0D0D"/>
          <w:shd w:val="clear" w:color="auto" w:fill="FFFFFF"/>
          <w:lang w:val="en-GB"/>
        </w:rPr>
        <w:t xml:space="preserve"> </w:t>
      </w:r>
    </w:p>
    <w:p w14:paraId="544400F0" w14:textId="2E533575" w:rsidR="00E51FB1" w:rsidRPr="00D76235" w:rsidRDefault="00E51FB1" w:rsidP="00E51FB1">
      <w:pPr>
        <w:pStyle w:val="Titre1"/>
        <w:ind w:left="360"/>
        <w:rPr>
          <w:rFonts w:ascii="Times New Roman" w:hAnsi="Times New Roman" w:cs="Times New Roman"/>
          <w:color w:val="0D0D0D"/>
          <w:shd w:val="clear" w:color="auto" w:fill="FFFFFF"/>
          <w:lang w:val="en-GB"/>
        </w:rPr>
      </w:pPr>
      <w:r w:rsidRPr="00D76235">
        <w:rPr>
          <w:rFonts w:ascii="Times New Roman" w:hAnsi="Times New Roman" w:cs="Times New Roman"/>
          <w:color w:val="0D0D0D"/>
          <w:shd w:val="clear" w:color="auto" w:fill="FFFFFF"/>
          <w:lang w:val="en-GB"/>
        </w:rPr>
        <w:t xml:space="preserve">When Conventional Approach in Toxicity Assays Falls Short for Nanomedicines: A Case Study with </w:t>
      </w:r>
      <w:proofErr w:type="spellStart"/>
      <w:r w:rsidRPr="00D76235">
        <w:rPr>
          <w:rFonts w:ascii="Times New Roman" w:hAnsi="Times New Roman" w:cs="Times New Roman"/>
          <w:color w:val="0D0D0D"/>
          <w:shd w:val="clear" w:color="auto" w:fill="FFFFFF"/>
          <w:lang w:val="en-GB"/>
        </w:rPr>
        <w:t>Nanoemulsions</w:t>
      </w:r>
      <w:proofErr w:type="spellEnd"/>
    </w:p>
    <w:p w14:paraId="4FE4E542" w14:textId="77777777" w:rsidR="00E51FB1" w:rsidRDefault="00E51FB1" w:rsidP="00E51FB1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1B3BE84D" w14:textId="77777777" w:rsidR="00E51FB1" w:rsidRDefault="00E51FB1" w:rsidP="00E51FB1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D76235">
        <w:rPr>
          <w:rFonts w:ascii="Times New Roman" w:hAnsi="Times New Roman" w:cs="Times New Roman"/>
          <w:sz w:val="24"/>
          <w:szCs w:val="24"/>
          <w:lang w:val="en-GB"/>
        </w:rPr>
        <w:t>Ines Nikolić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1,2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>, Jelena Đoković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>, Dora Mehn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>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Giuditta Guerrini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 xml:space="preserve"> Snežana Savić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>, Olivier Jordan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>, Gerrit Borchard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1*</w:t>
      </w:r>
    </w:p>
    <w:p w14:paraId="644B84D9" w14:textId="77777777" w:rsidR="00E51FB1" w:rsidRDefault="00E51FB1" w:rsidP="00E51FB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>
        <w:rPr>
          <w:rFonts w:ascii="Times New Roman" w:hAnsi="Times New Roman" w:cs="Times New Roman"/>
          <w:sz w:val="24"/>
          <w:szCs w:val="24"/>
          <w:lang w:val="en-GB"/>
        </w:rPr>
        <w:t>University of Geneva – Faculty of Science, Section of Pharmaceutical Sciences, Geneva, Switzerland</w:t>
      </w:r>
    </w:p>
    <w:p w14:paraId="40345F7C" w14:textId="77777777" w:rsidR="00E51FB1" w:rsidRDefault="00E51FB1" w:rsidP="00E51FB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2</w:t>
      </w:r>
      <w:r>
        <w:rPr>
          <w:rFonts w:ascii="Times New Roman" w:hAnsi="Times New Roman" w:cs="Times New Roman"/>
          <w:sz w:val="24"/>
          <w:szCs w:val="24"/>
          <w:lang w:val="en-GB"/>
        </w:rPr>
        <w:t>University of Belgrade – Faculty of Pharmacy, Department of Pharmaceutical Technology and Cosmetology, Belgrade, Serbia</w:t>
      </w:r>
    </w:p>
    <w:p w14:paraId="343FEC0B" w14:textId="77777777" w:rsidR="00E51FB1" w:rsidRDefault="00E51FB1" w:rsidP="00E51FB1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EC Joint Research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Center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Nanobiotechnology Laboratory,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Ispra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, Italy</w:t>
      </w:r>
    </w:p>
    <w:p w14:paraId="134F2D3A" w14:textId="77777777" w:rsidR="00E51FB1" w:rsidRDefault="00E51FB1" w:rsidP="00E51FB1">
      <w:pPr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*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corresponding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author</w:t>
      </w:r>
    </w:p>
    <w:p w14:paraId="4BCFDCA4" w14:textId="77777777" w:rsidR="00E51FB1" w:rsidRDefault="00E51FB1" w:rsidP="00E51FB1">
      <w:pPr>
        <w:rPr>
          <w:rFonts w:ascii="Times New Roman" w:hAnsi="Times New Roman" w:cs="Times New Roman"/>
          <w:sz w:val="24"/>
          <w:szCs w:val="24"/>
          <w:lang w:val="en-GB"/>
        </w:rPr>
        <w:sectPr w:rsidR="00E51FB1" w:rsidSect="00E51FB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gerrit.borchard@unige.ch</w:t>
      </w:r>
    </w:p>
    <w:p w14:paraId="5F86CBA2" w14:textId="77777777" w:rsidR="00E51FB1" w:rsidRDefault="00E51FB1" w:rsidP="00E51FB1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71E1B374" w14:textId="513EDD38" w:rsidR="00937913" w:rsidRPr="00E51FB1" w:rsidRDefault="00937913">
      <w:pPr>
        <w:rPr>
          <w:lang w:val="en-GB"/>
        </w:rPr>
      </w:pPr>
    </w:p>
    <w:p w14:paraId="326B3EB4" w14:textId="2ED1D915" w:rsidR="00E51FB1" w:rsidRPr="00891F1C" w:rsidRDefault="00891F1C" w:rsidP="00891F1C">
      <w:pPr>
        <w:pStyle w:val="Titre3"/>
        <w:numPr>
          <w:ilvl w:val="2"/>
          <w:numId w:val="1"/>
        </w:numPr>
        <w:tabs>
          <w:tab w:val="num" w:pos="360"/>
        </w:tabs>
        <w:spacing w:before="0"/>
        <w:ind w:left="0" w:firstLine="0"/>
        <w:rPr>
          <w:rFonts w:ascii="Times New Roman" w:hAnsi="Times New Roman" w:cs="Times New Roman"/>
          <w:shd w:val="clear" w:color="auto" w:fill="FFFFFF"/>
          <w:lang w:val="en-GB"/>
        </w:rPr>
      </w:pPr>
      <w:r w:rsidRPr="00D76235">
        <w:rPr>
          <w:rFonts w:ascii="Times New Roman" w:hAnsi="Times New Roman" w:cs="Times New Roman"/>
          <w:shd w:val="clear" w:color="auto" w:fill="FFFFFF"/>
          <w:lang w:val="en-GB"/>
        </w:rPr>
        <w:t xml:space="preserve">Estimation of the nanoparticle </w:t>
      </w:r>
      <w:r>
        <w:rPr>
          <w:rFonts w:ascii="Times New Roman" w:hAnsi="Times New Roman" w:cs="Times New Roman"/>
          <w:shd w:val="clear" w:color="auto" w:fill="FFFFFF"/>
          <w:lang w:val="en-GB"/>
        </w:rPr>
        <w:t>fraction reaching the</w:t>
      </w:r>
      <w:r w:rsidRPr="00D76235">
        <w:rPr>
          <w:rFonts w:ascii="Times New Roman" w:hAnsi="Times New Roman" w:cs="Times New Roman"/>
          <w:shd w:val="clear" w:color="auto" w:fill="FFFFFF"/>
          <w:lang w:val="en-GB"/>
        </w:rPr>
        <w:t xml:space="preserve"> cellular monolayer (“cellular </w:t>
      </w:r>
      <w:proofErr w:type="gramStart"/>
      <w:r w:rsidRPr="00D76235">
        <w:rPr>
          <w:rFonts w:ascii="Times New Roman" w:hAnsi="Times New Roman" w:cs="Times New Roman"/>
          <w:shd w:val="clear" w:color="auto" w:fill="FFFFFF"/>
          <w:lang w:val="en-GB"/>
        </w:rPr>
        <w:t>dose“</w:t>
      </w:r>
      <w:proofErr w:type="gramEnd"/>
      <w:r w:rsidRPr="00D76235">
        <w:rPr>
          <w:rFonts w:ascii="Times New Roman" w:hAnsi="Times New Roman" w:cs="Times New Roman"/>
          <w:shd w:val="clear" w:color="auto" w:fill="FFFFFF"/>
          <w:lang w:val="en-GB"/>
        </w:rPr>
        <w:t>)</w:t>
      </w:r>
    </w:p>
    <w:p w14:paraId="66912156" w14:textId="77777777" w:rsidR="00E51FB1" w:rsidRDefault="00E51FB1" w:rsidP="00E51FB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DC587B1" w14:textId="68B8D3EE" w:rsidR="00E51FB1" w:rsidRDefault="00E51FB1" w:rsidP="00E51FB1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76235">
        <w:rPr>
          <w:rFonts w:ascii="Times New Roman" w:hAnsi="Times New Roman" w:cs="Times New Roman"/>
          <w:sz w:val="24"/>
          <w:szCs w:val="24"/>
          <w:lang w:val="en-GB"/>
        </w:rPr>
        <w:t xml:space="preserve">Table 5. Cell plate design used in the </w:t>
      </w:r>
      <w:r w:rsidRPr="00D7623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in vitro </w:t>
      </w:r>
      <w:r w:rsidRPr="00D76235">
        <w:rPr>
          <w:rFonts w:ascii="Times New Roman" w:hAnsi="Times New Roman" w:cs="Times New Roman"/>
          <w:sz w:val="24"/>
          <w:szCs w:val="24"/>
          <w:lang w:val="en-GB"/>
        </w:rPr>
        <w:t>assays</w:t>
      </w:r>
    </w:p>
    <w:tbl>
      <w:tblPr>
        <w:tblpPr w:leftFromText="180" w:rightFromText="180" w:vertAnchor="text" w:horzAnchor="margin" w:tblpXSpec="center" w:tblpY="-67"/>
        <w:tblW w:w="15985" w:type="dxa"/>
        <w:tblLook w:val="04A0" w:firstRow="1" w:lastRow="0" w:firstColumn="1" w:lastColumn="0" w:noHBand="0" w:noVBand="1"/>
      </w:tblPr>
      <w:tblGrid>
        <w:gridCol w:w="400"/>
        <w:gridCol w:w="1053"/>
        <w:gridCol w:w="1382"/>
        <w:gridCol w:w="1276"/>
        <w:gridCol w:w="1258"/>
        <w:gridCol w:w="1332"/>
        <w:gridCol w:w="1392"/>
        <w:gridCol w:w="1263"/>
        <w:gridCol w:w="1381"/>
        <w:gridCol w:w="1352"/>
        <w:gridCol w:w="1411"/>
        <w:gridCol w:w="1526"/>
        <w:gridCol w:w="959"/>
      </w:tblGrid>
      <w:tr w:rsidR="00E51FB1" w:rsidRPr="00B90F56" w14:paraId="0E37B744" w14:textId="77777777" w:rsidTr="00C80FB1">
        <w:trPr>
          <w:trHeight w:val="26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37003" w14:textId="77777777" w:rsidR="00E51FB1" w:rsidRPr="00B90F56" w:rsidRDefault="00E51FB1" w:rsidP="00C80FB1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GB"/>
                <w14:ligatures w14:val="none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CED58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1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A2309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ED07C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3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0F212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4</w:t>
            </w:r>
          </w:p>
        </w:tc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39240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5</w:t>
            </w:r>
          </w:p>
        </w:tc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E88E0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6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5DB3C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7</w:t>
            </w:r>
          </w:p>
        </w:tc>
        <w:tc>
          <w:tcPr>
            <w:tcW w:w="1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848D0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E405D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9</w:t>
            </w: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7F05F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10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D5C62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11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DD66C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12</w:t>
            </w:r>
          </w:p>
        </w:tc>
      </w:tr>
      <w:tr w:rsidR="00E51FB1" w:rsidRPr="00B90F56" w14:paraId="7D9AD1DE" w14:textId="77777777" w:rsidTr="00C80FB1">
        <w:trPr>
          <w:trHeight w:val="72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E70DE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A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C9ADD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DDC2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4F75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noProof/>
                <w:color w:val="00B050"/>
                <w:kern w:val="0"/>
                <w:sz w:val="16"/>
                <w:szCs w:val="16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4950F2" wp14:editId="3CB3334C">
                      <wp:simplePos x="0" y="0"/>
                      <wp:positionH relativeFrom="column">
                        <wp:posOffset>-915531</wp:posOffset>
                      </wp:positionH>
                      <wp:positionV relativeFrom="paragraph">
                        <wp:posOffset>421916</wp:posOffset>
                      </wp:positionV>
                      <wp:extent cx="8638402" cy="2574235"/>
                      <wp:effectExtent l="0" t="0" r="10795" b="17145"/>
                      <wp:wrapNone/>
                      <wp:docPr id="412304224" name="Rectangle : coins arrondi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38402" cy="257423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C4AED8" id="Rectangle : coins arrondis 4" o:spid="_x0000_s1026" style="position:absolute;margin-left:-72.1pt;margin-top:33.2pt;width:680.2pt;height:20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" filled="f" strokecolor="black [3200]" strokeweight="1pt">
                      <v:stroke joinstyle="miter"/>
                    </v:roundrect>
                  </w:pict>
                </mc:Fallback>
              </mc:AlternateConten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S1D2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1055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S1D3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8882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S1D4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D85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S1D5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57D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S1D6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4FC5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S1D7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8881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S1D8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B74FD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Negative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control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3C34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Positive control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A167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3744B67D" w14:textId="77777777" w:rsidTr="00C80FB1">
        <w:trPr>
          <w:trHeight w:val="6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22F9B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B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0DD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41A31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D88AA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CAC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342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A848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BDA8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B6DEB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4BA6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F8F5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Cells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negative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67A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46A7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6EE1EEDF" w14:textId="77777777" w:rsidTr="00C80FB1">
        <w:trPr>
          <w:trHeight w:val="627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9A4DC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C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88C1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91F1E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B94E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CDF1A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B93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96BD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AF06B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6267E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F7FA5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CEE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Cells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negative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E7EA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EE8B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580A8612" w14:textId="77777777" w:rsidTr="00C80FB1">
        <w:trPr>
          <w:trHeight w:val="6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5C4AA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D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69E1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B238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EF01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D050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04482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118F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7076D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4E90A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D1BF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 + S1D8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C6C0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 xml:space="preserve">Cells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>negative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87A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t>Cells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00B050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95B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472AC7FC" w14:textId="77777777" w:rsidTr="00C80FB1">
        <w:trPr>
          <w:trHeight w:val="687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63788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E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D31D4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4831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73FCB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706D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4E5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E05D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33B4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6371B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D13F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1964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 xml:space="preserve">Cells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negative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ED450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3E9BE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606507B6" w14:textId="77777777" w:rsidTr="00C80FB1">
        <w:trPr>
          <w:trHeight w:val="627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6DD98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F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0242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895A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9006A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19742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940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63D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5CF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72C7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E309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9A60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 xml:space="preserve">Cells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negative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10AF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ED1D7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3F528437" w14:textId="77777777" w:rsidTr="00C80FB1">
        <w:trPr>
          <w:trHeight w:val="67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AC75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G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5C81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EE0E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E3E85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126F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0C9D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C1D76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32855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F3771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EDFD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 + S2D8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0342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 xml:space="preserve">Cells 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negative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F81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Cells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+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E0AD5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  <w:tr w:rsidR="00E51FB1" w:rsidRPr="00B90F56" w14:paraId="748E3D4E" w14:textId="77777777" w:rsidTr="00C80FB1">
        <w:trPr>
          <w:trHeight w:val="396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71A81" w14:textId="77777777" w:rsidR="00E51FB1" w:rsidRPr="00B90F56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</w:pPr>
            <w:r w:rsidRPr="00B90F5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en-GB"/>
                <w14:ligatures w14:val="none"/>
              </w:rPr>
              <w:t>H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0AF9D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DF153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FEE72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B5777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75815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S2D4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EE0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A588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S2D6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453DF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5779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S2D8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7F0C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>Negative</w:t>
            </w: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br/>
              <w:t xml:space="preserve"> control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0AAC8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b/>
                <w:bCs/>
                <w:color w:val="4F81BD"/>
                <w:kern w:val="0"/>
                <w:sz w:val="16"/>
                <w:szCs w:val="16"/>
                <w:lang w:val="en-GB"/>
                <w14:ligatures w14:val="none"/>
              </w:rPr>
              <w:t>Positive control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6FB4" w14:textId="77777777" w:rsidR="00E51FB1" w:rsidRPr="008B4C8E" w:rsidRDefault="00E51FB1" w:rsidP="00C80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</w:pPr>
            <w:r w:rsidRPr="008B4C8E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n-GB"/>
                <w14:ligatures w14:val="none"/>
              </w:rPr>
              <w:t>Cell culture medium</w:t>
            </w:r>
          </w:p>
        </w:tc>
      </w:tr>
    </w:tbl>
    <w:p w14:paraId="0FD2CF47" w14:textId="77777777" w:rsidR="00E51FB1" w:rsidRDefault="00E51FB1" w:rsidP="00E51FB1">
      <w:pPr>
        <w:rPr>
          <w:rFonts w:ascii="Times New Roman" w:hAnsi="Times New Roman" w:cs="Times New Roman"/>
          <w:color w:val="1F1F1F"/>
          <w:sz w:val="24"/>
          <w:szCs w:val="24"/>
          <w:lang w:val="en-GB"/>
        </w:rPr>
      </w:pPr>
      <w:r w:rsidRPr="00D76235">
        <w:rPr>
          <w:rFonts w:ascii="Times New Roman" w:hAnsi="Times New Roman" w:cs="Times New Roman"/>
          <w:sz w:val="24"/>
          <w:szCs w:val="24"/>
          <w:lang w:val="en-GB"/>
        </w:rPr>
        <w:t>S: sample, D: dilution; cells are seeded in the central part of the plate (surrounded in black)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075F5BD3" w14:textId="1BC0EAB2" w:rsidR="00891F1C" w:rsidRDefault="00891F1C" w:rsidP="00891F1C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5D927045" w14:textId="77777777" w:rsidR="00891F1C" w:rsidRDefault="00891F1C" w:rsidP="00891F1C">
      <w:pPr>
        <w:rPr>
          <w:rFonts w:ascii="Times New Roman" w:hAnsi="Times New Roman" w:cs="Times New Roman"/>
          <w:sz w:val="24"/>
          <w:szCs w:val="24"/>
          <w:lang w:val="en-GB"/>
        </w:rPr>
        <w:sectPr w:rsidR="00891F1C" w:rsidSect="00E51FB1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88B5447" w14:textId="23A18FE3" w:rsidR="00891F1C" w:rsidRPr="00D76235" w:rsidRDefault="00891F1C" w:rsidP="00891F1C">
      <w:pPr>
        <w:pStyle w:val="Titre3"/>
        <w:ind w:left="426"/>
        <w:rPr>
          <w:rFonts w:ascii="Times New Roman" w:hAnsi="Times New Roman" w:cs="Times New Roman"/>
          <w:shd w:val="clear" w:color="auto" w:fill="FFFFFF"/>
          <w:lang w:val="en-GB"/>
        </w:rPr>
      </w:pPr>
      <w:r w:rsidRPr="00D76235">
        <w:rPr>
          <w:rFonts w:ascii="Times New Roman" w:hAnsi="Times New Roman" w:cs="Times New Roman"/>
          <w:shd w:val="clear" w:color="auto" w:fill="FFFFFF"/>
          <w:lang w:val="en-GB"/>
        </w:rPr>
        <w:t>2.3.2. WST-1</w:t>
      </w:r>
      <w:r>
        <w:rPr>
          <w:rFonts w:ascii="Times New Roman" w:hAnsi="Times New Roman" w:cs="Times New Roman"/>
          <w:shd w:val="clear" w:color="auto" w:fill="FFFFFF"/>
          <w:lang w:val="en-GB"/>
        </w:rPr>
        <w:t xml:space="preserve"> assay</w:t>
      </w:r>
    </w:p>
    <w:p w14:paraId="1F60BF2A" w14:textId="77777777" w:rsidR="00891F1C" w:rsidRDefault="00891F1C" w:rsidP="00891F1C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0BFA97D8" w14:textId="3846DD62" w:rsidR="00891F1C" w:rsidRDefault="00891F1C" w:rsidP="00891F1C">
      <w:r>
        <w:object w:dxaOrig="7443" w:dyaOrig="4723" w14:anchorId="279FEF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3pt;height:271.45pt" o:ole="">
            <v:imagedata r:id="rId5" o:title="" croptop="8114f"/>
          </v:shape>
          <o:OLEObject Type="Embed" ProgID="Prism9.Document" ShapeID="_x0000_i1025" DrawAspect="Content" ObjectID="_1795250108" r:id="rId6"/>
        </w:object>
      </w:r>
    </w:p>
    <w:p w14:paraId="6D8FE45E" w14:textId="0A91A9C6" w:rsidR="00891F1C" w:rsidRPr="00A75CE8" w:rsidRDefault="00891F1C" w:rsidP="00891F1C">
      <w:pPr>
        <w:jc w:val="both"/>
        <w:rPr>
          <w:rFonts w:ascii="Times New Roman" w:hAnsi="Times New Roman" w:cs="Times New Roman"/>
        </w:rPr>
      </w:pPr>
      <w:r w:rsidRPr="00A75CE8">
        <w:rPr>
          <w:rFonts w:ascii="Times New Roman" w:hAnsi="Times New Roman" w:cs="Times New Roman"/>
          <w:b/>
          <w:bCs/>
        </w:rPr>
        <w:t xml:space="preserve">Fig. </w:t>
      </w:r>
      <w:r>
        <w:rPr>
          <w:rFonts w:ascii="Times New Roman" w:hAnsi="Times New Roman" w:cs="Times New Roman"/>
          <w:b/>
          <w:bCs/>
        </w:rPr>
        <w:t>S1</w:t>
      </w:r>
      <w:r w:rsidRPr="00A75CE8">
        <w:rPr>
          <w:rFonts w:ascii="Times New Roman" w:hAnsi="Times New Roman" w:cs="Times New Roman"/>
        </w:rPr>
        <w:t xml:space="preserve"> WST-1 assay results for </w:t>
      </w:r>
      <w:proofErr w:type="spellStart"/>
      <w:r w:rsidRPr="00A75CE8">
        <w:rPr>
          <w:rFonts w:ascii="Times New Roman" w:hAnsi="Times New Roman" w:cs="Times New Roman"/>
        </w:rPr>
        <w:t>NonPEG</w:t>
      </w:r>
      <w:proofErr w:type="spellEnd"/>
      <w:r w:rsidRPr="00A75CE8">
        <w:rPr>
          <w:rFonts w:ascii="Times New Roman" w:hAnsi="Times New Roman" w:cs="Times New Roman"/>
        </w:rPr>
        <w:t>, P21 and P51 after they were diluted in NaCl 0.9% solution or sucrose 5% solution (N=3, n=3); incubation time: 6h</w:t>
      </w:r>
    </w:p>
    <w:p w14:paraId="007D9A2A" w14:textId="3B3D691D" w:rsidR="00891F1C" w:rsidRDefault="00891F1C" w:rsidP="00891F1C">
      <w:r>
        <w:object w:dxaOrig="8371" w:dyaOrig="4735" w14:anchorId="0FBC05F6">
          <v:shape id="_x0000_i1027" type="#_x0000_t75" style="width:480pt;height:233.4pt" o:ole="">
            <v:imagedata r:id="rId7" o:title="" croptop="9333f"/>
          </v:shape>
          <o:OLEObject Type="Embed" ProgID="Prism9.Document" ShapeID="_x0000_i1027" DrawAspect="Content" ObjectID="_1795250109" r:id="rId8"/>
        </w:object>
      </w:r>
    </w:p>
    <w:p w14:paraId="292F7616" w14:textId="79A7AC18" w:rsidR="00891F1C" w:rsidRDefault="00891F1C" w:rsidP="00891F1C">
      <w:pPr>
        <w:jc w:val="both"/>
      </w:pPr>
      <w:r w:rsidRPr="00B02323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>
        <w:rPr>
          <w:rFonts w:ascii="Times New Roman" w:hAnsi="Times New Roman" w:cs="Times New Roman"/>
          <w:b/>
          <w:bCs/>
          <w:sz w:val="24"/>
          <w:szCs w:val="24"/>
        </w:rPr>
        <w:t>S2</w:t>
      </w:r>
      <w:r w:rsidRPr="00B023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02323">
        <w:rPr>
          <w:rFonts w:ascii="Times New Roman" w:hAnsi="Times New Roman" w:cs="Times New Roman"/>
          <w:sz w:val="24"/>
          <w:szCs w:val="24"/>
        </w:rPr>
        <w:t xml:space="preserve">PI assay </w:t>
      </w:r>
      <w:proofErr w:type="spellStart"/>
      <w:r w:rsidRPr="00B02323">
        <w:rPr>
          <w:rFonts w:ascii="Times New Roman" w:hAnsi="Times New Roman" w:cs="Times New Roman"/>
          <w:sz w:val="24"/>
          <w:szCs w:val="24"/>
        </w:rPr>
        <w:t>assay</w:t>
      </w:r>
      <w:proofErr w:type="spellEnd"/>
      <w:r w:rsidRPr="00B02323">
        <w:rPr>
          <w:rFonts w:ascii="Times New Roman" w:hAnsi="Times New Roman" w:cs="Times New Roman"/>
          <w:sz w:val="24"/>
          <w:szCs w:val="24"/>
        </w:rPr>
        <w:t xml:space="preserve"> results for </w:t>
      </w:r>
      <w:proofErr w:type="spellStart"/>
      <w:r w:rsidRPr="00B02323">
        <w:rPr>
          <w:rFonts w:ascii="Times New Roman" w:hAnsi="Times New Roman" w:cs="Times New Roman"/>
          <w:sz w:val="24"/>
          <w:szCs w:val="24"/>
        </w:rPr>
        <w:t>NonPEG</w:t>
      </w:r>
      <w:proofErr w:type="spellEnd"/>
      <w:r w:rsidRPr="00B02323">
        <w:rPr>
          <w:rFonts w:ascii="Times New Roman" w:hAnsi="Times New Roman" w:cs="Times New Roman"/>
          <w:sz w:val="24"/>
          <w:szCs w:val="24"/>
        </w:rPr>
        <w:t xml:space="preserve">, P21 and P51 after they were diluted in </w:t>
      </w:r>
      <w:proofErr w:type="spellStart"/>
      <w:r w:rsidRPr="00B02323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B02323">
        <w:rPr>
          <w:rFonts w:ascii="Times New Roman" w:hAnsi="Times New Roman" w:cs="Times New Roman"/>
          <w:sz w:val="24"/>
          <w:szCs w:val="24"/>
        </w:rPr>
        <w:t xml:space="preserve"> 0.9% solution or sucrose 5% solution (N=3, n=3); incubation time</w:t>
      </w:r>
      <w:r>
        <w:rPr>
          <w:rFonts w:ascii="Times New Roman" w:hAnsi="Times New Roman" w:cs="Times New Roman"/>
          <w:sz w:val="24"/>
          <w:szCs w:val="24"/>
        </w:rPr>
        <w:t>: 6h</w:t>
      </w:r>
    </w:p>
    <w:p w14:paraId="4D2BECFD" w14:textId="77777777" w:rsidR="00891F1C" w:rsidRPr="00891F1C" w:rsidRDefault="00891F1C" w:rsidP="00891F1C">
      <w:pPr>
        <w:rPr>
          <w:rFonts w:ascii="Times New Roman" w:hAnsi="Times New Roman" w:cs="Times New Roman"/>
          <w:sz w:val="24"/>
          <w:szCs w:val="24"/>
        </w:rPr>
      </w:pPr>
    </w:p>
    <w:sectPr w:rsidR="00891F1C" w:rsidRPr="00891F1C" w:rsidSect="00891F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6C53CB"/>
    <w:multiLevelType w:val="multilevel"/>
    <w:tmpl w:val="C7465F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 w16cid:durableId="210600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FB1"/>
    <w:rsid w:val="00201A4E"/>
    <w:rsid w:val="00891F1C"/>
    <w:rsid w:val="00937913"/>
    <w:rsid w:val="00BA0478"/>
    <w:rsid w:val="00BF1B90"/>
    <w:rsid w:val="00C15BEE"/>
    <w:rsid w:val="00E5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5DB4"/>
  <w15:chartTrackingRefBased/>
  <w15:docId w15:val="{80799BDD-450D-4CA7-8975-BD606FF52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51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51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51F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51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51F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51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51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51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51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51F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51F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E51F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51FB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51FB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51FB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51FB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51FB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51FB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51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51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51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51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51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51FB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51FB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51FB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51F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51FB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51F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Inès Nikolic</dc:creator>
  <cp:keywords/>
  <dc:description/>
  <cp:lastModifiedBy>Inès Nikolic</cp:lastModifiedBy>
  <cp:revision>1</cp:revision>
  <dcterms:created xsi:type="dcterms:W3CDTF">2024-12-08T23:19:00Z</dcterms:created>
  <dcterms:modified xsi:type="dcterms:W3CDTF">2024-12-09T10:14:00Z</dcterms:modified>
</cp:coreProperties>
</file>