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6F71" w:rsidRDefault="00F26F71" w:rsidP="00F26F71">
      <w:pPr>
        <w:spacing w:line="480" w:lineRule="auto"/>
        <w:jc w:val="both"/>
        <w:rPr>
          <w:rFonts w:ascii="Times New Roman" w:eastAsia="Times New Roman" w:hAnsi="Times New Roman" w:cs="Times New Roman"/>
          <w:b/>
          <w:bCs/>
          <w:iCs/>
          <w:color w:val="000000"/>
        </w:rPr>
      </w:pPr>
      <w:bookmarkStart w:id="0" w:name="_GoBack"/>
      <w:bookmarkEnd w:id="0"/>
      <w:r>
        <w:rPr>
          <w:rFonts w:ascii="Times New Roman" w:eastAsia="Times New Roman" w:hAnsi="Times New Roman" w:cs="Times New Roman"/>
          <w:b/>
          <w:bCs/>
          <w:iCs/>
          <w:color w:val="000000"/>
        </w:rPr>
        <w:t>Supplementary figures and figure legends</w:t>
      </w:r>
    </w:p>
    <w:p w:rsidR="00F26F71" w:rsidRDefault="00F26F71" w:rsidP="00F26F71">
      <w:pPr>
        <w:spacing w:line="480" w:lineRule="auto"/>
        <w:jc w:val="both"/>
        <w:rPr>
          <w:rFonts w:ascii="Times New Roman" w:eastAsia="Times New Roman" w:hAnsi="Times New Roman" w:cs="Times New Roman"/>
          <w:b/>
          <w:bCs/>
          <w:iCs/>
          <w:color w:val="000000"/>
        </w:rPr>
      </w:pPr>
      <w:r>
        <w:rPr>
          <w:noProof/>
        </w:rPr>
        <w:drawing>
          <wp:inline distT="0" distB="0" distL="0" distR="0" wp14:anchorId="7510768B" wp14:editId="13A095DB">
            <wp:extent cx="5340785" cy="7715592"/>
            <wp:effectExtent l="0" t="0" r="0" b="0"/>
            <wp:docPr id="19440990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347335" cy="7725054"/>
                    </a:xfrm>
                    <a:prstGeom prst="rect">
                      <a:avLst/>
                    </a:prstGeom>
                    <a:noFill/>
                    <a:ln>
                      <a:noFill/>
                    </a:ln>
                  </pic:spPr>
                </pic:pic>
              </a:graphicData>
            </a:graphic>
          </wp:inline>
        </w:drawing>
      </w:r>
    </w:p>
    <w:p w:rsidR="00F26F71" w:rsidRDefault="00F26F71" w:rsidP="00F26F71">
      <w:pPr>
        <w:spacing w:line="480" w:lineRule="auto"/>
        <w:jc w:val="both"/>
        <w:rPr>
          <w:rFonts w:ascii="Times New Roman" w:eastAsia="Times New Roman" w:hAnsi="Times New Roman" w:cs="Times New Roman"/>
          <w:iCs/>
          <w:color w:val="000000"/>
        </w:rPr>
      </w:pPr>
      <w:r>
        <w:rPr>
          <w:rFonts w:ascii="Times New Roman" w:eastAsia="Times New Roman" w:hAnsi="Times New Roman" w:cs="Times New Roman"/>
          <w:b/>
          <w:bCs/>
          <w:iCs/>
          <w:color w:val="000000"/>
        </w:rPr>
        <w:lastRenderedPageBreak/>
        <w:t>Figure S1</w:t>
      </w:r>
      <w:r>
        <w:rPr>
          <w:rFonts w:ascii="Times New Roman" w:eastAsia="Times New Roman" w:hAnsi="Times New Roman" w:cs="Times New Roman"/>
          <w:b/>
          <w:bCs/>
          <w:iCs/>
          <w:color w:val="000000"/>
        </w:rPr>
        <w:tab/>
      </w:r>
      <w:r w:rsidRPr="009D0798">
        <w:rPr>
          <w:rFonts w:ascii="Times New Roman" w:eastAsia="Times New Roman" w:hAnsi="Times New Roman" w:cs="Times New Roman"/>
          <w:iCs/>
          <w:color w:val="000000"/>
        </w:rPr>
        <w:t>The particle size</w:t>
      </w:r>
      <w:r>
        <w:rPr>
          <w:rFonts w:ascii="Times New Roman" w:eastAsia="Times New Roman" w:hAnsi="Times New Roman" w:cs="Times New Roman"/>
          <w:iCs/>
          <w:color w:val="000000"/>
        </w:rPr>
        <w:t>, polydispersity index (PDI)</w:t>
      </w:r>
      <w:r w:rsidRPr="009D0798">
        <w:rPr>
          <w:rFonts w:ascii="Times New Roman" w:eastAsia="Times New Roman" w:hAnsi="Times New Roman" w:cs="Times New Roman"/>
          <w:iCs/>
          <w:color w:val="000000"/>
        </w:rPr>
        <w:t xml:space="preserve"> and </w:t>
      </w:r>
      <w:r>
        <w:rPr>
          <w:rFonts w:ascii="Times New Roman" w:eastAsia="Times New Roman" w:hAnsi="Times New Roman" w:cs="Times New Roman"/>
          <w:iCs/>
          <w:color w:val="000000"/>
        </w:rPr>
        <w:t>zeta potential</w:t>
      </w:r>
      <w:r w:rsidRPr="009D0798">
        <w:rPr>
          <w:rFonts w:ascii="Times New Roman" w:eastAsia="Times New Roman" w:hAnsi="Times New Roman" w:cs="Times New Roman"/>
          <w:iCs/>
          <w:color w:val="000000"/>
        </w:rPr>
        <w:t xml:space="preserve"> of </w:t>
      </w:r>
      <w:r>
        <w:rPr>
          <w:rFonts w:ascii="Times New Roman" w:eastAsia="Times New Roman" w:hAnsi="Times New Roman" w:cs="Times New Roman"/>
          <w:iCs/>
          <w:color w:val="000000"/>
        </w:rPr>
        <w:t>EVs</w:t>
      </w:r>
      <w:r w:rsidRPr="009D0798">
        <w:rPr>
          <w:rFonts w:ascii="Times New Roman" w:eastAsia="Times New Roman" w:hAnsi="Times New Roman" w:cs="Times New Roman"/>
          <w:iCs/>
          <w:color w:val="000000"/>
        </w:rPr>
        <w:t xml:space="preserve"> were obtained using Zetasizer Nano ZS following appropriate dilution in PBS. All measurements were carried out at room temperature. Particle peak intensities by size for LNP formulations were measured using dynamic light scattering (DLS) curves</w:t>
      </w:r>
      <w:r>
        <w:rPr>
          <w:rFonts w:ascii="Times New Roman" w:eastAsia="Times New Roman" w:hAnsi="Times New Roman" w:cs="Times New Roman"/>
          <w:iCs/>
          <w:color w:val="000000"/>
        </w:rPr>
        <w:t xml:space="preserve"> for</w:t>
      </w:r>
      <w:r w:rsidRPr="009D0798">
        <w:rPr>
          <w:rFonts w:ascii="Times New Roman" w:eastAsia="Times New Roman" w:hAnsi="Times New Roman" w:cs="Times New Roman"/>
          <w:iCs/>
          <w:color w:val="000000"/>
        </w:rPr>
        <w:t xml:space="preserve"> (A) </w:t>
      </w:r>
      <w:r>
        <w:rPr>
          <w:rFonts w:ascii="Times New Roman" w:eastAsia="Times New Roman" w:hAnsi="Times New Roman" w:cs="Times New Roman"/>
          <w:iCs/>
          <w:color w:val="000000"/>
        </w:rPr>
        <w:t>control EVs</w:t>
      </w:r>
      <w:r w:rsidRPr="009D0798">
        <w:rPr>
          <w:rFonts w:ascii="Times New Roman" w:eastAsia="Times New Roman" w:hAnsi="Times New Roman" w:cs="Times New Roman"/>
          <w:iCs/>
          <w:color w:val="000000"/>
        </w:rPr>
        <w:t xml:space="preserve"> </w:t>
      </w:r>
      <w:r>
        <w:rPr>
          <w:rFonts w:ascii="Times New Roman" w:eastAsia="Times New Roman" w:hAnsi="Times New Roman" w:cs="Times New Roman"/>
          <w:iCs/>
          <w:color w:val="000000"/>
        </w:rPr>
        <w:t xml:space="preserve">and </w:t>
      </w:r>
      <w:r w:rsidRPr="009D0798">
        <w:rPr>
          <w:rFonts w:ascii="Times New Roman" w:eastAsia="Times New Roman" w:hAnsi="Times New Roman" w:cs="Times New Roman"/>
          <w:iCs/>
          <w:color w:val="000000"/>
        </w:rPr>
        <w:t xml:space="preserve">(B) </w:t>
      </w:r>
      <w:r>
        <w:rPr>
          <w:rFonts w:ascii="Times New Roman" w:eastAsia="Times New Roman" w:hAnsi="Times New Roman" w:cs="Times New Roman"/>
          <w:iCs/>
          <w:color w:val="000000"/>
        </w:rPr>
        <w:t xml:space="preserve">anti-SARS-CoV-2 EVs. (C) EVs were also subjected to TEM and NTA analysis. </w:t>
      </w:r>
    </w:p>
    <w:p w:rsidR="00F26F71" w:rsidRDefault="00F26F71" w:rsidP="00F26F71">
      <w:pPr>
        <w:spacing w:line="480" w:lineRule="auto"/>
        <w:jc w:val="both"/>
        <w:rPr>
          <w:rFonts w:ascii="Times New Roman" w:eastAsia="Times New Roman" w:hAnsi="Times New Roman" w:cs="Times New Roman"/>
          <w:iCs/>
          <w:color w:val="000000"/>
        </w:rPr>
      </w:pPr>
    </w:p>
    <w:p w:rsidR="00F26F71" w:rsidRDefault="00F26F71" w:rsidP="00F26F71">
      <w:pPr>
        <w:spacing w:line="480" w:lineRule="auto"/>
        <w:jc w:val="both"/>
        <w:rPr>
          <w:rFonts w:ascii="Times New Roman" w:eastAsia="Times New Roman" w:hAnsi="Times New Roman" w:cs="Times New Roman"/>
          <w:iCs/>
          <w:color w:val="000000"/>
        </w:rPr>
      </w:pPr>
      <w:r>
        <w:rPr>
          <w:noProof/>
        </w:rPr>
        <w:drawing>
          <wp:inline distT="0" distB="0" distL="0" distR="0" wp14:anchorId="12A1A0A5" wp14:editId="5D9C8240">
            <wp:extent cx="2686929" cy="2632094"/>
            <wp:effectExtent l="0" t="0" r="0" b="0"/>
            <wp:docPr id="417667341" name="Picture 3" descr="A graph of 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667341" name="Picture 3" descr="A graph of a graph of a graph&#10;&#10;AI-generated content may be incorrec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693837" cy="2638861"/>
                    </a:xfrm>
                    <a:prstGeom prst="rect">
                      <a:avLst/>
                    </a:prstGeom>
                    <a:noFill/>
                    <a:ln>
                      <a:noFill/>
                    </a:ln>
                  </pic:spPr>
                </pic:pic>
              </a:graphicData>
            </a:graphic>
          </wp:inline>
        </w:drawing>
      </w:r>
    </w:p>
    <w:p w:rsidR="00F26F71" w:rsidRPr="008A5977" w:rsidRDefault="00F26F71" w:rsidP="00F26F71">
      <w:pPr>
        <w:spacing w:line="480" w:lineRule="auto"/>
        <w:jc w:val="both"/>
        <w:rPr>
          <w:rFonts w:ascii="Times New Roman" w:eastAsia="Times New Roman" w:hAnsi="Times New Roman" w:cs="Times New Roman"/>
          <w:b/>
          <w:bCs/>
          <w:iCs/>
          <w:color w:val="000000"/>
        </w:rPr>
      </w:pPr>
      <w:r w:rsidRPr="008A5977">
        <w:rPr>
          <w:rFonts w:ascii="Times New Roman" w:eastAsia="Times New Roman" w:hAnsi="Times New Roman" w:cs="Times New Roman"/>
          <w:b/>
          <w:bCs/>
          <w:iCs/>
          <w:color w:val="000000"/>
        </w:rPr>
        <w:t>Figure S2</w:t>
      </w:r>
      <w:r w:rsidRPr="008A5977">
        <w:rPr>
          <w:rFonts w:ascii="Times New Roman" w:eastAsia="Times New Roman" w:hAnsi="Times New Roman" w:cs="Times New Roman"/>
          <w:b/>
          <w:bCs/>
          <w:iCs/>
          <w:color w:val="000000"/>
        </w:rPr>
        <w:tab/>
      </w:r>
      <w:r w:rsidRPr="001300D4">
        <w:rPr>
          <w:rFonts w:ascii="Times New Roman" w:eastAsia="Times New Roman" w:hAnsi="Times New Roman" w:cs="Times New Roman"/>
          <w:iCs/>
          <w:color w:val="000000"/>
        </w:rPr>
        <w:t xml:space="preserve">HEK293 cells were transfected with a </w:t>
      </w:r>
      <w:r>
        <w:rPr>
          <w:rFonts w:ascii="Times New Roman" w:eastAsia="Times New Roman" w:hAnsi="Times New Roman" w:cs="Times New Roman"/>
          <w:iCs/>
          <w:color w:val="000000"/>
        </w:rPr>
        <w:t xml:space="preserve">SARS-CoV-2 </w:t>
      </w:r>
      <w:r w:rsidRPr="001300D4">
        <w:rPr>
          <w:rFonts w:ascii="Times New Roman" w:eastAsia="Times New Roman" w:hAnsi="Times New Roman" w:cs="Times New Roman"/>
          <w:iCs/>
          <w:color w:val="000000"/>
        </w:rPr>
        <w:t>spike</w:t>
      </w:r>
      <w:r>
        <w:rPr>
          <w:rFonts w:ascii="Times New Roman" w:eastAsia="Times New Roman" w:hAnsi="Times New Roman" w:cs="Times New Roman"/>
          <w:iCs/>
          <w:color w:val="000000"/>
        </w:rPr>
        <w:t xml:space="preserve"> protein</w:t>
      </w:r>
      <w:r w:rsidRPr="001300D4">
        <w:rPr>
          <w:rFonts w:ascii="Times New Roman" w:eastAsia="Times New Roman" w:hAnsi="Times New Roman" w:cs="Times New Roman"/>
          <w:iCs/>
          <w:color w:val="000000"/>
        </w:rPr>
        <w:t>-expressing vector and treated with VHH72-CD63 EVs</w:t>
      </w:r>
      <w:r>
        <w:rPr>
          <w:rFonts w:ascii="Times New Roman" w:eastAsia="Times New Roman" w:hAnsi="Times New Roman" w:cs="Times New Roman"/>
          <w:iCs/>
          <w:color w:val="000000"/>
        </w:rPr>
        <w:t xml:space="preserve"> (anti-CoV-2 EVs). T</w:t>
      </w:r>
      <w:r w:rsidRPr="001300D4">
        <w:rPr>
          <w:rFonts w:ascii="Times New Roman" w:eastAsia="Times New Roman" w:hAnsi="Times New Roman" w:cs="Times New Roman"/>
          <w:iCs/>
          <w:color w:val="000000"/>
        </w:rPr>
        <w:t>he levels of Nluc were assessed at 4 h post-</w:t>
      </w:r>
      <w:r>
        <w:rPr>
          <w:rFonts w:ascii="Times New Roman" w:eastAsia="Times New Roman" w:hAnsi="Times New Roman" w:cs="Times New Roman"/>
          <w:iCs/>
          <w:color w:val="000000"/>
        </w:rPr>
        <w:t xml:space="preserve">exposure and </w:t>
      </w:r>
      <w:r w:rsidRPr="001300D4">
        <w:rPr>
          <w:rFonts w:ascii="Times New Roman" w:eastAsia="Times New Roman" w:hAnsi="Times New Roman" w:cs="Times New Roman"/>
          <w:iCs/>
          <w:color w:val="000000"/>
        </w:rPr>
        <w:t>normalized to untransfected HEK293 cells and made relative to the CD63 control</w:t>
      </w:r>
      <w:r>
        <w:rPr>
          <w:rFonts w:ascii="Times New Roman" w:eastAsia="Times New Roman" w:hAnsi="Times New Roman" w:cs="Times New Roman"/>
          <w:iCs/>
          <w:color w:val="000000"/>
        </w:rPr>
        <w:t xml:space="preserve"> (Control EVs)</w:t>
      </w:r>
      <w:r w:rsidRPr="001300D4">
        <w:rPr>
          <w:rFonts w:ascii="Times New Roman" w:eastAsia="Times New Roman" w:hAnsi="Times New Roman" w:cs="Times New Roman"/>
          <w:iCs/>
          <w:color w:val="000000"/>
        </w:rPr>
        <w:t xml:space="preserve">. Error bars represent </w:t>
      </w:r>
      <w:r>
        <w:rPr>
          <w:rFonts w:ascii="Times New Roman" w:eastAsia="Times New Roman" w:hAnsi="Times New Roman" w:cs="Times New Roman"/>
          <w:iCs/>
          <w:color w:val="000000"/>
        </w:rPr>
        <w:t>SD</w:t>
      </w:r>
      <w:r w:rsidRPr="001300D4">
        <w:rPr>
          <w:rFonts w:ascii="Times New Roman" w:eastAsia="Times New Roman" w:hAnsi="Times New Roman" w:cs="Times New Roman"/>
          <w:iCs/>
          <w:color w:val="000000"/>
        </w:rPr>
        <w:t xml:space="preserve"> </w:t>
      </w:r>
      <w:r>
        <w:rPr>
          <w:rFonts w:ascii="Times New Roman" w:eastAsia="Times New Roman" w:hAnsi="Times New Roman" w:cs="Times New Roman"/>
          <w:iCs/>
          <w:color w:val="000000"/>
        </w:rPr>
        <w:t xml:space="preserve">(n=3), </w:t>
      </w:r>
      <w:r w:rsidRPr="001300D4">
        <w:rPr>
          <w:rFonts w:ascii="Cambria Math" w:eastAsia="Times New Roman" w:hAnsi="Cambria Math" w:cs="Cambria Math"/>
          <w:iCs/>
          <w:color w:val="000000"/>
        </w:rPr>
        <w:t>∗</w:t>
      </w:r>
      <w:r w:rsidRPr="001300D4">
        <w:rPr>
          <w:rFonts w:ascii="Times New Roman" w:eastAsia="Times New Roman" w:hAnsi="Times New Roman" w:cs="Times New Roman"/>
          <w:iCs/>
          <w:color w:val="000000"/>
        </w:rPr>
        <w:t>p &lt; 0.05</w:t>
      </w:r>
      <w:r>
        <w:rPr>
          <w:rFonts w:ascii="Times New Roman" w:eastAsia="Times New Roman" w:hAnsi="Times New Roman" w:cs="Times New Roman"/>
          <w:iCs/>
          <w:color w:val="000000"/>
        </w:rPr>
        <w:t xml:space="preserve"> </w:t>
      </w:r>
      <w:r w:rsidRPr="001300D4">
        <w:rPr>
          <w:rFonts w:ascii="Times New Roman" w:eastAsia="Times New Roman" w:hAnsi="Times New Roman" w:cs="Times New Roman"/>
          <w:iCs/>
          <w:color w:val="000000"/>
        </w:rPr>
        <w:t xml:space="preserve">Student’s t test compared </w:t>
      </w:r>
      <w:r>
        <w:rPr>
          <w:rFonts w:ascii="Times New Roman" w:eastAsia="Times New Roman" w:hAnsi="Times New Roman" w:cs="Times New Roman"/>
          <w:iCs/>
          <w:color w:val="000000"/>
        </w:rPr>
        <w:t>to</w:t>
      </w:r>
      <w:r w:rsidRPr="001300D4">
        <w:rPr>
          <w:rFonts w:ascii="Times New Roman" w:eastAsia="Times New Roman" w:hAnsi="Times New Roman" w:cs="Times New Roman"/>
          <w:iCs/>
          <w:color w:val="000000"/>
        </w:rPr>
        <w:t xml:space="preserve"> control.</w:t>
      </w:r>
    </w:p>
    <w:p w:rsidR="00F26F71" w:rsidRDefault="00F26F71" w:rsidP="00F26F71">
      <w:pPr>
        <w:spacing w:line="480" w:lineRule="auto"/>
        <w:jc w:val="both"/>
        <w:rPr>
          <w:rFonts w:ascii="Times New Roman" w:eastAsia="Times New Roman" w:hAnsi="Times New Roman" w:cs="Times New Roman"/>
          <w:b/>
          <w:bCs/>
          <w:iCs/>
          <w:color w:val="000000"/>
        </w:rPr>
      </w:pPr>
      <w:r>
        <w:rPr>
          <w:noProof/>
        </w:rPr>
        <w:lastRenderedPageBreak/>
        <w:drawing>
          <wp:inline distT="0" distB="0" distL="0" distR="0" wp14:anchorId="583DC6D0" wp14:editId="5500F32D">
            <wp:extent cx="2832100" cy="3232150"/>
            <wp:effectExtent l="0" t="0" r="6350" b="0"/>
            <wp:docPr id="124689072" name="Picture 4" descr="A black and white image of a couple of rectangular objec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89072" name="Picture 4" descr="A black and white image of a couple of rectangular objects&#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832100" cy="3232150"/>
                    </a:xfrm>
                    <a:prstGeom prst="rect">
                      <a:avLst/>
                    </a:prstGeom>
                    <a:noFill/>
                    <a:ln>
                      <a:noFill/>
                    </a:ln>
                  </pic:spPr>
                </pic:pic>
              </a:graphicData>
            </a:graphic>
          </wp:inline>
        </w:drawing>
      </w:r>
    </w:p>
    <w:p w:rsidR="00F26F71" w:rsidRPr="001D47E8" w:rsidRDefault="00F26F71" w:rsidP="00F26F71">
      <w:pPr>
        <w:spacing w:line="480" w:lineRule="auto"/>
        <w:jc w:val="both"/>
        <w:rPr>
          <w:rFonts w:ascii="Times New Roman" w:eastAsia="Times New Roman" w:hAnsi="Times New Roman" w:cs="Times New Roman"/>
          <w:b/>
          <w:bCs/>
          <w:color w:val="000000"/>
        </w:rPr>
      </w:pPr>
      <w:r w:rsidRPr="00F64C7B">
        <w:rPr>
          <w:rFonts w:ascii="Times New Roman" w:eastAsia="Times New Roman" w:hAnsi="Times New Roman" w:cs="Times New Roman"/>
          <w:b/>
          <w:bCs/>
          <w:iCs/>
          <w:color w:val="000000"/>
        </w:rPr>
        <w:t>Figure S</w:t>
      </w:r>
      <w:r>
        <w:rPr>
          <w:rFonts w:ascii="Times New Roman" w:eastAsia="Times New Roman" w:hAnsi="Times New Roman" w:cs="Times New Roman"/>
          <w:b/>
          <w:bCs/>
          <w:iCs/>
          <w:color w:val="000000"/>
        </w:rPr>
        <w:t>3</w:t>
      </w:r>
      <w:r>
        <w:rPr>
          <w:rFonts w:ascii="Times New Roman" w:eastAsia="Times New Roman" w:hAnsi="Times New Roman" w:cs="Times New Roman"/>
          <w:iCs/>
          <w:color w:val="000000"/>
        </w:rPr>
        <w:tab/>
        <w:t>Lung tissues</w:t>
      </w:r>
      <w:r w:rsidRPr="001D47E8">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were subjected to RNA extraction and </w:t>
      </w:r>
      <w:r w:rsidRPr="001D47E8">
        <w:rPr>
          <w:rFonts w:ascii="Times New Roman" w:eastAsia="Times New Roman" w:hAnsi="Times New Roman" w:cs="Times New Roman"/>
          <w:color w:val="000000"/>
        </w:rPr>
        <w:t xml:space="preserve">viral copy numbers determined by digital droplet PCR against SARS-CoV-2 N gene. Bars represent the mean viral copy numbers/ µl and error bars represent the SEM </w:t>
      </w:r>
      <w:r>
        <w:rPr>
          <w:rFonts w:ascii="Times New Roman" w:eastAsia="Times New Roman" w:hAnsi="Times New Roman" w:cs="Times New Roman"/>
          <w:iCs/>
        </w:rPr>
        <w:t>(4</w:t>
      </w:r>
      <w:r w:rsidRPr="009A10CB">
        <w:rPr>
          <w:rFonts w:ascii="Times New Roman" w:eastAsia="Times New Roman" w:hAnsi="Times New Roman" w:cs="Times New Roman"/>
          <w:iCs/>
        </w:rPr>
        <w:t xml:space="preserve"> mice</w:t>
      </w:r>
      <w:r>
        <w:rPr>
          <w:rFonts w:ascii="Times New Roman" w:eastAsia="Times New Roman" w:hAnsi="Times New Roman" w:cs="Times New Roman"/>
          <w:iCs/>
        </w:rPr>
        <w:t>)</w:t>
      </w:r>
      <w:r w:rsidRPr="001D47E8">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w:t>
      </w:r>
      <w:r w:rsidRPr="009A2D72">
        <w:rPr>
          <w:rFonts w:ascii="Times New Roman" w:eastAsia="Times New Roman" w:hAnsi="Times New Roman" w:cs="Times New Roman"/>
          <w:iCs/>
        </w:rPr>
        <w:t>*p&lt;0.05, One-way ANOVA test.</w:t>
      </w:r>
    </w:p>
    <w:p w:rsidR="00F26F71" w:rsidRDefault="00F26F71" w:rsidP="00F26F71">
      <w:pPr>
        <w:spacing w:line="480" w:lineRule="auto"/>
        <w:jc w:val="both"/>
        <w:rPr>
          <w:rFonts w:ascii="Times New Roman" w:eastAsia="Times New Roman" w:hAnsi="Times New Roman" w:cs="Times New Roman"/>
          <w:iCs/>
          <w:color w:val="000000"/>
        </w:rPr>
      </w:pPr>
    </w:p>
    <w:p w:rsidR="00F26F71" w:rsidRDefault="00F26F71" w:rsidP="00F26F71">
      <w:pPr>
        <w:spacing w:line="480" w:lineRule="auto"/>
        <w:jc w:val="both"/>
      </w:pPr>
      <w:r w:rsidRPr="1D60CAF1">
        <w:rPr>
          <w:rFonts w:ascii="Times New Roman" w:eastAsia="Times New Roman" w:hAnsi="Times New Roman" w:cs="Times New Roman"/>
        </w:rPr>
        <w:lastRenderedPageBreak/>
        <w:t xml:space="preserve"> </w:t>
      </w:r>
      <w:r>
        <w:rPr>
          <w:noProof/>
        </w:rPr>
        <w:drawing>
          <wp:inline distT="0" distB="0" distL="0" distR="0" wp14:anchorId="207DE87B" wp14:editId="194C7613">
            <wp:extent cx="6462320" cy="5151565"/>
            <wp:effectExtent l="0" t="0" r="0" b="0"/>
            <wp:docPr id="1306065137" name="Picture 1306065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extLst>
                        <a:ext uri="{28A0092B-C50C-407E-A947-70E740481C1C}">
                          <a14:useLocalDpi xmlns:a14="http://schemas.microsoft.com/office/drawing/2010/main" val="0"/>
                        </a:ext>
                      </a:extLst>
                    </a:blip>
                    <a:stretch>
                      <a:fillRect/>
                    </a:stretch>
                  </pic:blipFill>
                  <pic:spPr>
                    <a:xfrm>
                      <a:off x="0" y="0"/>
                      <a:ext cx="6462320" cy="5151565"/>
                    </a:xfrm>
                    <a:prstGeom prst="rect">
                      <a:avLst/>
                    </a:prstGeom>
                  </pic:spPr>
                </pic:pic>
              </a:graphicData>
            </a:graphic>
          </wp:inline>
        </w:drawing>
      </w:r>
    </w:p>
    <w:p w:rsidR="00F26F71" w:rsidRDefault="00F26F71" w:rsidP="00F26F71">
      <w:pPr>
        <w:spacing w:line="480" w:lineRule="auto"/>
        <w:jc w:val="both"/>
        <w:rPr>
          <w:rFonts w:ascii="Times New Roman" w:eastAsia="Times New Roman" w:hAnsi="Times New Roman" w:cs="Times New Roman"/>
          <w:iCs/>
        </w:rPr>
      </w:pPr>
      <w:r w:rsidRPr="008A5977">
        <w:rPr>
          <w:rFonts w:ascii="Times New Roman" w:eastAsia="Times New Roman" w:hAnsi="Times New Roman" w:cs="Times New Roman"/>
          <w:b/>
          <w:bCs/>
        </w:rPr>
        <w:t>Figure S4</w:t>
      </w:r>
      <w:r>
        <w:rPr>
          <w:rFonts w:ascii="Times New Roman" w:eastAsia="Times New Roman" w:hAnsi="Times New Roman" w:cs="Times New Roman"/>
        </w:rPr>
        <w:tab/>
      </w:r>
      <w:r w:rsidRPr="1D60CAF1">
        <w:rPr>
          <w:rFonts w:ascii="Times New Roman" w:eastAsia="Times New Roman" w:hAnsi="Times New Roman" w:cs="Times New Roman"/>
        </w:rPr>
        <w:t>Analysis of inflammatory cytokine levels in the lungs of SARS-CoV-2-infected mice. The mRNA levels of IFN-α, IFN-β, IFN-γ, TNF-α, IL</w:t>
      </w:r>
      <w:r>
        <w:rPr>
          <w:rFonts w:ascii="Times New Roman" w:eastAsia="Times New Roman" w:hAnsi="Times New Roman" w:cs="Times New Roman"/>
        </w:rPr>
        <w:t>-</w:t>
      </w:r>
      <w:r w:rsidRPr="1D60CAF1">
        <w:rPr>
          <w:rFonts w:ascii="Times New Roman" w:eastAsia="Times New Roman" w:hAnsi="Times New Roman" w:cs="Times New Roman"/>
        </w:rPr>
        <w:t>6, and MCP-1 genes were determined by qRT-PCR. Relative expression levels were normalized to β-actin levels. Values are the mean ± SEM (n = 3 mice per group). *, p &lt; 0.05; **, p &lt; 0.001; ****, p &lt; 0.0001.</w:t>
      </w:r>
    </w:p>
    <w:p w:rsidR="00885E90" w:rsidRDefault="00F26F71"/>
    <w:sectPr w:rsidR="00885E90" w:rsidSect="00CB78C9">
      <w:footerReference w:type="default" r:id="rId8"/>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43159230"/>
      <w:docPartObj>
        <w:docPartGallery w:val="Page Numbers (Bottom of Page)"/>
        <w:docPartUnique/>
      </w:docPartObj>
    </w:sdtPr>
    <w:sdtEndPr>
      <w:rPr>
        <w:noProof/>
      </w:rPr>
    </w:sdtEndPr>
    <w:sdtContent>
      <w:p w:rsidR="00517ED5" w:rsidRDefault="00F26F7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517ED5" w:rsidRDefault="00F26F71">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F71"/>
    <w:rsid w:val="00021CBC"/>
    <w:rsid w:val="00137981"/>
    <w:rsid w:val="00322975"/>
    <w:rsid w:val="00395D55"/>
    <w:rsid w:val="004232CE"/>
    <w:rsid w:val="004E7851"/>
    <w:rsid w:val="00B8083F"/>
    <w:rsid w:val="00BA2944"/>
    <w:rsid w:val="00BE562C"/>
    <w:rsid w:val="00C23086"/>
    <w:rsid w:val="00C56E5D"/>
    <w:rsid w:val="00F26F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F1AFFB-7850-41DF-B02C-BD3643143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6F71"/>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26F71"/>
    <w:pPr>
      <w:tabs>
        <w:tab w:val="center" w:pos="4513"/>
        <w:tab w:val="right" w:pos="9026"/>
      </w:tabs>
    </w:pPr>
  </w:style>
  <w:style w:type="character" w:customStyle="1" w:styleId="FooterChar">
    <w:name w:val="Footer Char"/>
    <w:basedOn w:val="DefaultParagraphFont"/>
    <w:link w:val="Footer"/>
    <w:uiPriority w:val="99"/>
    <w:rsid w:val="00F26F7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tiff"/><Relationship Id="rId5" Type="http://schemas.openxmlformats.org/officeDocument/2006/relationships/image" Target="media/image2.tiff"/><Relationship Id="rId10" Type="http://schemas.openxmlformats.org/officeDocument/2006/relationships/theme" Target="theme/theme1.xml"/><Relationship Id="rId4" Type="http://schemas.openxmlformats.org/officeDocument/2006/relationships/image" Target="media/image1.tiff"/><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218</Words>
  <Characters>1243</Characters>
  <Application>Microsoft Office Word</Application>
  <DocSecurity>0</DocSecurity>
  <Lines>10</Lines>
  <Paragraphs>2</Paragraphs>
  <ScaleCrop>false</ScaleCrop>
  <Company/>
  <LinksUpToDate>false</LinksUpToDate>
  <CharactersWithSpaces>1459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System-3</dc:creator>
  <cp:keywords/>
  <dc:description/>
  <cp:lastModifiedBy>System-3</cp:lastModifiedBy>
  <cp:revision>1</cp:revision>
  <dcterms:created xsi:type="dcterms:W3CDTF">2025-07-11T08:57:00Z</dcterms:created>
  <dcterms:modified xsi:type="dcterms:W3CDTF">2025-07-11T08:58:00Z</dcterms:modified>
</cp:coreProperties>
</file>