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ED7AB" w14:textId="3B748D28" w:rsidR="008427D4" w:rsidRDefault="00CA0FFA" w:rsidP="0066500D">
      <w:pPr>
        <w:spacing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14:ligatures w14:val="none"/>
        </w:rPr>
      </w:pPr>
      <w:r>
        <w:rPr>
          <w:rFonts w:ascii="Times New Roman" w:hAnsi="Times New Roman" w:cs="Times New Roman"/>
          <w:b/>
          <w:bCs/>
          <w:sz w:val="26"/>
          <w:szCs w:val="26"/>
          <w14:ligatures w14:val="none"/>
        </w:rPr>
        <w:t>Voriconazole nanosuspension-loaded ocular bilayer dissolving microneedle patch for the management of fungal keratitis</w:t>
      </w:r>
    </w:p>
    <w:p w14:paraId="5CD0D27E" w14:textId="77777777" w:rsidR="00CA0FFA" w:rsidRDefault="00CA0FFA" w:rsidP="0066500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14:ligatures w14:val="none"/>
        </w:rPr>
      </w:pPr>
    </w:p>
    <w:p w14:paraId="647A890F" w14:textId="3581FB87" w:rsidR="00CA0FFA" w:rsidRPr="00572AC7" w:rsidRDefault="00572AC7" w:rsidP="0066500D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2AC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</w:p>
    <w:p w14:paraId="48F5251A" w14:textId="1D3D8273" w:rsidR="003F73C2" w:rsidRDefault="003F73C2" w:rsidP="0066500D">
      <w:pPr>
        <w:pStyle w:val="NormalWeb"/>
        <w:spacing w:line="276" w:lineRule="auto"/>
        <w:jc w:val="center"/>
      </w:pPr>
      <w:r>
        <w:rPr>
          <w:noProof/>
        </w:rPr>
        <w:drawing>
          <wp:inline distT="0" distB="0" distL="0" distR="0" wp14:anchorId="5A109370" wp14:editId="7BC137B0">
            <wp:extent cx="3817620" cy="5566550"/>
            <wp:effectExtent l="0" t="0" r="0" b="0"/>
            <wp:docPr id="1108077154" name="Picture 1" descr="A collage of images of a round ob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077154" name="Picture 1" descr="A collage of images of a round objec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499" cy="5585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1A35E" w14:textId="410AE40F" w:rsidR="0066500D" w:rsidRPr="0075781D" w:rsidRDefault="00601D50" w:rsidP="00601D50">
      <w:pPr>
        <w:pStyle w:val="NormalWeb"/>
        <w:spacing w:line="276" w:lineRule="auto"/>
        <w:jc w:val="both"/>
      </w:pPr>
      <w:r>
        <w:rPr>
          <w:b/>
          <w:bCs/>
          <w:color w:val="242424"/>
          <w:sz w:val="27"/>
          <w:szCs w:val="27"/>
          <w:shd w:val="clear" w:color="auto" w:fill="FFFFFF"/>
        </w:rPr>
        <w:t>Figure S1.</w:t>
      </w:r>
      <w:r>
        <w:rPr>
          <w:color w:val="242424"/>
          <w:sz w:val="27"/>
          <w:szCs w:val="27"/>
          <w:shd w:val="clear" w:color="auto" w:fill="FFFFFF"/>
        </w:rPr>
        <w:t xml:space="preserve"> Representative raw digital images captured using mobile phone during the HET-CAM assay to evaluate the irritation potential of various components incorporated into the fabricated </w:t>
      </w:r>
      <w:proofErr w:type="spellStart"/>
      <w:r>
        <w:rPr>
          <w:color w:val="242424"/>
          <w:sz w:val="27"/>
          <w:szCs w:val="27"/>
          <w:shd w:val="clear" w:color="auto" w:fill="FFFFFF"/>
        </w:rPr>
        <w:t>dMAPs</w:t>
      </w:r>
      <w:proofErr w:type="spellEnd"/>
      <w:r>
        <w:rPr>
          <w:color w:val="242424"/>
          <w:sz w:val="27"/>
          <w:szCs w:val="27"/>
          <w:shd w:val="clear" w:color="auto" w:fill="FFFFFF"/>
        </w:rPr>
        <w:t xml:space="preserve">. Except for the NaOH group (positive control), the images belonging to the NaCl (negative control), free VOR, PVA-PVP, free VOR MAP, and VOR NS MAP groups did not exhibit any haemorrhage, lysis, or coagulation and therefore look similar because we used a specialized box in which the mobile phone camera was positioned and kept steady to ensure proper capture of timelapse images. This setup minimized camera movement. However, differences </w:t>
      </w:r>
      <w:r>
        <w:rPr>
          <w:color w:val="242424"/>
          <w:sz w:val="27"/>
          <w:szCs w:val="27"/>
          <w:shd w:val="clear" w:color="auto" w:fill="FFFFFF"/>
        </w:rPr>
        <w:lastRenderedPageBreak/>
        <w:t>can still be observed between the images in the raw files, likely caused by minor movements of the developing chick beneath the CAM surface.</w:t>
      </w:r>
    </w:p>
    <w:sectPr w:rsidR="0066500D" w:rsidRPr="0075781D" w:rsidSect="004B58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AzARJAlpGZsYWZko5ScGpxcWZ+HkiBcS0AwkIFiiwAAAA="/>
  </w:docVars>
  <w:rsids>
    <w:rsidRoot w:val="00342FD3"/>
    <w:rsid w:val="00063DFE"/>
    <w:rsid w:val="00342FD3"/>
    <w:rsid w:val="003F73C2"/>
    <w:rsid w:val="00410CCF"/>
    <w:rsid w:val="004B58C1"/>
    <w:rsid w:val="00572AC7"/>
    <w:rsid w:val="00586CFB"/>
    <w:rsid w:val="00601D50"/>
    <w:rsid w:val="006201FF"/>
    <w:rsid w:val="0064619B"/>
    <w:rsid w:val="00655647"/>
    <w:rsid w:val="00657007"/>
    <w:rsid w:val="00660565"/>
    <w:rsid w:val="0066500D"/>
    <w:rsid w:val="0075781D"/>
    <w:rsid w:val="00783F14"/>
    <w:rsid w:val="007938ED"/>
    <w:rsid w:val="00802F3E"/>
    <w:rsid w:val="008427D4"/>
    <w:rsid w:val="00845236"/>
    <w:rsid w:val="00941AD0"/>
    <w:rsid w:val="00965AAA"/>
    <w:rsid w:val="00A0390D"/>
    <w:rsid w:val="00C41D5F"/>
    <w:rsid w:val="00CA0FFA"/>
    <w:rsid w:val="00CD0E0B"/>
    <w:rsid w:val="00DA09C6"/>
    <w:rsid w:val="00ED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D32D9"/>
  <w15:chartTrackingRefBased/>
  <w15:docId w15:val="{29ECBD6F-596E-4280-A19B-F11FBBCD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2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2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2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2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2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2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2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2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2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2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2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2F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2F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2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2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2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2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2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2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2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2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2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2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2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2F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F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2FD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F7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Jaswanth Gowda BH</dc:creator>
  <cp:keywords/>
  <dc:description/>
  <cp:lastModifiedBy>Lalitkumar Vora</cp:lastModifiedBy>
  <cp:revision>98</cp:revision>
  <dcterms:created xsi:type="dcterms:W3CDTF">2025-11-26T15:21:00Z</dcterms:created>
  <dcterms:modified xsi:type="dcterms:W3CDTF">2025-11-27T16:32:00Z</dcterms:modified>
</cp:coreProperties>
</file>