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BE00" w14:textId="77777777" w:rsidR="00D61BAA" w:rsidRDefault="00D61BAA"/>
    <w:p w14:paraId="644FDEF9" w14:textId="77777777" w:rsidR="00D61BAA" w:rsidRPr="00313C89" w:rsidRDefault="00D61BAA" w:rsidP="00D61BAA">
      <w:pPr>
        <w:spacing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</w:p>
    <w:p w14:paraId="6729F190" w14:textId="77777777" w:rsidR="00D61BAA" w:rsidRPr="00313C89" w:rsidRDefault="00D61BAA" w:rsidP="00D61BAA">
      <w:pPr>
        <w:spacing w:line="36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noProof/>
          <w:sz w:val="20"/>
          <w:szCs w:val="20"/>
        </w:rPr>
        <w:drawing>
          <wp:inline distT="0" distB="0" distL="0" distR="0" wp14:anchorId="271EEB43" wp14:editId="25B500D9">
            <wp:extent cx="5943600" cy="5943600"/>
            <wp:effectExtent l="0" t="0" r="0" b="0"/>
            <wp:docPr id="1103922110" name="Obraz 1" descr="Obraz zawierający mapa, zrzut ekranu, sztu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22110" name="Obraz 1" descr="Obraz zawierający mapa, zrzut ekranu, sztuka&#10;&#10;Zawartość wygenerowana przez sztuczną inteligencję może być niepoprawna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50BDC" w14:textId="1CEAE51C" w:rsidR="00D61BAA" w:rsidRDefault="00D61BAA" w:rsidP="1E6808E7">
      <w:pPr>
        <w:spacing w:line="360" w:lineRule="auto"/>
        <w:jc w:val="both"/>
        <w:rPr>
          <w:rStyle w:val="fontstyle31"/>
          <w:rFonts w:asciiTheme="majorBidi" w:hAnsiTheme="majorBidi" w:cstheme="majorBidi"/>
          <w:i/>
          <w:iCs/>
          <w:sz w:val="24"/>
          <w:szCs w:val="24"/>
        </w:rPr>
      </w:pPr>
      <w:r w:rsidRPr="1E6808E7">
        <w:rPr>
          <w:rStyle w:val="fontstyle01"/>
          <w:rFonts w:asciiTheme="majorBidi" w:hAnsiTheme="majorBidi" w:cstheme="majorBidi"/>
          <w:sz w:val="24"/>
          <w:szCs w:val="24"/>
        </w:rPr>
        <w:t xml:space="preserve">Supplementary Fig 1 </w:t>
      </w:r>
      <w:r w:rsidRPr="1E6808E7">
        <w:rPr>
          <w:rStyle w:val="fontstyle21"/>
          <w:rFonts w:asciiTheme="majorBidi" w:hAnsiTheme="majorBidi" w:cstheme="majorBidi"/>
        </w:rPr>
        <w:t>The geographical location of the sampling site. (</w:t>
      </w:r>
      <w:r w:rsidR="000963E5" w:rsidRPr="1E6808E7">
        <w:rPr>
          <w:rStyle w:val="fontstyle21"/>
          <w:rFonts w:asciiTheme="majorBidi" w:hAnsiTheme="majorBidi" w:cstheme="majorBidi"/>
        </w:rPr>
        <w:t>A</w:t>
      </w:r>
      <w:r w:rsidRPr="007A4D84">
        <w:rPr>
          <w:rStyle w:val="fontstyle21"/>
          <w:rFonts w:asciiTheme="majorBidi" w:hAnsiTheme="majorBidi" w:cstheme="majorBidi"/>
        </w:rPr>
        <w:t>-</w:t>
      </w:r>
      <w:r w:rsidR="43748896" w:rsidRPr="1E6808E7">
        <w:rPr>
          <w:rStyle w:val="fontstyle21"/>
          <w:rFonts w:asciiTheme="majorBidi" w:hAnsiTheme="majorBidi" w:cstheme="majorBidi"/>
        </w:rPr>
        <w:t>B</w:t>
      </w:r>
      <w:r w:rsidRPr="1E6808E7">
        <w:rPr>
          <w:rStyle w:val="fontstyle21"/>
          <w:rFonts w:asciiTheme="majorBidi" w:hAnsiTheme="majorBidi" w:cstheme="majorBidi"/>
        </w:rPr>
        <w:t xml:space="preserve">) </w:t>
      </w:r>
      <w:proofErr w:type="spellStart"/>
      <w:r w:rsidRPr="1E6808E7">
        <w:rPr>
          <w:rStyle w:val="fontstyle21"/>
          <w:rFonts w:asciiTheme="majorBidi" w:hAnsiTheme="majorBidi" w:cstheme="majorBidi"/>
        </w:rPr>
        <w:t>Ouaguenoun</w:t>
      </w:r>
      <w:proofErr w:type="spellEnd"/>
      <w:r w:rsidRPr="1E6808E7">
        <w:rPr>
          <w:rStyle w:val="fontstyle21"/>
          <w:rFonts w:asciiTheme="majorBidi" w:hAnsiTheme="majorBidi" w:cstheme="majorBidi"/>
        </w:rPr>
        <w:t xml:space="preserve"> Tizi-</w:t>
      </w:r>
      <w:proofErr w:type="spellStart"/>
      <w:r w:rsidRPr="1E6808E7">
        <w:rPr>
          <w:rStyle w:val="fontstyle21"/>
          <w:rFonts w:asciiTheme="majorBidi" w:hAnsiTheme="majorBidi" w:cstheme="majorBidi"/>
        </w:rPr>
        <w:t>Ouzou</w:t>
      </w:r>
      <w:proofErr w:type="spellEnd"/>
      <w:r w:rsidR="0B4F2B2C" w:rsidRPr="1E6808E7">
        <w:rPr>
          <w:rStyle w:val="fontstyle21"/>
          <w:rFonts w:asciiTheme="majorBidi" w:hAnsiTheme="majorBidi" w:cstheme="majorBidi"/>
        </w:rPr>
        <w:t>,</w:t>
      </w:r>
      <w:r w:rsidRPr="1E6808E7">
        <w:rPr>
          <w:rStyle w:val="fontstyle21"/>
          <w:rFonts w:asciiTheme="majorBidi" w:hAnsiTheme="majorBidi" w:cstheme="majorBidi"/>
        </w:rPr>
        <w:t xml:space="preserve"> Algeria. (</w:t>
      </w:r>
      <w:r w:rsidR="6E62647F" w:rsidRPr="1E6808E7">
        <w:rPr>
          <w:rStyle w:val="fontstyle21"/>
          <w:rFonts w:asciiTheme="majorBidi" w:hAnsiTheme="majorBidi" w:cstheme="majorBidi"/>
        </w:rPr>
        <w:t>C</w:t>
      </w:r>
      <w:r w:rsidRPr="1E6808E7">
        <w:rPr>
          <w:rStyle w:val="fontstyle21"/>
          <w:rFonts w:asciiTheme="majorBidi" w:hAnsiTheme="majorBidi" w:cstheme="majorBidi"/>
        </w:rPr>
        <w:t>) View of the main site of</w:t>
      </w:r>
      <w:r w:rsidRPr="1E6808E7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Pr="1E6808E7">
        <w:rPr>
          <w:rStyle w:val="fontstyle21"/>
          <w:rFonts w:asciiTheme="majorBidi" w:hAnsiTheme="majorBidi" w:cstheme="majorBidi"/>
        </w:rPr>
        <w:t>the sampling (</w:t>
      </w:r>
      <w:r w:rsidR="5D154FE9" w:rsidRPr="1E6808E7">
        <w:rPr>
          <w:rStyle w:val="fontstyle21"/>
          <w:rFonts w:asciiTheme="majorBidi" w:hAnsiTheme="majorBidi" w:cstheme="majorBidi"/>
        </w:rPr>
        <w:t>D</w:t>
      </w:r>
      <w:r w:rsidRPr="007A4D84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-</w:t>
      </w:r>
      <w:r w:rsidR="662E89B8" w:rsidRPr="007A4D84"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E</w:t>
      </w:r>
      <w:r w:rsidRPr="1E6808E7">
        <w:rPr>
          <w:rStyle w:val="fontstyle21"/>
          <w:rFonts w:asciiTheme="majorBidi" w:hAnsiTheme="majorBidi" w:cstheme="majorBidi"/>
        </w:rPr>
        <w:t>) and details of</w:t>
      </w:r>
      <w:r w:rsidRPr="1E6808E7">
        <w:rPr>
          <w:rStyle w:val="fontstyle3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1E6808E7">
        <w:rPr>
          <w:rStyle w:val="fontstyle31"/>
          <w:rFonts w:asciiTheme="majorBidi" w:hAnsiTheme="majorBidi" w:cstheme="majorBidi"/>
          <w:i/>
          <w:iCs/>
          <w:sz w:val="24"/>
          <w:szCs w:val="24"/>
        </w:rPr>
        <w:t>Calicotome</w:t>
      </w:r>
      <w:proofErr w:type="spellEnd"/>
      <w:r w:rsidRPr="1E6808E7">
        <w:rPr>
          <w:rStyle w:val="fontstyle31"/>
          <w:rFonts w:asciiTheme="majorBidi" w:hAnsiTheme="majorBidi" w:cstheme="majorBidi"/>
          <w:i/>
          <w:iCs/>
          <w:sz w:val="24"/>
          <w:szCs w:val="24"/>
        </w:rPr>
        <w:t xml:space="preserve"> spinosa</w:t>
      </w:r>
      <w:r w:rsidR="4DDE8264" w:rsidRPr="1E6808E7">
        <w:rPr>
          <w:rStyle w:val="fontstyle31"/>
          <w:rFonts w:asciiTheme="majorBidi" w:hAnsiTheme="majorBidi" w:cstheme="majorBidi"/>
          <w:i/>
          <w:iCs/>
          <w:sz w:val="24"/>
          <w:szCs w:val="24"/>
        </w:rPr>
        <w:t>.</w:t>
      </w:r>
    </w:p>
    <w:p w14:paraId="4DF4D6E5" w14:textId="77777777" w:rsidR="004970F7" w:rsidRDefault="004970F7" w:rsidP="004970F7">
      <w:pPr>
        <w:tabs>
          <w:tab w:val="left" w:pos="360"/>
        </w:tabs>
        <w:spacing w:line="240" w:lineRule="auto"/>
        <w:rPr>
          <w:rStyle w:val="fontstyle01"/>
          <w:sz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BDB3472" wp14:editId="4377AD57">
            <wp:extent cx="5686710" cy="5537859"/>
            <wp:effectExtent l="0" t="0" r="9525" b="5715"/>
            <wp:docPr id="1319017032" name="Obraz 1" descr="Obraz zawierający krąg, płyta kompaktowa, Urządzenie do przechowywania danych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17032" name="Obraz 1" descr="Obraz zawierający krąg, płyta kompaktowa, Urządzenie do przechowywania danych, design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964" cy="553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4E2BD" w14:textId="1F9FA231" w:rsidR="004970F7" w:rsidRDefault="004970F7" w:rsidP="1E6808E7">
      <w:pPr>
        <w:tabs>
          <w:tab w:val="left" w:pos="360"/>
        </w:tabs>
        <w:spacing w:line="240" w:lineRule="auto"/>
        <w:rPr>
          <w:rStyle w:val="fontstyle01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1E6808E7">
        <w:rPr>
          <w:rStyle w:val="fontstyle01"/>
          <w:rFonts w:ascii="Times New Roman" w:eastAsia="Times New Roman" w:hAnsi="Times New Roman" w:cs="Times New Roman"/>
          <w:sz w:val="24"/>
          <w:szCs w:val="24"/>
        </w:rPr>
        <w:t xml:space="preserve">Supplementary Fig 2 </w:t>
      </w:r>
      <w:r w:rsidRPr="1E6808E7">
        <w:rPr>
          <w:rStyle w:val="fontstyle01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The abundance of morphologically identified fungal endophytes in </w:t>
      </w:r>
      <w:r w:rsidRPr="1E6808E7">
        <w:rPr>
          <w:rStyle w:val="fontstyle01"/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C. spinosa</w:t>
      </w:r>
      <w:r w:rsidRPr="1E6808E7">
        <w:rPr>
          <w:rStyle w:val="fontstyle01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leaves </w:t>
      </w:r>
    </w:p>
    <w:p w14:paraId="68C2FAE8" w14:textId="77777777" w:rsidR="001F046D" w:rsidRDefault="001F046D" w:rsidP="004970F7">
      <w:pPr>
        <w:tabs>
          <w:tab w:val="left" w:pos="360"/>
        </w:tabs>
        <w:spacing w:line="240" w:lineRule="auto"/>
        <w:rPr>
          <w:rStyle w:val="fontstyle01"/>
          <w:b w:val="0"/>
          <w:bCs w:val="0"/>
          <w:sz w:val="24"/>
        </w:rPr>
      </w:pPr>
    </w:p>
    <w:p w14:paraId="4846123E" w14:textId="77777777" w:rsidR="001F046D" w:rsidRDefault="001F046D" w:rsidP="004970F7">
      <w:pPr>
        <w:tabs>
          <w:tab w:val="left" w:pos="360"/>
        </w:tabs>
        <w:spacing w:line="240" w:lineRule="auto"/>
        <w:rPr>
          <w:rStyle w:val="fontstyle01"/>
          <w:b w:val="0"/>
          <w:bCs w:val="0"/>
          <w:sz w:val="24"/>
        </w:rPr>
      </w:pPr>
    </w:p>
    <w:p w14:paraId="20B656BD" w14:textId="77777777" w:rsidR="001F046D" w:rsidRDefault="001F046D" w:rsidP="004970F7">
      <w:pPr>
        <w:tabs>
          <w:tab w:val="left" w:pos="360"/>
        </w:tabs>
        <w:spacing w:line="240" w:lineRule="auto"/>
        <w:rPr>
          <w:rStyle w:val="fontstyle01"/>
          <w:b w:val="0"/>
          <w:bCs w:val="0"/>
          <w:sz w:val="24"/>
        </w:rPr>
      </w:pPr>
    </w:p>
    <w:p w14:paraId="7E82EBDD" w14:textId="15353BC3" w:rsidR="001F046D" w:rsidRPr="00523C29" w:rsidRDefault="001F046D" w:rsidP="1E6808E7">
      <w:pPr>
        <w:tabs>
          <w:tab w:val="left" w:pos="360"/>
        </w:tabs>
        <w:spacing w:line="240" w:lineRule="auto"/>
        <w:rPr>
          <w:rStyle w:val="fontstyle01"/>
          <w:b w:val="0"/>
          <w:bCs w:val="0"/>
          <w:sz w:val="24"/>
          <w:szCs w:val="24"/>
          <w:lang w:eastAsia="uk-UA"/>
        </w:rPr>
        <w:sectPr w:rsidR="001F046D" w:rsidRPr="00523C29" w:rsidSect="001F046D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45876F31" w14:textId="7EB36BE8" w:rsidR="5EEED66D" w:rsidRDefault="5EEED66D" w:rsidP="5EEED66D"/>
    <w:tbl>
      <w:tblPr>
        <w:tblpPr w:leftFromText="180" w:rightFromText="180" w:horzAnchor="page" w:tblpX="287" w:tblpY="-493"/>
        <w:tblW w:w="11999" w:type="dxa"/>
        <w:tblLook w:val="04A0" w:firstRow="1" w:lastRow="0" w:firstColumn="1" w:lastColumn="0" w:noHBand="0" w:noVBand="1"/>
      </w:tblPr>
      <w:tblGrid>
        <w:gridCol w:w="1470"/>
        <w:gridCol w:w="1425"/>
        <w:gridCol w:w="4845"/>
        <w:gridCol w:w="1980"/>
        <w:gridCol w:w="1394"/>
        <w:gridCol w:w="885"/>
      </w:tblGrid>
      <w:tr w:rsidR="5EEED66D" w14:paraId="235D4C16" w14:textId="77777777" w:rsidTr="5EEED66D">
        <w:trPr>
          <w:gridAfter w:val="1"/>
          <w:wAfter w:w="885" w:type="dxa"/>
          <w:trHeight w:val="300"/>
        </w:trPr>
        <w:tc>
          <w:tcPr>
            <w:tcW w:w="11114" w:type="dxa"/>
            <w:gridSpan w:val="5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8BE1064" w14:textId="27841D73" w:rsidR="0A2691CA" w:rsidRDefault="0A2691CA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Supplementary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Table 1.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Primers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details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and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applied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PCR conditions.</w:t>
            </w:r>
          </w:p>
        </w:tc>
      </w:tr>
      <w:tr w:rsidR="001F046D" w:rsidRPr="00523C29" w14:paraId="615395B9" w14:textId="77777777" w:rsidTr="5EEED66D">
        <w:trPr>
          <w:gridAfter w:val="1"/>
          <w:wAfter w:w="885" w:type="dxa"/>
          <w:trHeight w:val="1605"/>
        </w:trPr>
        <w:tc>
          <w:tcPr>
            <w:tcW w:w="1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F9F7398" w14:textId="77777777" w:rsidR="001F046D" w:rsidRPr="00523C29" w:rsidRDefault="7DF4BAAA" w:rsidP="5EEED66D">
            <w:pPr>
              <w:pStyle w:val="ListParagraph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Locus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22873B" w14:textId="3B65877F" w:rsidR="001F046D" w:rsidRPr="00523C29" w:rsidRDefault="001F046D" w:rsidP="5EEED66D">
            <w:pPr>
              <w:pStyle w:val="ListParagraph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Primer descriptio</w:t>
            </w:r>
            <w:r w:rsidR="424B3F7B"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EAAA365" w14:textId="2CF154FD" w:rsidR="001F046D" w:rsidRPr="00523C29" w:rsidRDefault="001F046D" w:rsidP="5EEED66D">
            <w:pPr>
              <w:pStyle w:val="ListParagraph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Primer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sequence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5'-3'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34B4609" w14:textId="77777777" w:rsidR="001F046D" w:rsidRPr="00523C29" w:rsidRDefault="001F046D" w:rsidP="5EEED66D">
            <w:pPr>
              <w:pStyle w:val="ListParagraph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PCR conditions</w:t>
            </w:r>
          </w:p>
        </w:tc>
        <w:tc>
          <w:tcPr>
            <w:tcW w:w="13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9CABA23" w14:textId="77777777" w:rsidR="001F046D" w:rsidRPr="00523C29" w:rsidRDefault="001F046D" w:rsidP="5EEED66D">
            <w:pPr>
              <w:pStyle w:val="ListParagraph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Reference</w:t>
            </w:r>
          </w:p>
        </w:tc>
      </w:tr>
      <w:tr w:rsidR="001F046D" w:rsidRPr="00523C29" w14:paraId="2969346F" w14:textId="77777777" w:rsidTr="5EEED66D">
        <w:trPr>
          <w:gridAfter w:val="1"/>
          <w:wAfter w:w="885" w:type="dxa"/>
          <w:trHeight w:val="1134"/>
        </w:trPr>
        <w:tc>
          <w:tcPr>
            <w:tcW w:w="147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AEB4EC3" w14:textId="39F08E88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Internal Transcribed Spacer (ITS) region of the rRNA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396801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ITS1F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557CE0B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CTT GGT CAT TTA GAG GAA GTA A</w:t>
            </w:r>
          </w:p>
        </w:tc>
        <w:tc>
          <w:tcPr>
            <w:tcW w:w="198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4887A7A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1. 95 ̊C – 5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2. 95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3. 52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4. 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72 ̊C– 1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5.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Steps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2–4 x 35 cycles 6. 72 ̊C– 8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4 ̊C on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hold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2CF652D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White et al. (1990) </w:t>
            </w:r>
          </w:p>
        </w:tc>
      </w:tr>
      <w:tr w:rsidR="001F046D" w:rsidRPr="005F056D" w14:paraId="5B0E4326" w14:textId="77777777" w:rsidTr="5EEED66D">
        <w:trPr>
          <w:gridAfter w:val="1"/>
          <w:wAfter w:w="885" w:type="dxa"/>
          <w:trHeight w:val="1134"/>
        </w:trPr>
        <w:tc>
          <w:tcPr>
            <w:tcW w:w="147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40D4BEF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D26DFD9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ITS4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766615F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TCC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TCC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 GCT TAT TGA TAT GC</w:t>
            </w:r>
          </w:p>
        </w:tc>
        <w:tc>
          <w:tcPr>
            <w:tcW w:w="1980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DB255AC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pl-PL" w:eastAsia="uk-UA"/>
              </w:rPr>
            </w:pPr>
          </w:p>
        </w:tc>
        <w:tc>
          <w:tcPr>
            <w:tcW w:w="1394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D8D915C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pl-PL" w:eastAsia="uk-UA"/>
              </w:rPr>
            </w:pPr>
          </w:p>
        </w:tc>
      </w:tr>
      <w:tr w:rsidR="5EEED66D" w14:paraId="433636FD" w14:textId="77777777" w:rsidTr="5EEED66D">
        <w:trPr>
          <w:gridAfter w:val="1"/>
          <w:wAfter w:w="885" w:type="dxa"/>
          <w:trHeight w:val="1134"/>
        </w:trPr>
        <w:tc>
          <w:tcPr>
            <w:tcW w:w="147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4CC968E" w14:textId="79050095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beta</w:t>
            </w:r>
            <w:proofErr w:type="gram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tubulin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r w:rsidRPr="5EEED6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tub2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BenA</w:t>
            </w:r>
            <w:proofErr w:type="spellEnd"/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19F27D" w14:textId="4324FAF4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Bt2a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5EDBEB5" w14:textId="78681B31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GGT AAC CAA ATC GGT GCT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GCT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TTC</w:t>
            </w:r>
          </w:p>
        </w:tc>
        <w:tc>
          <w:tcPr>
            <w:tcW w:w="198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5678A04" w14:textId="306C0494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1. 95 ̊C – 5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2. 94 ̊C – 45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3. 55 ̊C – 45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4. 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72 ̊C – 1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5.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Steps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2-4 x 35 cycles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 72 ̊C – 7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4 ̊C on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hold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6BB4021" w14:textId="0A70E7DC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Glass and Donaldson (1995)</w:t>
            </w:r>
          </w:p>
        </w:tc>
      </w:tr>
      <w:tr w:rsidR="5EEED66D" w14:paraId="3DEF0D0C" w14:textId="77777777" w:rsidTr="5EEED66D">
        <w:trPr>
          <w:gridAfter w:val="1"/>
          <w:wAfter w:w="885" w:type="dxa"/>
          <w:trHeight w:val="1134"/>
        </w:trPr>
        <w:tc>
          <w:tcPr>
            <w:tcW w:w="147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71C52AE" w14:textId="77777777" w:rsidR="00FA0A2A" w:rsidRDefault="00FA0A2A"/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0A107C" w14:textId="4AD3D3C5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Bt2b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2E9C83C" w14:textId="3C9FF5CD" w:rsidR="54585F88" w:rsidRDefault="54585F88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ACC CTC AGT GTA GTG ACC CTT GGC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00CED0A" w14:textId="77777777" w:rsidR="00FA0A2A" w:rsidRDefault="00FA0A2A"/>
        </w:tc>
        <w:tc>
          <w:tcPr>
            <w:tcW w:w="1394" w:type="dxa"/>
            <w:vMerge/>
            <w:tcBorders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37171D1" w14:textId="77777777" w:rsidR="00FA0A2A" w:rsidRDefault="00FA0A2A"/>
        </w:tc>
      </w:tr>
      <w:tr w:rsidR="001F046D" w:rsidRPr="00523C29" w14:paraId="3FE723AA" w14:textId="77777777" w:rsidTr="5EEED66D">
        <w:trPr>
          <w:trHeight w:val="1134"/>
        </w:trPr>
        <w:tc>
          <w:tcPr>
            <w:tcW w:w="147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4FCA6A0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Translation elongation factor 1-alfa (</w:t>
            </w:r>
            <w:r w:rsidRPr="5EEED6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uk-UA"/>
              </w:rPr>
              <w:t>tef1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)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B91439C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ef</w:t>
            </w:r>
            <w:proofErr w:type="gram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EDB7856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ATG GGT AAG GA(A/G) GAC AAG AC</w:t>
            </w:r>
          </w:p>
        </w:tc>
        <w:tc>
          <w:tcPr>
            <w:tcW w:w="198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4A44BB7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1. 95 ̊C – 8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2. 95 ̊C 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3. 53 ̊C – 60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4. 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72 ̊C – 1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5.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Steps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2-4 x 35 cycles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 72 ̊C – 5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4 ̊C on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hold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DF98878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Geiser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et al. (2004)</w:t>
            </w: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08F52708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F046D" w:rsidRPr="00523C29" w14:paraId="5432A9C2" w14:textId="77777777" w:rsidTr="5EEED66D">
        <w:trPr>
          <w:trHeight w:val="1134"/>
        </w:trPr>
        <w:tc>
          <w:tcPr>
            <w:tcW w:w="147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1500EB8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7517A25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ef</w:t>
            </w:r>
            <w:proofErr w:type="gram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BC793FE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GGA (G/</w:t>
            </w:r>
            <w:proofErr w:type="gram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A)GT</w:t>
            </w:r>
            <w:proofErr w:type="gram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ACC AGT (G/</w:t>
            </w:r>
            <w:proofErr w:type="gram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C)AT</w:t>
            </w:r>
            <w:proofErr w:type="gram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CATGTT</w:t>
            </w:r>
          </w:p>
        </w:tc>
        <w:tc>
          <w:tcPr>
            <w:tcW w:w="1980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28533BE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94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B1EC9E7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17348082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1F046D" w:rsidRPr="00523C29" w14:paraId="39F7793F" w14:textId="77777777" w:rsidTr="5EEED66D">
        <w:trPr>
          <w:trHeight w:val="1134"/>
        </w:trPr>
        <w:tc>
          <w:tcPr>
            <w:tcW w:w="147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6A74999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Small Subunit (SSU, 18S) of the rRNA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ABF4F6B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NS1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85697BC" w14:textId="77777777" w:rsidR="001F046D" w:rsidRPr="005F056D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GTA GTC ATA TGC TTG TCT C</w:t>
            </w:r>
          </w:p>
        </w:tc>
        <w:tc>
          <w:tcPr>
            <w:tcW w:w="198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D07D54D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1. 95 ̊C – 5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2. 95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3. 52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4. 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72 ̊C– 1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5.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Steps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2–4 x 35 cycles 6. 72 ̊C– 8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4 ̊C on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hold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08EA1D2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White et al. (1990) </w:t>
            </w: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0AE2CDA2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F046D" w:rsidRPr="00523C29" w14:paraId="3FAA033A" w14:textId="77777777" w:rsidTr="5EEED66D">
        <w:trPr>
          <w:trHeight w:val="1134"/>
        </w:trPr>
        <w:tc>
          <w:tcPr>
            <w:tcW w:w="147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5F344F8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A9CB31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NS4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E4DC42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CTT CCG TCA ATT CCT TTA AG</w:t>
            </w:r>
          </w:p>
        </w:tc>
        <w:tc>
          <w:tcPr>
            <w:tcW w:w="1980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2E2B86E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94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ECA0F61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38BCD7A7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1F046D" w:rsidRPr="00523C29" w14:paraId="00F89820" w14:textId="77777777" w:rsidTr="5EEED66D">
        <w:trPr>
          <w:trHeight w:val="1134"/>
        </w:trPr>
        <w:tc>
          <w:tcPr>
            <w:tcW w:w="147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7FD30FE" w14:textId="7999A04A" w:rsidR="1E6808E7" w:rsidRDefault="1E6808E7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784A8E93" w14:textId="044B2FDF" w:rsidR="001F046D" w:rsidRPr="00523C29" w:rsidRDefault="7DF4BAAA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Large Subunit (LSU, 28S) of the </w:t>
            </w:r>
            <w:r w:rsidR="0F3A64D9"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rRNA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F4C9AAE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LROR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8D6FA07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ACC CGC TGA ACT TAA GC</w:t>
            </w:r>
          </w:p>
        </w:tc>
        <w:tc>
          <w:tcPr>
            <w:tcW w:w="198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A4298D7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1. 95 ̊C – 5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2. 95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>3. 52 ̊C– 30 s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uk-UA"/>
              </w:rPr>
              <w:t xml:space="preserve">4. </w:t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72 ̊C– 1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5.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Steps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2–4 x 35 cycles 6. 72 ̊C– 8 min</w:t>
            </w:r>
            <w:r>
              <w:br/>
            </w: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4 ̊C on </w:t>
            </w: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hold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7EE2FB8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Vilgalys</w:t>
            </w:r>
            <w:proofErr w:type="spellEnd"/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and Hester (1990)</w:t>
            </w:r>
          </w:p>
          <w:p w14:paraId="47A987DA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4DCD8026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Rehner and Samuels (1995) </w:t>
            </w: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5FBA165B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</w:tr>
      <w:tr w:rsidR="001F046D" w:rsidRPr="00523C29" w14:paraId="354163BE" w14:textId="77777777" w:rsidTr="5EEED66D">
        <w:trPr>
          <w:trHeight w:val="1134"/>
        </w:trPr>
        <w:tc>
          <w:tcPr>
            <w:tcW w:w="147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BF0A8CA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trike/>
                <w:sz w:val="24"/>
                <w:szCs w:val="24"/>
                <w:lang w:val="en-US" w:eastAsia="uk-UA"/>
              </w:rPr>
            </w:pP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4689163" w14:textId="7F3425EC" w:rsidR="1E6808E7" w:rsidRDefault="1E6808E7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A882AD2" w14:textId="5F18C95B" w:rsidR="001F046D" w:rsidRPr="00523C29" w:rsidRDefault="4E5BD309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LR6</w:t>
            </w:r>
          </w:p>
        </w:tc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F7A8FD0" w14:textId="1606FA89" w:rsidR="1E6808E7" w:rsidRDefault="1E6808E7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14DF8CA3" w14:textId="77777777" w:rsidR="001F046D" w:rsidRPr="00523C29" w:rsidRDefault="001F046D" w:rsidP="5EEED66D">
            <w:pPr>
              <w:pStyle w:val="ListParagraph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5EEED66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CGC CAG TTC TGC TTA CC</w:t>
            </w:r>
          </w:p>
        </w:tc>
        <w:tc>
          <w:tcPr>
            <w:tcW w:w="1980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F231497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trike/>
                <w:sz w:val="24"/>
                <w:szCs w:val="24"/>
                <w:lang w:eastAsia="uk-UA"/>
              </w:rPr>
            </w:pPr>
          </w:p>
        </w:tc>
        <w:tc>
          <w:tcPr>
            <w:tcW w:w="1394" w:type="dxa"/>
            <w:vMerge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FD9DAB7" w14:textId="77777777" w:rsidR="001F046D" w:rsidRPr="00523C29" w:rsidRDefault="001F046D" w:rsidP="00537817">
            <w:pPr>
              <w:pStyle w:val="ListParagraph1"/>
              <w:rPr>
                <w:rFonts w:ascii="Times New Roman" w:hAnsi="Times New Roman" w:cs="Times New Roman"/>
                <w:strike/>
                <w:sz w:val="24"/>
                <w:szCs w:val="24"/>
                <w:lang w:eastAsia="uk-UA"/>
              </w:rPr>
            </w:pPr>
          </w:p>
        </w:tc>
        <w:tc>
          <w:tcPr>
            <w:tcW w:w="885" w:type="dxa"/>
            <w:tcBorders>
              <w:left w:val="single" w:sz="8" w:space="0" w:color="000000" w:themeColor="text1"/>
            </w:tcBorders>
            <w:vAlign w:val="center"/>
            <w:hideMark/>
          </w:tcPr>
          <w:p w14:paraId="43A893F8" w14:textId="77777777" w:rsidR="001F046D" w:rsidRPr="00523C29" w:rsidRDefault="001F046D" w:rsidP="5EEED66D">
            <w:pPr>
              <w:pStyle w:val="ListParagraph1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770DB7C4" w14:textId="76C77775" w:rsidR="00D61BAA" w:rsidRDefault="00D61BAA" w:rsidP="5EEED66D">
      <w:pPr>
        <w:rPr>
          <w:rFonts w:ascii="Times New Roman" w:hAnsi="Times New Roman" w:cs="Times New Roman"/>
          <w:sz w:val="24"/>
          <w:szCs w:val="24"/>
        </w:rPr>
      </w:pPr>
    </w:p>
    <w:sectPr w:rsidR="00D61BAA" w:rsidSect="00D61BA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-Black">
    <w:altName w:val="Times New Roman"/>
    <w:panose1 w:val="020B0604020202020204"/>
    <w:charset w:val="00"/>
    <w:family w:val="roman"/>
    <w:notTrueType/>
    <w:pitch w:val="default"/>
  </w:font>
  <w:font w:name="MinionMath-Cap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EE"/>
    <w:rsid w:val="000963E5"/>
    <w:rsid w:val="000E09B1"/>
    <w:rsid w:val="001F046D"/>
    <w:rsid w:val="002E6561"/>
    <w:rsid w:val="003E3B07"/>
    <w:rsid w:val="004970F7"/>
    <w:rsid w:val="006316A5"/>
    <w:rsid w:val="00666127"/>
    <w:rsid w:val="007A4D84"/>
    <w:rsid w:val="00802414"/>
    <w:rsid w:val="0081379E"/>
    <w:rsid w:val="008E17F0"/>
    <w:rsid w:val="009F23D8"/>
    <w:rsid w:val="00AD7CB7"/>
    <w:rsid w:val="00C42BEE"/>
    <w:rsid w:val="00C81FCE"/>
    <w:rsid w:val="00CD2393"/>
    <w:rsid w:val="00D30103"/>
    <w:rsid w:val="00D61BAA"/>
    <w:rsid w:val="00E32C1D"/>
    <w:rsid w:val="00EF56B2"/>
    <w:rsid w:val="00F67901"/>
    <w:rsid w:val="00FA0A2A"/>
    <w:rsid w:val="04538CC2"/>
    <w:rsid w:val="04637BA5"/>
    <w:rsid w:val="0A2691CA"/>
    <w:rsid w:val="0A962B5F"/>
    <w:rsid w:val="0B4F2B2C"/>
    <w:rsid w:val="0D52D0A7"/>
    <w:rsid w:val="0F3A64D9"/>
    <w:rsid w:val="15131A7D"/>
    <w:rsid w:val="16D9B73C"/>
    <w:rsid w:val="1B6A9369"/>
    <w:rsid w:val="1E6808E7"/>
    <w:rsid w:val="25BC23BB"/>
    <w:rsid w:val="27063E4A"/>
    <w:rsid w:val="2A2DBE1E"/>
    <w:rsid w:val="2BC543C5"/>
    <w:rsid w:val="2D3FF29B"/>
    <w:rsid w:val="2F8F8A79"/>
    <w:rsid w:val="325D01AC"/>
    <w:rsid w:val="32A27602"/>
    <w:rsid w:val="37FD03B3"/>
    <w:rsid w:val="3EDAB5B8"/>
    <w:rsid w:val="3F47CEDE"/>
    <w:rsid w:val="3FE757CE"/>
    <w:rsid w:val="424B3F7B"/>
    <w:rsid w:val="43748896"/>
    <w:rsid w:val="46EC3A94"/>
    <w:rsid w:val="481CD423"/>
    <w:rsid w:val="4891B981"/>
    <w:rsid w:val="4DDE8264"/>
    <w:rsid w:val="4E5BD309"/>
    <w:rsid w:val="4E6C17CB"/>
    <w:rsid w:val="4FA6EE5D"/>
    <w:rsid w:val="5068A8AA"/>
    <w:rsid w:val="508AA8F4"/>
    <w:rsid w:val="5131DA37"/>
    <w:rsid w:val="54585F88"/>
    <w:rsid w:val="55CB9DC8"/>
    <w:rsid w:val="571391B5"/>
    <w:rsid w:val="5853D5DE"/>
    <w:rsid w:val="5C69EE4C"/>
    <w:rsid w:val="5D154FE9"/>
    <w:rsid w:val="5DB09C5D"/>
    <w:rsid w:val="5EEED66D"/>
    <w:rsid w:val="62DA9E23"/>
    <w:rsid w:val="662E89B8"/>
    <w:rsid w:val="664414B6"/>
    <w:rsid w:val="665AB968"/>
    <w:rsid w:val="6BCAD31B"/>
    <w:rsid w:val="6D00E04E"/>
    <w:rsid w:val="6D142CBA"/>
    <w:rsid w:val="6E62647F"/>
    <w:rsid w:val="768A74CA"/>
    <w:rsid w:val="7DF4BAAA"/>
    <w:rsid w:val="7E21C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FD4C"/>
  <w15:chartTrackingRefBased/>
  <w15:docId w15:val="{70AC9B00-CA66-4D79-90DD-DD5F0843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6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316A5"/>
    <w:rPr>
      <w:rFonts w:ascii="Minion-Black" w:hAnsi="Minion-Black" w:hint="default"/>
      <w:b/>
      <w:bCs/>
      <w:i w:val="0"/>
      <w:iCs w:val="0"/>
      <w:color w:val="242021"/>
      <w:sz w:val="36"/>
      <w:szCs w:val="36"/>
    </w:rPr>
  </w:style>
  <w:style w:type="character" w:customStyle="1" w:styleId="fontstyle21">
    <w:name w:val="fontstyle21"/>
    <w:basedOn w:val="Domylnaczcionkaakapitu"/>
    <w:rsid w:val="006316A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omylnaczcionkaakapitu"/>
    <w:rsid w:val="006316A5"/>
    <w:rPr>
      <w:rFonts w:ascii="MinionMath-Capt" w:hAnsi="MinionMath-Capt" w:hint="default"/>
      <w:b w:val="0"/>
      <w:bCs w:val="0"/>
      <w:i w:val="0"/>
      <w:iCs w:val="0"/>
      <w:color w:val="242021"/>
      <w:sz w:val="14"/>
      <w:szCs w:val="14"/>
    </w:rPr>
  </w:style>
  <w:style w:type="paragraph" w:styleId="Poprawka">
    <w:name w:val="Revision"/>
    <w:hidden/>
    <w:uiPriority w:val="99"/>
    <w:semiHidden/>
    <w:rsid w:val="00F67901"/>
    <w:pPr>
      <w:spacing w:after="0" w:line="240" w:lineRule="auto"/>
    </w:pPr>
  </w:style>
  <w:style w:type="paragraph" w:customStyle="1" w:styleId="ListParagraph1">
    <w:name w:val="List Paragraph1"/>
    <w:basedOn w:val="Normalny"/>
    <w:qFormat/>
    <w:rsid w:val="001F046D"/>
    <w:pPr>
      <w:spacing w:line="256" w:lineRule="auto"/>
      <w:contextualSpacing/>
    </w:pPr>
    <w:rPr>
      <w:lang w:val="fr-FR"/>
    </w:rPr>
  </w:style>
  <w:style w:type="paragraph" w:styleId="Bezodstpw">
    <w:name w:val="No Spacing"/>
    <w:uiPriority w:val="1"/>
    <w:qFormat/>
    <w:rsid w:val="5EEED66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Salamon</cp:lastModifiedBy>
  <cp:revision>2</cp:revision>
  <dcterms:created xsi:type="dcterms:W3CDTF">2025-05-19T11:57:00Z</dcterms:created>
  <dcterms:modified xsi:type="dcterms:W3CDTF">2025-05-19T11:57:00Z</dcterms:modified>
</cp:coreProperties>
</file>